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ind w:firstLine="709"/>
        <w:jc w:val="center"/>
        <w:rPr>
          <w:color w:val="000000"/>
          <w:sz w:val="48"/>
          <w:szCs w:val="22"/>
          <w:lang w:val="uk-UA"/>
        </w:rPr>
      </w:pPr>
    </w:p>
    <w:p w:rsidR="00893735" w:rsidRDefault="00893735">
      <w:pPr>
        <w:shd w:val="clear" w:color="auto" w:fill="FFFFFF"/>
        <w:ind w:firstLine="709"/>
        <w:jc w:val="center"/>
        <w:rPr>
          <w:color w:val="000000"/>
          <w:sz w:val="48"/>
          <w:szCs w:val="22"/>
          <w:lang w:val="uk-UA"/>
        </w:rPr>
      </w:pPr>
    </w:p>
    <w:p w:rsidR="00893735" w:rsidRDefault="00C109D7">
      <w:pPr>
        <w:shd w:val="clear" w:color="auto" w:fill="FFFFFF"/>
        <w:ind w:firstLine="709"/>
        <w:jc w:val="center"/>
        <w:rPr>
          <w:color w:val="000000"/>
          <w:sz w:val="48"/>
          <w:szCs w:val="22"/>
          <w:lang w:val="uk-UA"/>
        </w:rPr>
      </w:pPr>
      <w:r>
        <w:rPr>
          <w:color w:val="000000"/>
          <w:sz w:val="48"/>
          <w:szCs w:val="22"/>
          <w:lang w:val="uk-UA"/>
        </w:rPr>
        <w:t>РЕФЕРАТ</w:t>
      </w:r>
    </w:p>
    <w:p w:rsidR="00893735" w:rsidRDefault="00C109D7">
      <w:pPr>
        <w:shd w:val="clear" w:color="auto" w:fill="FFFFFF"/>
        <w:ind w:firstLine="709"/>
        <w:jc w:val="center"/>
        <w:rPr>
          <w:color w:val="000000"/>
          <w:sz w:val="48"/>
          <w:szCs w:val="22"/>
          <w:lang w:val="uk-UA"/>
        </w:rPr>
      </w:pPr>
      <w:r>
        <w:rPr>
          <w:color w:val="000000"/>
          <w:sz w:val="48"/>
          <w:szCs w:val="22"/>
          <w:lang w:val="uk-UA"/>
        </w:rPr>
        <w:t>На тему:</w:t>
      </w:r>
    </w:p>
    <w:p w:rsidR="00893735" w:rsidRDefault="00C109D7">
      <w:pPr>
        <w:shd w:val="clear" w:color="auto" w:fill="FFFFFF"/>
        <w:ind w:firstLine="709"/>
        <w:jc w:val="center"/>
        <w:rPr>
          <w:b/>
          <w:bCs/>
          <w:sz w:val="28"/>
        </w:rPr>
      </w:pPr>
      <w:r>
        <w:rPr>
          <w:color w:val="000000"/>
          <w:sz w:val="48"/>
          <w:szCs w:val="22"/>
          <w:lang w:val="uk-UA"/>
        </w:rPr>
        <w:t xml:space="preserve">Форми текстового оформлення </w:t>
      </w:r>
      <w:r>
        <w:rPr>
          <w:color w:val="000000"/>
          <w:spacing w:val="5"/>
          <w:sz w:val="48"/>
          <w:szCs w:val="22"/>
          <w:lang w:val="uk-UA"/>
        </w:rPr>
        <w:t>матеріалу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1"/>
          <w:sz w:val="28"/>
          <w:szCs w:val="22"/>
          <w:lang w:val="uk-UA"/>
        </w:rPr>
        <w:br w:type="page"/>
        <w:t xml:space="preserve">Для успішного публічного виступу недостатньо вивчити </w:t>
      </w:r>
      <w:r>
        <w:rPr>
          <w:color w:val="000000"/>
          <w:spacing w:val="-2"/>
          <w:sz w:val="28"/>
          <w:szCs w:val="22"/>
          <w:lang w:val="uk-UA"/>
        </w:rPr>
        <w:t>літературу по обраній темі, знайти цікаві дані, зібрати пере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 xml:space="preserve">конливі факти, цифри, приклади. Необхідно подумати, як </w:t>
      </w:r>
      <w:r>
        <w:rPr>
          <w:color w:val="000000"/>
          <w:spacing w:val="6"/>
          <w:sz w:val="28"/>
          <w:szCs w:val="22"/>
          <w:lang w:val="uk-UA"/>
        </w:rPr>
        <w:t xml:space="preserve">розташувати цей матеріал, в якій послідовності. Перед </w:t>
      </w:r>
      <w:r>
        <w:rPr>
          <w:color w:val="000000"/>
          <w:spacing w:val="3"/>
          <w:sz w:val="28"/>
          <w:szCs w:val="22"/>
          <w:lang w:val="uk-UA"/>
        </w:rPr>
        <w:t xml:space="preserve">оратором виникає ряд питань: якими словами розпочати </w:t>
      </w:r>
      <w:r>
        <w:rPr>
          <w:color w:val="000000"/>
          <w:spacing w:val="1"/>
          <w:sz w:val="28"/>
          <w:szCs w:val="22"/>
          <w:lang w:val="uk-UA"/>
        </w:rPr>
        <w:t xml:space="preserve">виступ, як продовжити розмову, чим закінчити виступ, як </w:t>
      </w:r>
      <w:r>
        <w:rPr>
          <w:color w:val="000000"/>
          <w:spacing w:val="-1"/>
          <w:sz w:val="28"/>
          <w:szCs w:val="22"/>
          <w:lang w:val="uk-UA"/>
        </w:rPr>
        <w:t>завоювати увагу слухачів і утримати її. Тому важливо при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ділити серйозну увагу роботі над композицією промови. В теорії ораторського мистецтва під композицією про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мови розуміють побудову виступу, співвідношення його основних частин і відношення кожної частини до всього </w:t>
      </w:r>
      <w:r>
        <w:rPr>
          <w:color w:val="000000"/>
          <w:spacing w:val="4"/>
          <w:sz w:val="28"/>
          <w:szCs w:val="22"/>
          <w:lang w:val="uk-UA"/>
        </w:rPr>
        <w:t>виступу як єдиного цілого. Для найменування цього по</w:t>
      </w:r>
      <w:r>
        <w:rPr>
          <w:color w:val="000000"/>
          <w:spacing w:val="4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 xml:space="preserve">няття поряд із словом «композиція» використовують також </w:t>
      </w:r>
      <w:r>
        <w:rPr>
          <w:color w:val="000000"/>
          <w:spacing w:val="2"/>
          <w:sz w:val="28"/>
          <w:szCs w:val="22"/>
          <w:lang w:val="uk-UA"/>
        </w:rPr>
        <w:t>близьке за смислом слово «структура».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6"/>
          <w:sz w:val="28"/>
          <w:szCs w:val="22"/>
          <w:lang w:val="uk-UA"/>
        </w:rPr>
        <w:t xml:space="preserve">Композиція матеріалу в промові, розташування всіх </w:t>
      </w:r>
      <w:r>
        <w:rPr>
          <w:color w:val="000000"/>
          <w:sz w:val="28"/>
          <w:szCs w:val="22"/>
          <w:lang w:val="uk-UA"/>
        </w:rPr>
        <w:t>частин виступу визначається задумом оратора, змістом ви</w:t>
      </w:r>
      <w:r>
        <w:rPr>
          <w:color w:val="000000"/>
          <w:sz w:val="28"/>
          <w:szCs w:val="22"/>
          <w:lang w:val="uk-UA"/>
        </w:rPr>
        <w:softHyphen/>
        <w:t xml:space="preserve">ступу. Якщо співвідношення частин виступу порушується, </w:t>
      </w:r>
      <w:r>
        <w:rPr>
          <w:color w:val="000000"/>
          <w:spacing w:val="1"/>
          <w:sz w:val="28"/>
          <w:szCs w:val="22"/>
          <w:lang w:val="uk-UA"/>
        </w:rPr>
        <w:t>то ефективність промови знижується, а іноді зводиться до нуля.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1"/>
          <w:sz w:val="28"/>
          <w:szCs w:val="22"/>
          <w:lang w:val="uk-UA"/>
        </w:rPr>
        <w:t xml:space="preserve">Структура усного виступу містить у собі вступ, основну </w:t>
      </w:r>
      <w:r>
        <w:rPr>
          <w:color w:val="000000"/>
          <w:sz w:val="28"/>
          <w:szCs w:val="22"/>
          <w:lang w:val="uk-UA"/>
        </w:rPr>
        <w:t>частину, висновки. Кожна частина промови має свої особ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 xml:space="preserve">ливості, які необхідно враховувати під час підготовки до </w:t>
      </w:r>
      <w:r>
        <w:rPr>
          <w:color w:val="000000"/>
          <w:sz w:val="28"/>
          <w:szCs w:val="22"/>
          <w:lang w:val="uk-UA"/>
        </w:rPr>
        <w:t xml:space="preserve">ораторської промови. Основну увагу необхідно приділяти </w:t>
      </w:r>
      <w:r>
        <w:rPr>
          <w:color w:val="000000"/>
          <w:spacing w:val="2"/>
          <w:sz w:val="28"/>
          <w:szCs w:val="22"/>
          <w:lang w:val="uk-UA"/>
        </w:rPr>
        <w:t xml:space="preserve">найбільшій за обсягом основній частині, власне викладу, </w:t>
      </w:r>
      <w:r>
        <w:rPr>
          <w:color w:val="000000"/>
          <w:spacing w:val="-3"/>
          <w:sz w:val="28"/>
          <w:szCs w:val="22"/>
          <w:lang w:val="uk-UA"/>
        </w:rPr>
        <w:t>що містить докази на користь вашої позиції. Вступ і виснов</w:t>
      </w:r>
      <w:r>
        <w:rPr>
          <w:color w:val="000000"/>
          <w:spacing w:val="-3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ки не повинні бути занадто великими. Пропорційно вони </w:t>
      </w:r>
      <w:r>
        <w:rPr>
          <w:color w:val="000000"/>
          <w:spacing w:val="1"/>
          <w:sz w:val="28"/>
          <w:szCs w:val="22"/>
          <w:lang w:val="uk-UA"/>
        </w:rPr>
        <w:t>менші за основну частину, бо функції першого —ввести в тему, другого — підбити підсумки того, що було сказано.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t>Вступ. У вступі підкреслюється актуальність теми, зна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 xml:space="preserve">чення її для даної аудиторії, формулюється мета виступу, </w:t>
      </w:r>
      <w:r>
        <w:rPr>
          <w:color w:val="000000"/>
          <w:spacing w:val="6"/>
          <w:sz w:val="28"/>
          <w:szCs w:val="22"/>
          <w:lang w:val="uk-UA"/>
        </w:rPr>
        <w:t xml:space="preserve">коротко викладається історія питання. Перед виступом </w:t>
      </w:r>
      <w:r>
        <w:rPr>
          <w:color w:val="000000"/>
          <w:spacing w:val="1"/>
          <w:sz w:val="28"/>
          <w:szCs w:val="22"/>
          <w:lang w:val="uk-UA"/>
        </w:rPr>
        <w:t>стоїть важливе психологічне завдання — підготувати слу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>хачів до сприйняття даної теми.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1"/>
          <w:sz w:val="28"/>
          <w:szCs w:val="22"/>
          <w:lang w:val="uk-UA"/>
        </w:rPr>
        <w:t xml:space="preserve">Таким чином, під час вступу оратор повинен виконати </w:t>
      </w:r>
      <w:r>
        <w:rPr>
          <w:color w:val="000000"/>
          <w:spacing w:val="6"/>
          <w:sz w:val="28"/>
          <w:szCs w:val="22"/>
          <w:lang w:val="uk-UA"/>
        </w:rPr>
        <w:t xml:space="preserve">два завдання: встановити зв'язок зі слухачами, а також </w:t>
      </w:r>
      <w:r>
        <w:rPr>
          <w:color w:val="000000"/>
          <w:spacing w:val="1"/>
          <w:sz w:val="28"/>
          <w:szCs w:val="22"/>
          <w:lang w:val="uk-UA"/>
        </w:rPr>
        <w:t>ввести їх в курс справи.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2"/>
          <w:sz w:val="28"/>
          <w:szCs w:val="22"/>
          <w:lang w:val="uk-UA"/>
        </w:rPr>
        <w:t xml:space="preserve">Існує 4 способи формування ефективного вступу: спосіб </w:t>
      </w:r>
      <w:r>
        <w:rPr>
          <w:color w:val="000000"/>
          <w:spacing w:val="2"/>
          <w:sz w:val="28"/>
          <w:szCs w:val="22"/>
          <w:lang w:val="uk-UA"/>
        </w:rPr>
        <w:t>підкріплення; спосіб приводу; спосіб спонукання до роз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думу; прямий спосіб.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t>Спосіб підкріплення в цілому спрямований на встанов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 xml:space="preserve">лення контакту зі слухачами. Це може досягатися теплим </w:t>
      </w:r>
      <w:r>
        <w:rPr>
          <w:color w:val="000000"/>
          <w:spacing w:val="-1"/>
          <w:sz w:val="28"/>
          <w:szCs w:val="22"/>
          <w:lang w:val="uk-UA"/>
        </w:rPr>
        <w:t>зверненням, жартами. Підкріплення називають забезпечен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ням «сприятливості». Наступний приклад такого підкріп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2"/>
          <w:sz w:val="28"/>
          <w:szCs w:val="22"/>
          <w:lang w:val="uk-UA"/>
        </w:rPr>
        <w:t>лення містить важливу ознаку доброго узгодження: спочат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>ку йдуть слова, що викликають посмішку, за ними — звер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 xml:space="preserve">нення і подяка, виражається радість з приводу можливості </w:t>
      </w:r>
      <w:r>
        <w:rPr>
          <w:color w:val="000000"/>
          <w:spacing w:val="-2"/>
          <w:sz w:val="28"/>
          <w:szCs w:val="22"/>
          <w:lang w:val="uk-UA"/>
        </w:rPr>
        <w:t xml:space="preserve">звернутися з промовою. Додаються: посилання на місце, де </w:t>
      </w:r>
      <w:r>
        <w:rPr>
          <w:color w:val="000000"/>
          <w:spacing w:val="2"/>
          <w:sz w:val="28"/>
          <w:szCs w:val="22"/>
          <w:lang w:val="uk-UA"/>
        </w:rPr>
        <w:t>проголошується промова, звернення до окремих осіб, за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гальний комплімент, особисті спогади.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1"/>
          <w:sz w:val="28"/>
          <w:szCs w:val="22"/>
          <w:lang w:val="uk-UA"/>
        </w:rPr>
        <w:t>Техніка використання приводу. Привід яскраво висвіт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4"/>
          <w:sz w:val="28"/>
          <w:szCs w:val="22"/>
          <w:lang w:val="uk-UA"/>
        </w:rPr>
        <w:t xml:space="preserve">лює ситуацію або те, що має пряме відношення до проблеми, </w:t>
      </w:r>
      <w:r>
        <w:rPr>
          <w:color w:val="000000"/>
          <w:spacing w:val="1"/>
          <w:sz w:val="28"/>
          <w:szCs w:val="22"/>
          <w:lang w:val="uk-UA"/>
        </w:rPr>
        <w:t xml:space="preserve">яка обговорюється, привід напряму пов'язаний зі змістом </w:t>
      </w:r>
      <w:r>
        <w:rPr>
          <w:color w:val="000000"/>
          <w:spacing w:val="3"/>
          <w:sz w:val="28"/>
          <w:szCs w:val="22"/>
          <w:lang w:val="uk-UA"/>
        </w:rPr>
        <w:t>промови. Невелика подія, порівняння, особисте пережи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6"/>
          <w:sz w:val="28"/>
          <w:szCs w:val="22"/>
          <w:lang w:val="uk-UA"/>
        </w:rPr>
        <w:t xml:space="preserve">вання, анекдот, несподівана постановка питання дають </w:t>
      </w:r>
      <w:r>
        <w:rPr>
          <w:color w:val="000000"/>
          <w:spacing w:val="2"/>
          <w:sz w:val="28"/>
          <w:szCs w:val="22"/>
          <w:lang w:val="uk-UA"/>
        </w:rPr>
        <w:t>можливість у подальшому пов'язати з ними промову.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1"/>
          <w:sz w:val="28"/>
          <w:szCs w:val="22"/>
          <w:lang w:val="uk-UA"/>
        </w:rPr>
        <w:t>Техніка спонукання до роздуму. Цей спосіб можна ви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2"/>
          <w:sz w:val="28"/>
          <w:szCs w:val="22"/>
          <w:lang w:val="uk-UA"/>
        </w:rPr>
        <w:t>користовувати на початку промови, особливо для підготов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лених слухачів. Він полягає в тому, що називають пробле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-3"/>
          <w:sz w:val="28"/>
          <w:szCs w:val="22"/>
          <w:lang w:val="uk-UA"/>
        </w:rPr>
        <w:t xml:space="preserve">му або пакет проблем і задають аудиторії питання, які потім </w:t>
      </w:r>
      <w:r>
        <w:rPr>
          <w:color w:val="000000"/>
          <w:spacing w:val="2"/>
          <w:sz w:val="28"/>
          <w:szCs w:val="22"/>
          <w:lang w:val="uk-UA"/>
        </w:rPr>
        <w:t>розглядаються в основній частині.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2"/>
          <w:sz w:val="28"/>
          <w:szCs w:val="22"/>
          <w:lang w:val="uk-UA"/>
        </w:rPr>
        <w:t xml:space="preserve">Така техніка активізує мислення і спонукає слухача до </w:t>
      </w:r>
      <w:r>
        <w:rPr>
          <w:color w:val="000000"/>
          <w:spacing w:val="3"/>
          <w:sz w:val="28"/>
          <w:szCs w:val="22"/>
          <w:lang w:val="uk-UA"/>
        </w:rPr>
        <w:t xml:space="preserve">співробітництва. Відкрито поставлені питання чи навіть </w:t>
      </w:r>
      <w:r>
        <w:rPr>
          <w:color w:val="000000"/>
          <w:sz w:val="28"/>
          <w:szCs w:val="22"/>
          <w:lang w:val="uk-UA"/>
        </w:rPr>
        <w:t xml:space="preserve">запропонована точка зору, яка потім буде спростована, — </w:t>
      </w:r>
      <w:r>
        <w:rPr>
          <w:color w:val="000000"/>
          <w:spacing w:val="2"/>
          <w:sz w:val="28"/>
          <w:szCs w:val="22"/>
          <w:lang w:val="uk-UA"/>
        </w:rPr>
        <w:t xml:space="preserve">все це збуджує у слухача роботу думок, в яких він йде за </w:t>
      </w:r>
      <w:r>
        <w:rPr>
          <w:color w:val="000000"/>
          <w:spacing w:val="-1"/>
          <w:sz w:val="28"/>
          <w:szCs w:val="22"/>
          <w:lang w:val="uk-UA"/>
        </w:rPr>
        <w:t>оратором.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3"/>
          <w:sz w:val="28"/>
          <w:szCs w:val="22"/>
          <w:lang w:val="uk-UA"/>
        </w:rPr>
        <w:t xml:space="preserve">Пряма техніка. Цей спосіб передбачає безпосередній </w:t>
      </w:r>
      <w:r>
        <w:rPr>
          <w:color w:val="000000"/>
          <w:spacing w:val="-4"/>
          <w:sz w:val="28"/>
          <w:szCs w:val="22"/>
          <w:lang w:val="uk-UA"/>
        </w:rPr>
        <w:t xml:space="preserve">перехід до суті справи. Відмовляємось від будь-якого з вище </w:t>
      </w:r>
      <w:r>
        <w:rPr>
          <w:color w:val="000000"/>
          <w:spacing w:val="2"/>
          <w:sz w:val="28"/>
          <w:szCs w:val="22"/>
          <w:lang w:val="uk-UA"/>
        </w:rPr>
        <w:t xml:space="preserve">перелічених вступів. В цьому випадку коротко говоримо про причину виступу, швидко переходимо від загального </w:t>
      </w:r>
      <w:r>
        <w:rPr>
          <w:color w:val="000000"/>
          <w:sz w:val="28"/>
          <w:szCs w:val="22"/>
          <w:lang w:val="uk-UA"/>
        </w:rPr>
        <w:t xml:space="preserve">до конкретного і починаємо основну частину. Дана техніка </w:t>
      </w:r>
      <w:r>
        <w:rPr>
          <w:color w:val="000000"/>
          <w:spacing w:val="6"/>
          <w:sz w:val="28"/>
          <w:szCs w:val="22"/>
          <w:lang w:val="uk-UA"/>
        </w:rPr>
        <w:t xml:space="preserve">раціональна, холодна, прямолінійна і властива тисячам </w:t>
      </w:r>
      <w:r>
        <w:rPr>
          <w:color w:val="000000"/>
          <w:spacing w:val="2"/>
          <w:sz w:val="28"/>
          <w:szCs w:val="22"/>
          <w:lang w:val="uk-UA"/>
        </w:rPr>
        <w:t>невеликих ділових повідомлень.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pacing w:val="1"/>
          <w:sz w:val="28"/>
          <w:szCs w:val="22"/>
          <w:lang w:val="uk-UA"/>
        </w:rPr>
        <w:t xml:space="preserve">Основна частина. Добре обміркований вступ і особливе </w:t>
      </w:r>
      <w:r>
        <w:rPr>
          <w:color w:val="000000"/>
          <w:sz w:val="28"/>
          <w:szCs w:val="22"/>
          <w:lang w:val="uk-UA"/>
        </w:rPr>
        <w:t>заключення ще не забезпечують успіху виступу. Буває, що оратор оригінально розпочав свій виступ, зацікавив слуха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чів, але поволі їх увага згасає, а потім і зовсім пропадає. </w:t>
      </w:r>
      <w:r>
        <w:rPr>
          <w:color w:val="000000"/>
          <w:spacing w:val="1"/>
          <w:sz w:val="28"/>
          <w:szCs w:val="22"/>
          <w:lang w:val="uk-UA"/>
        </w:rPr>
        <w:t xml:space="preserve">Перед промовцем стоїть завдання — не тільки привернути </w:t>
      </w:r>
      <w:r>
        <w:rPr>
          <w:color w:val="000000"/>
          <w:spacing w:val="5"/>
          <w:sz w:val="28"/>
          <w:szCs w:val="22"/>
          <w:lang w:val="uk-UA"/>
        </w:rPr>
        <w:t xml:space="preserve">увагу слухачів, але й зберегти її до кінця виступу. Тому </w:t>
      </w:r>
      <w:r>
        <w:rPr>
          <w:color w:val="000000"/>
          <w:spacing w:val="4"/>
          <w:sz w:val="28"/>
          <w:szCs w:val="22"/>
          <w:lang w:val="uk-UA"/>
        </w:rPr>
        <w:t xml:space="preserve">найбільш відповідальною є головна частина ораторської </w:t>
      </w:r>
      <w:r>
        <w:rPr>
          <w:color w:val="000000"/>
          <w:spacing w:val="-1"/>
          <w:sz w:val="28"/>
          <w:szCs w:val="22"/>
          <w:lang w:val="uk-UA"/>
        </w:rPr>
        <w:t>промови.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4"/>
          <w:sz w:val="28"/>
          <w:szCs w:val="22"/>
          <w:lang w:val="uk-UA"/>
        </w:rPr>
        <w:t xml:space="preserve">Якщо в виступі немає логіки, послідовності розвитку </w:t>
      </w:r>
      <w:r>
        <w:rPr>
          <w:color w:val="000000"/>
          <w:spacing w:val="3"/>
          <w:sz w:val="28"/>
          <w:szCs w:val="22"/>
          <w:lang w:val="uk-UA"/>
        </w:rPr>
        <w:t xml:space="preserve">думки, то важко сприймати зміст промови, слідкувати за </w:t>
      </w:r>
      <w:r>
        <w:rPr>
          <w:color w:val="000000"/>
          <w:spacing w:val="-5"/>
          <w:sz w:val="28"/>
          <w:szCs w:val="22"/>
          <w:lang w:val="uk-UA"/>
        </w:rPr>
        <w:t>ходом міркувань оратора, запам'ятати те, що почули. В голов</w:t>
      </w:r>
      <w:r>
        <w:rPr>
          <w:color w:val="000000"/>
          <w:spacing w:val="-5"/>
          <w:sz w:val="28"/>
          <w:szCs w:val="22"/>
          <w:lang w:val="uk-UA"/>
        </w:rPr>
        <w:softHyphen/>
      </w:r>
      <w:r>
        <w:rPr>
          <w:color w:val="000000"/>
          <w:spacing w:val="6"/>
          <w:sz w:val="28"/>
          <w:szCs w:val="22"/>
          <w:lang w:val="uk-UA"/>
        </w:rPr>
        <w:t xml:space="preserve">ній частині виступу важливо дотримуватись основного </w:t>
      </w:r>
      <w:r>
        <w:rPr>
          <w:color w:val="000000"/>
          <w:spacing w:val="1"/>
          <w:sz w:val="28"/>
          <w:szCs w:val="22"/>
          <w:lang w:val="uk-UA"/>
        </w:rPr>
        <w:t xml:space="preserve">правила композиції — логічної послідовності і стрункості </w:t>
      </w:r>
      <w:r>
        <w:rPr>
          <w:color w:val="000000"/>
          <w:spacing w:val="4"/>
          <w:sz w:val="28"/>
          <w:szCs w:val="22"/>
          <w:lang w:val="uk-UA"/>
        </w:rPr>
        <w:t>викладення матеріалу.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pacing w:val="1"/>
          <w:sz w:val="28"/>
          <w:szCs w:val="22"/>
          <w:lang w:val="uk-UA"/>
        </w:rPr>
        <w:t>Перш за все дайте опис ситуації, змалювавши ті обста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вини, які будуть об'єктом уваги. Опис мусить плавно пере</w:t>
      </w:r>
      <w:r>
        <w:rPr>
          <w:color w:val="000000"/>
          <w:sz w:val="28"/>
          <w:szCs w:val="22"/>
          <w:lang w:val="uk-UA"/>
        </w:rPr>
        <w:softHyphen/>
        <w:t>текти в оповідь. Але опис — статичний, а оповідь — дина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мічна, рухлива. Потім ми розкриваємо суть проблеми за </w:t>
      </w:r>
      <w:r>
        <w:rPr>
          <w:color w:val="000000"/>
          <w:spacing w:val="2"/>
          <w:sz w:val="28"/>
          <w:szCs w:val="22"/>
          <w:lang w:val="uk-UA"/>
        </w:rPr>
        <w:t>допомогою системи логічних аргументів, оперуючи неза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перечними фактами. При цьому потрібно нарощувати ар</w:t>
      </w:r>
      <w:r>
        <w:rPr>
          <w:color w:val="000000"/>
          <w:spacing w:val="1"/>
          <w:sz w:val="28"/>
          <w:szCs w:val="22"/>
          <w:lang w:val="uk-UA"/>
        </w:rPr>
        <w:softHyphen/>
        <w:t>гументацію поступово, щоб кожна наступна думка підси</w:t>
      </w:r>
      <w:r>
        <w:rPr>
          <w:color w:val="000000"/>
          <w:spacing w:val="1"/>
          <w:sz w:val="28"/>
          <w:szCs w:val="22"/>
          <w:lang w:val="uk-UA"/>
        </w:rPr>
        <w:softHyphen/>
        <w:t xml:space="preserve">лювала попередню, а найсильніші аргументи зберігати на </w:t>
      </w:r>
      <w:r>
        <w:rPr>
          <w:color w:val="000000"/>
          <w:spacing w:val="4"/>
          <w:sz w:val="28"/>
          <w:szCs w:val="22"/>
          <w:lang w:val="uk-UA"/>
        </w:rPr>
        <w:t xml:space="preserve">кінець — це забезпечить стійкий інтерес слухачів, дасть </w:t>
      </w:r>
      <w:r>
        <w:rPr>
          <w:color w:val="000000"/>
          <w:spacing w:val="2"/>
          <w:sz w:val="28"/>
          <w:szCs w:val="22"/>
          <w:lang w:val="uk-UA"/>
        </w:rPr>
        <w:t>змогу підтримувати неослабну увагу аудиторії.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pacing w:val="-3"/>
          <w:sz w:val="28"/>
          <w:szCs w:val="22"/>
          <w:lang w:val="uk-UA"/>
        </w:rPr>
        <w:t xml:space="preserve">При побудові головної частини зробіть все можливе, щоб </w:t>
      </w:r>
      <w:r>
        <w:rPr>
          <w:color w:val="000000"/>
          <w:spacing w:val="-1"/>
          <w:sz w:val="28"/>
          <w:szCs w:val="22"/>
          <w:lang w:val="uk-UA"/>
        </w:rPr>
        <w:t>план і допоміжні дані були ясні і цікаві. Організуйте голов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 xml:space="preserve">ні ідеї у вигляді простого, конкретного плану. Відкидайте </w:t>
      </w:r>
      <w:r>
        <w:rPr>
          <w:color w:val="000000"/>
          <w:sz w:val="28"/>
          <w:szCs w:val="22"/>
          <w:lang w:val="uk-UA"/>
        </w:rPr>
        <w:t>все, що не має відношення до вашої мети. Дайте визначен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 xml:space="preserve">ня незвичних термінів; використовуйте якомога більше </w:t>
      </w:r>
      <w:r>
        <w:rPr>
          <w:color w:val="000000"/>
          <w:spacing w:val="4"/>
          <w:sz w:val="28"/>
          <w:szCs w:val="22"/>
          <w:lang w:val="uk-UA"/>
        </w:rPr>
        <w:t xml:space="preserve">конкретних прикладів; наводьте у випадку необхідності </w:t>
      </w:r>
      <w:r>
        <w:rPr>
          <w:color w:val="000000"/>
          <w:sz w:val="28"/>
          <w:szCs w:val="22"/>
          <w:lang w:val="uk-UA"/>
        </w:rPr>
        <w:t xml:space="preserve">висловлювання авторитетних осіб; задавайте питання, щоб </w:t>
      </w:r>
      <w:r>
        <w:rPr>
          <w:color w:val="000000"/>
          <w:spacing w:val="2"/>
          <w:sz w:val="28"/>
          <w:szCs w:val="22"/>
          <w:lang w:val="uk-UA"/>
        </w:rPr>
        <w:t>підкреслити перехід від однієї думки до іншої.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t xml:space="preserve">Задача оратора на цьому етапі — вміло розташувати всі </w:t>
      </w:r>
      <w:r>
        <w:rPr>
          <w:color w:val="000000"/>
          <w:spacing w:val="1"/>
          <w:sz w:val="28"/>
          <w:szCs w:val="22"/>
          <w:lang w:val="uk-UA"/>
        </w:rPr>
        <w:t>ці компоненти, щоб своїм виступом бажаним чином впли</w:t>
      </w:r>
      <w:r>
        <w:rPr>
          <w:color w:val="000000"/>
          <w:spacing w:val="1"/>
          <w:sz w:val="28"/>
          <w:szCs w:val="22"/>
          <w:lang w:val="uk-UA"/>
        </w:rPr>
        <w:softHyphen/>
        <w:t>нути на аудиторію.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2"/>
          <w:sz w:val="28"/>
          <w:szCs w:val="22"/>
          <w:lang w:val="uk-UA"/>
        </w:rPr>
        <w:t>Висновки. Важливою композиційною частиною будь-</w:t>
      </w:r>
      <w:r>
        <w:rPr>
          <w:color w:val="000000"/>
          <w:spacing w:val="7"/>
          <w:sz w:val="28"/>
          <w:szCs w:val="22"/>
          <w:lang w:val="uk-UA"/>
        </w:rPr>
        <w:t>якого виступу є закінчення. Переконливе і яскраве за</w:t>
      </w:r>
      <w:r>
        <w:rPr>
          <w:color w:val="000000"/>
          <w:spacing w:val="7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пам'ятовується слухачами, залишає добре враження про </w:t>
      </w:r>
      <w:r>
        <w:rPr>
          <w:color w:val="000000"/>
          <w:spacing w:val="1"/>
          <w:sz w:val="28"/>
          <w:szCs w:val="22"/>
          <w:lang w:val="uk-UA"/>
        </w:rPr>
        <w:t>промову. Навпаки, невдале закінчення іноді губить непо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>гану промову.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3"/>
          <w:sz w:val="28"/>
          <w:szCs w:val="22"/>
          <w:lang w:val="uk-UA"/>
        </w:rPr>
        <w:t xml:space="preserve">У висновках необхідно повторити основну думку, заради </w:t>
      </w:r>
      <w:r>
        <w:rPr>
          <w:color w:val="000000"/>
          <w:spacing w:val="-1"/>
          <w:sz w:val="28"/>
          <w:szCs w:val="22"/>
          <w:lang w:val="uk-UA"/>
        </w:rPr>
        <w:t>якої проголошується промова, підсумувати найбільш важ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>ливі положення, підбити підсумки сказаного, окреслити тему наступного виступу, викликати аудиторію на супе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речку, виголосити заклик тощо. Наприклад, вузівська лек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>ція може закінчуватися логічними висновками і означен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ням теми наступного заняття, мітингова промова чи про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 xml:space="preserve">повідь — закликом, судова промова — зверненням до суду </w:t>
      </w:r>
      <w:r>
        <w:rPr>
          <w:color w:val="000000"/>
          <w:spacing w:val="2"/>
          <w:sz w:val="28"/>
          <w:szCs w:val="22"/>
          <w:lang w:val="uk-UA"/>
        </w:rPr>
        <w:t>з закликом про справедливе рішення справи і т. ін.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3"/>
          <w:sz w:val="28"/>
          <w:szCs w:val="22"/>
          <w:lang w:val="uk-UA"/>
        </w:rPr>
        <w:t xml:space="preserve">Особливо ретельно потрібно попрацювати над останніми </w:t>
      </w:r>
      <w:r>
        <w:rPr>
          <w:color w:val="000000"/>
          <w:spacing w:val="4"/>
          <w:sz w:val="28"/>
          <w:szCs w:val="22"/>
          <w:lang w:val="uk-UA"/>
        </w:rPr>
        <w:t xml:space="preserve">словами виступу. Останні слова надовго залишаються в </w:t>
      </w:r>
      <w:r>
        <w:rPr>
          <w:color w:val="000000"/>
          <w:sz w:val="28"/>
          <w:szCs w:val="22"/>
          <w:lang w:val="uk-UA"/>
        </w:rPr>
        <w:t xml:space="preserve">пам'яті. Якщо перші слова привертають увагу слухачів, то </w:t>
      </w:r>
      <w:r>
        <w:rPr>
          <w:color w:val="000000"/>
          <w:spacing w:val="3"/>
          <w:sz w:val="28"/>
          <w:szCs w:val="22"/>
          <w:lang w:val="uk-UA"/>
        </w:rPr>
        <w:t>останні покликані посилити ефект виступу.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1"/>
          <w:sz w:val="28"/>
          <w:szCs w:val="22"/>
          <w:lang w:val="uk-UA"/>
        </w:rPr>
        <w:t>Деякі оратори наприкінці промови починають вибача</w:t>
      </w:r>
      <w:r>
        <w:rPr>
          <w:color w:val="000000"/>
          <w:spacing w:val="1"/>
          <w:sz w:val="28"/>
          <w:szCs w:val="22"/>
          <w:lang w:val="uk-UA"/>
        </w:rPr>
        <w:softHyphen/>
        <w:t xml:space="preserve">тися перед слухачами за те, що у них не було досить часу </w:t>
      </w:r>
      <w:r>
        <w:rPr>
          <w:color w:val="000000"/>
          <w:spacing w:val="-4"/>
          <w:sz w:val="28"/>
          <w:szCs w:val="22"/>
          <w:lang w:val="uk-UA"/>
        </w:rPr>
        <w:t xml:space="preserve">на підготовку промови, тому їм не вдалося добре виступити. </w:t>
      </w:r>
      <w:r>
        <w:rPr>
          <w:color w:val="000000"/>
          <w:spacing w:val="-2"/>
          <w:sz w:val="28"/>
          <w:szCs w:val="22"/>
          <w:lang w:val="uk-UA"/>
        </w:rPr>
        <w:t xml:space="preserve">Цього не слід робити. Погано, якщо оратор закінчує виступ </w:t>
      </w:r>
      <w:r>
        <w:rPr>
          <w:color w:val="000000"/>
          <w:spacing w:val="1"/>
          <w:sz w:val="28"/>
          <w:szCs w:val="22"/>
          <w:lang w:val="uk-UA"/>
        </w:rPr>
        <w:t>жартом, який не відноситься до теми виступу. Таке закін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 xml:space="preserve">чення відвертає увагу аудиторії від головних положень </w:t>
      </w:r>
      <w:r>
        <w:rPr>
          <w:color w:val="000000"/>
          <w:spacing w:val="-2"/>
          <w:sz w:val="28"/>
          <w:szCs w:val="22"/>
          <w:lang w:val="uk-UA"/>
        </w:rPr>
        <w:t>промови.</w:t>
      </w:r>
    </w:p>
    <w:p w:rsidR="00893735" w:rsidRDefault="00C109D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2"/>
          <w:sz w:val="28"/>
          <w:szCs w:val="22"/>
          <w:lang w:val="uk-UA"/>
        </w:rPr>
        <w:t>Наведена тричастинна модель ораторського твору є най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 xml:space="preserve">більш поширеним варіантом композиційної структури, але </w:t>
      </w:r>
      <w:r>
        <w:rPr>
          <w:color w:val="000000"/>
          <w:spacing w:val="2"/>
          <w:sz w:val="28"/>
          <w:szCs w:val="22"/>
          <w:lang w:val="uk-UA"/>
        </w:rPr>
        <w:t>не обов'язковим. Вже в давні часи оратори не завжди до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тримувалися цієї жорсткої структури. Можна експеримен</w:t>
      </w:r>
      <w:r>
        <w:rPr>
          <w:color w:val="000000"/>
          <w:sz w:val="28"/>
          <w:szCs w:val="22"/>
          <w:lang w:val="uk-UA"/>
        </w:rPr>
        <w:softHyphen/>
        <w:t xml:space="preserve">тувати, міняти частини твору, почати промову, наприклад, </w:t>
      </w:r>
      <w:r>
        <w:rPr>
          <w:color w:val="000000"/>
          <w:spacing w:val="2"/>
          <w:sz w:val="28"/>
          <w:szCs w:val="22"/>
          <w:lang w:val="uk-UA"/>
        </w:rPr>
        <w:t xml:space="preserve">з кульмінаційного моменту чи навіть з висновків. Але це </w:t>
      </w:r>
      <w:r>
        <w:rPr>
          <w:color w:val="000000"/>
          <w:spacing w:val="-2"/>
          <w:sz w:val="28"/>
          <w:szCs w:val="22"/>
          <w:lang w:val="uk-UA"/>
        </w:rPr>
        <w:t>може використовувати лише досвідчений оратор, початків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цеві так поступати ризиковано. Не зайве зауважити, що </w:t>
      </w:r>
      <w:r>
        <w:rPr>
          <w:color w:val="000000"/>
          <w:spacing w:val="2"/>
          <w:sz w:val="28"/>
          <w:szCs w:val="22"/>
          <w:lang w:val="uk-UA"/>
        </w:rPr>
        <w:t xml:space="preserve">при будь-якій композиції логічний зв'язок між частинами </w:t>
      </w:r>
      <w:r>
        <w:rPr>
          <w:color w:val="000000"/>
          <w:spacing w:val="3"/>
          <w:sz w:val="28"/>
          <w:szCs w:val="22"/>
          <w:lang w:val="uk-UA"/>
        </w:rPr>
        <w:t>твору обов'язковий.</w:t>
      </w:r>
    </w:p>
    <w:p w:rsidR="00893735" w:rsidRDefault="00C109D7">
      <w:pPr>
        <w:pStyle w:val="a3"/>
        <w:spacing w:line="240" w:lineRule="auto"/>
        <w:ind w:left="360"/>
        <w:jc w:val="center"/>
        <w:rPr>
          <w:b/>
          <w:bCs/>
        </w:rPr>
      </w:pPr>
      <w:r>
        <w:rPr>
          <w:color w:val="000000"/>
          <w:szCs w:val="22"/>
        </w:rPr>
        <w:br w:type="page"/>
      </w:r>
      <w:r>
        <w:rPr>
          <w:b/>
          <w:bCs/>
        </w:rPr>
        <w:t>Література</w:t>
      </w:r>
    </w:p>
    <w:p w:rsidR="00893735" w:rsidRDefault="00893735">
      <w:pPr>
        <w:pStyle w:val="a3"/>
        <w:spacing w:line="240" w:lineRule="auto"/>
        <w:ind w:left="360"/>
      </w:pPr>
    </w:p>
    <w:p w:rsidR="00893735" w:rsidRDefault="00893735">
      <w:pPr>
        <w:pStyle w:val="a3"/>
        <w:spacing w:line="240" w:lineRule="auto"/>
        <w:ind w:left="360"/>
      </w:pP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>Томан Іржі. Мистецтво говорити. – К., 1998.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>Дейл Карнегі. Учись виступати публічно і впливати на широке коло людей. – К., 2000.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 xml:space="preserve">Культура ведення дебатів. – Харків, 1988. 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  <w:rPr>
          <w:szCs w:val="28"/>
        </w:rPr>
      </w:pPr>
      <w:r>
        <w:t>“Історія світової культури” Л.Т.Левчук. – Київ: “Либідь”, 1994 р. – ст. 168-192, всього 310 ст.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>С.І. Радциг «Історія Давньогрецької літератури», Москва, у «Вища школа», 1999 р.;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>М. Гаспарова, В. Борухович «Ораторське мистецтво древньої Греції», Москва,  «Художня література», 1985 р.;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  <w:rPr>
          <w:caps/>
        </w:rPr>
      </w:pPr>
      <w:r>
        <w:t>«Антична література», м. Москва, у «Освіту», 1986 р.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 xml:space="preserve">Історія красномовства. </w:t>
      </w:r>
      <w:r>
        <w:rPr>
          <w:caps/>
        </w:rPr>
        <w:t>–</w:t>
      </w:r>
      <w:r>
        <w:t xml:space="preserve"> к.</w:t>
      </w:r>
      <w:r>
        <w:rPr>
          <w:caps/>
        </w:rPr>
        <w:t>, 2000.</w:t>
      </w:r>
    </w:p>
    <w:p w:rsidR="00893735" w:rsidRDefault="00C109D7">
      <w:pPr>
        <w:pStyle w:val="a3"/>
        <w:numPr>
          <w:ilvl w:val="0"/>
          <w:numId w:val="1"/>
        </w:numPr>
        <w:spacing w:line="240" w:lineRule="auto"/>
      </w:pPr>
      <w:r>
        <w:t xml:space="preserve">Українська та зарубіжна культура. Підручник. </w:t>
      </w:r>
      <w:r>
        <w:rPr>
          <w:caps/>
        </w:rPr>
        <w:t>–</w:t>
      </w:r>
      <w:r>
        <w:t xml:space="preserve"> к.</w:t>
      </w:r>
      <w:r>
        <w:rPr>
          <w:caps/>
        </w:rPr>
        <w:t>, 1999.</w:t>
      </w:r>
    </w:p>
    <w:p w:rsidR="00893735" w:rsidRDefault="00893735"/>
    <w:p w:rsidR="00893735" w:rsidRDefault="00893735">
      <w:pPr>
        <w:rPr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rPr>
          <w:color w:val="000000"/>
          <w:sz w:val="28"/>
          <w:szCs w:val="22"/>
          <w:lang w:val="uk-UA"/>
        </w:rPr>
      </w:pPr>
    </w:p>
    <w:p w:rsidR="00893735" w:rsidRDefault="00893735">
      <w:pPr>
        <w:shd w:val="clear" w:color="auto" w:fill="FFFFFF"/>
        <w:spacing w:line="360" w:lineRule="auto"/>
        <w:ind w:firstLine="709"/>
        <w:rPr>
          <w:color w:val="000000"/>
          <w:sz w:val="28"/>
          <w:szCs w:val="22"/>
          <w:lang w:val="uk-UA"/>
        </w:rPr>
      </w:pPr>
    </w:p>
    <w:p w:rsidR="00893735" w:rsidRDefault="00893735">
      <w:pPr>
        <w:rPr>
          <w:lang w:val="uk-UA"/>
        </w:rPr>
      </w:pPr>
      <w:bookmarkStart w:id="0" w:name="_GoBack"/>
      <w:bookmarkEnd w:id="0"/>
    </w:p>
    <w:sectPr w:rsidR="0089373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DD6B2D"/>
    <w:multiLevelType w:val="hybridMultilevel"/>
    <w:tmpl w:val="BA0275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87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09D7"/>
    <w:rsid w:val="00734877"/>
    <w:rsid w:val="00893735"/>
    <w:rsid w:val="00C1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ED842E-209F-4066-86DF-E53397B7D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360" w:lineRule="auto"/>
      <w:jc w:val="both"/>
    </w:pPr>
    <w:rPr>
      <w:sz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1186</Words>
  <Characters>6763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>www.ukrreferat.com</dc:description>
  <cp:lastModifiedBy>Irina</cp:lastModifiedBy>
  <cp:revision>2</cp:revision>
  <dcterms:created xsi:type="dcterms:W3CDTF">2014-08-19T19:36:00Z</dcterms:created>
  <dcterms:modified xsi:type="dcterms:W3CDTF">2014-08-19T19:36:00Z</dcterms:modified>
</cp:coreProperties>
</file>