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  <w:r w:rsidRPr="00166E1D">
        <w:rPr>
          <w:rFonts w:ascii="Times New Roman" w:hAnsi="Times New Roman"/>
          <w:color w:val="000000"/>
          <w:sz w:val="28"/>
          <w:szCs w:val="24"/>
        </w:rPr>
        <w:t>Министерство образования и науки РФ</w:t>
      </w: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  <w:r w:rsidRPr="00166E1D">
        <w:rPr>
          <w:rFonts w:ascii="Times New Roman" w:hAnsi="Times New Roman"/>
          <w:color w:val="000000"/>
          <w:sz w:val="28"/>
          <w:szCs w:val="24"/>
        </w:rPr>
        <w:t xml:space="preserve">ГОЙ ВПО </w:t>
      </w:r>
      <w:r w:rsidR="00166E1D">
        <w:rPr>
          <w:rFonts w:ascii="Times New Roman" w:hAnsi="Times New Roman"/>
          <w:color w:val="000000"/>
          <w:sz w:val="28"/>
          <w:szCs w:val="24"/>
        </w:rPr>
        <w:t>"</w:t>
      </w:r>
      <w:r w:rsidRPr="00166E1D">
        <w:rPr>
          <w:rFonts w:ascii="Times New Roman" w:hAnsi="Times New Roman"/>
          <w:color w:val="000000"/>
          <w:sz w:val="28"/>
          <w:szCs w:val="24"/>
        </w:rPr>
        <w:t>Северо-восточный федеральный университет им. М.К. Аммосова</w:t>
      </w:r>
      <w:r w:rsidR="00166E1D">
        <w:rPr>
          <w:rFonts w:ascii="Times New Roman" w:hAnsi="Times New Roman"/>
          <w:color w:val="000000"/>
          <w:sz w:val="28"/>
          <w:szCs w:val="24"/>
        </w:rPr>
        <w:t>"</w:t>
      </w: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  <w:r w:rsidRPr="00166E1D">
        <w:rPr>
          <w:rFonts w:ascii="Times New Roman" w:hAnsi="Times New Roman"/>
          <w:color w:val="000000"/>
          <w:sz w:val="28"/>
          <w:szCs w:val="24"/>
        </w:rPr>
        <w:t>Биолого-географический факультет</w:t>
      </w: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  <w:r w:rsidRPr="00166E1D">
        <w:rPr>
          <w:rFonts w:ascii="Times New Roman" w:hAnsi="Times New Roman"/>
          <w:color w:val="000000"/>
          <w:sz w:val="28"/>
          <w:szCs w:val="24"/>
        </w:rPr>
        <w:t>Кафедра экологии</w:t>
      </w: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4"/>
        </w:rPr>
      </w:pPr>
    </w:p>
    <w:p w:rsid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40"/>
        </w:rPr>
      </w:pPr>
      <w:r w:rsidRPr="00166E1D">
        <w:rPr>
          <w:rFonts w:ascii="Times New Roman" w:hAnsi="Times New Roman"/>
          <w:color w:val="000000"/>
          <w:sz w:val="28"/>
          <w:szCs w:val="40"/>
        </w:rPr>
        <w:t>Реферат</w:t>
      </w: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40"/>
        </w:rPr>
      </w:pPr>
      <w:r w:rsidRPr="00166E1D">
        <w:rPr>
          <w:rFonts w:ascii="Times New Roman" w:hAnsi="Times New Roman"/>
          <w:color w:val="000000"/>
          <w:sz w:val="28"/>
          <w:szCs w:val="32"/>
        </w:rPr>
        <w:t xml:space="preserve">На тему: </w:t>
      </w:r>
      <w:r w:rsidR="00291060">
        <w:rPr>
          <w:rFonts w:ascii="Times New Roman" w:hAnsi="Times New Roman"/>
          <w:color w:val="000000"/>
          <w:sz w:val="28"/>
          <w:szCs w:val="40"/>
        </w:rPr>
        <w:t>Геохимические барьеры</w:t>
      </w: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40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40"/>
        </w:rPr>
      </w:pPr>
    </w:p>
    <w:p w:rsidR="00166E1D" w:rsidRDefault="00166E1D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40"/>
        </w:rPr>
      </w:pPr>
    </w:p>
    <w:p w:rsidR="00166E1D" w:rsidRDefault="003F4C18" w:rsidP="00166E1D">
      <w:pPr>
        <w:pStyle w:val="a3"/>
        <w:suppressAutoHyphens/>
        <w:spacing w:after="0" w:line="360" w:lineRule="auto"/>
        <w:ind w:left="6379"/>
        <w:rPr>
          <w:rFonts w:ascii="Times New Roman" w:hAnsi="Times New Roman"/>
          <w:color w:val="000000"/>
          <w:sz w:val="28"/>
          <w:szCs w:val="28"/>
        </w:rPr>
      </w:pPr>
      <w:r w:rsidRPr="00166E1D">
        <w:rPr>
          <w:rFonts w:ascii="Times New Roman" w:hAnsi="Times New Roman"/>
          <w:color w:val="000000"/>
          <w:sz w:val="28"/>
          <w:szCs w:val="28"/>
        </w:rPr>
        <w:t>Выполнил: ст.гр. ПП-07</w:t>
      </w:r>
    </w:p>
    <w:p w:rsidR="00166E1D" w:rsidRDefault="003F4C18" w:rsidP="00166E1D">
      <w:pPr>
        <w:pStyle w:val="a3"/>
        <w:suppressAutoHyphens/>
        <w:spacing w:after="0" w:line="360" w:lineRule="auto"/>
        <w:ind w:left="6379"/>
        <w:rPr>
          <w:rFonts w:ascii="Times New Roman" w:hAnsi="Times New Roman"/>
          <w:color w:val="000000"/>
          <w:sz w:val="28"/>
          <w:szCs w:val="28"/>
        </w:rPr>
      </w:pPr>
      <w:r w:rsidRPr="00166E1D">
        <w:rPr>
          <w:rFonts w:ascii="Times New Roman" w:hAnsi="Times New Roman"/>
          <w:color w:val="000000"/>
          <w:sz w:val="28"/>
          <w:szCs w:val="28"/>
        </w:rPr>
        <w:t>Нимаев Александр</w:t>
      </w:r>
    </w:p>
    <w:p w:rsidR="003F4C18" w:rsidRPr="00291060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66E1D" w:rsidRPr="00291060" w:rsidRDefault="00166E1D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66E1D" w:rsidRPr="00291060" w:rsidRDefault="00166E1D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66E1D" w:rsidRPr="00291060" w:rsidRDefault="00166E1D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166E1D" w:rsidRPr="00291060" w:rsidRDefault="00166E1D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F4C18" w:rsidRPr="00166E1D" w:rsidRDefault="003F4C18" w:rsidP="00166E1D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166E1D">
        <w:rPr>
          <w:rFonts w:ascii="Times New Roman" w:hAnsi="Times New Roman"/>
          <w:color w:val="000000"/>
          <w:sz w:val="28"/>
          <w:szCs w:val="28"/>
        </w:rPr>
        <w:t>Якутск 2010</w:t>
      </w:r>
    </w:p>
    <w:p w:rsidR="00907101" w:rsidRPr="00291060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  <w:r w:rsidR="006C4F24" w:rsidRPr="00166E1D">
        <w:rPr>
          <w:rFonts w:ascii="Times New Roman" w:hAnsi="Times New Roman"/>
          <w:sz w:val="28"/>
          <w:szCs w:val="32"/>
        </w:rPr>
        <w:t>Содержание</w:t>
      </w:r>
    </w:p>
    <w:p w:rsidR="00166E1D" w:rsidRPr="00291060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6C4F24" w:rsidRPr="00166E1D" w:rsidRDefault="006C4F24" w:rsidP="00166E1D">
      <w:pPr>
        <w:suppressAutoHyphens/>
        <w:spacing w:after="0" w:line="360" w:lineRule="auto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>Введение</w:t>
      </w:r>
    </w:p>
    <w:p w:rsidR="006C4F24" w:rsidRPr="00166E1D" w:rsidRDefault="006C4F24" w:rsidP="00166E1D">
      <w:pPr>
        <w:suppressAutoHyphens/>
        <w:spacing w:after="0" w:line="360" w:lineRule="auto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>Глава 1 Теория геохимических барьеров</w:t>
      </w:r>
    </w:p>
    <w:p w:rsidR="006C4F24" w:rsidRPr="00166E1D" w:rsidRDefault="006C4F24" w:rsidP="00166E1D">
      <w:pPr>
        <w:suppressAutoHyphens/>
        <w:spacing w:after="0" w:line="360" w:lineRule="auto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>Глава 2 Виды геохимических барьеров</w:t>
      </w:r>
    </w:p>
    <w:p w:rsidR="006C4F24" w:rsidRPr="00166E1D" w:rsidRDefault="006C4F24" w:rsidP="00166E1D">
      <w:pPr>
        <w:suppressAutoHyphens/>
        <w:spacing w:after="0" w:line="360" w:lineRule="auto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>Глава 3 Техногенные геохимические барьеры и защита</w:t>
      </w:r>
      <w:r w:rsidR="00166E1D">
        <w:rPr>
          <w:rFonts w:ascii="Times New Roman" w:hAnsi="Times New Roman"/>
          <w:sz w:val="28"/>
          <w:szCs w:val="32"/>
        </w:rPr>
        <w:t xml:space="preserve"> </w:t>
      </w:r>
      <w:r w:rsidRPr="00166E1D">
        <w:rPr>
          <w:rFonts w:ascii="Times New Roman" w:hAnsi="Times New Roman"/>
          <w:sz w:val="28"/>
          <w:szCs w:val="32"/>
        </w:rPr>
        <w:t>окружающей среды</w:t>
      </w:r>
    </w:p>
    <w:p w:rsidR="006C4F24" w:rsidRPr="00166E1D" w:rsidRDefault="006C4F24" w:rsidP="00166E1D">
      <w:pPr>
        <w:suppressAutoHyphens/>
        <w:spacing w:after="0" w:line="360" w:lineRule="auto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>Заключение</w:t>
      </w:r>
    </w:p>
    <w:p w:rsidR="006C4F24" w:rsidRPr="00166E1D" w:rsidRDefault="006C4F24" w:rsidP="00166E1D">
      <w:pPr>
        <w:suppressAutoHyphens/>
        <w:spacing w:after="0" w:line="360" w:lineRule="auto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>Список использованной литературы</w:t>
      </w:r>
    </w:p>
    <w:p w:rsidR="006C4F24" w:rsidRPr="00166E1D" w:rsidRDefault="006C4F24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E56799" w:rsidRPr="00166E1D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  <w:r w:rsidR="00E56799" w:rsidRPr="00166E1D">
        <w:rPr>
          <w:rFonts w:ascii="Times New Roman" w:hAnsi="Times New Roman"/>
          <w:sz w:val="28"/>
          <w:szCs w:val="32"/>
        </w:rPr>
        <w:t>Введение</w:t>
      </w:r>
    </w:p>
    <w:p w:rsidR="00166E1D" w:rsidRPr="00291060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Как и в биосфере в целом, в пределах отдельных ландшафтов и в их группах, составленных по определенным признакам, практически непрерывно идет перемещение атомов химических элементов, часто с изменением форм их нахождения. Другими словами, идут процессы миграции. Однако их интенсивность в разных участках биосферы может весьма различаться. Само же перемещение, как правило, можно ограничить в пространстве, выделив своеобразный миграционный поток.</w:t>
      </w:r>
    </w:p>
    <w:p w:rsid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Участки биосферы (и даже земной коры), на которых в миграционном потоке на коротком (по сравнению с его протяженностью) расстоянии резко уменьшается интенсивность миграции химических элементов и, как следствие этого процесса, повышается их концентрация, получили название геохимических барьеров. Этот термин был предложен в 1961 г. А.И. Перельманом. Им же были разработаны основы учения о геохимических барьерах, которое к настоящему времени стало одной из важнейших частей целого ряда наук о Земле.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Геохимические барьеры – участки ландшафтной сферы, на которых происходит резкое уменьшение интенсивности миграции и концентрация химических элементов и соединений. С латеральными (боковыми) миграционными потоками и сменой на их пути геохимической обстановки связано появление ландшафтно-геохимических барьеров, а с радиальными (вертикальными) потоками и контрастностью условий миграции в различных генетических горизонтах почв — почвенно-гео</w:t>
      </w:r>
      <w:r w:rsidR="00470830" w:rsidRPr="00166E1D">
        <w:rPr>
          <w:rFonts w:ascii="Times New Roman" w:hAnsi="Times New Roman"/>
          <w:sz w:val="28"/>
          <w:szCs w:val="28"/>
        </w:rPr>
        <w:t>химических барьеров. По форме г</w:t>
      </w:r>
      <w:r w:rsidRPr="00166E1D">
        <w:rPr>
          <w:rFonts w:ascii="Times New Roman" w:hAnsi="Times New Roman"/>
          <w:sz w:val="28"/>
          <w:szCs w:val="28"/>
        </w:rPr>
        <w:t>еохимические барьеры</w:t>
      </w:r>
      <w:r w:rsidR="00166E1D">
        <w:rPr>
          <w:rFonts w:ascii="Times New Roman" w:hAnsi="Times New Roman"/>
          <w:sz w:val="28"/>
          <w:szCs w:val="28"/>
        </w:rPr>
        <w:t xml:space="preserve"> </w:t>
      </w:r>
      <w:r w:rsidRPr="00166E1D">
        <w:rPr>
          <w:rFonts w:ascii="Times New Roman" w:hAnsi="Times New Roman"/>
          <w:sz w:val="28"/>
          <w:szCs w:val="28"/>
        </w:rPr>
        <w:t>разделяются на линейные, приуроченные к границам между элементарными ландшафтными ареалами, и площадные, имеющие субгоризонтальное простирание. Размеры геохимических барьеров могут варьироваться от нескольких сантиметров до сотен и тысяч метров. Выделяют следующие основные виды геохимических барьеров: механические — участки резкого изменения скорости движения миграционных водных потоков или ветра, на которых происходит накопление химических элементов и соединений, передвигающихся в виде обломочных частиц различного размера; физико-химические — возникающие на участках резкого изменения окислительно-восстановительных и/или щелочно-кислотных характеристик природных вод (среди них выделяют кислородный, сульфатный, карбонатный, испарительный и др.); биологические — приурочены к местам накопления химических элементов и соединений за счет жизнедеятельности различных организмов.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В природе встречаются как отдельные виды геохимических барьеров, так и их разнообразные сочетания. Каждая разновидность геохимического барьера обладает способностью концентрировать лишь определенную ассоциацию мигрирующих веществ (например, на карбонатном геохимическом барьере теряют подвижность ионы Ca, Sr, Ba; на испарительном — ионы Li, Na, Mg, Ca, U и т.п.). Детальное изучение геохимических барьеров является одной из основных задач геохимии ландшафта в связи с огромной практической значимостью, так как концентрации отдельных элементов на геохимические барьеры могут достигать значимых в промышленном отношении величин, а также иметь экологические последствия. Геохимические барьеры выполняют функцию природных "фильтров", сильно снижающих миграционную способность большинства загрязнителей и способствующих их фиксации и различению. Более того, теория геохимических барьеров служит основой для научного обоснования создания искусственных геохимических барьеров (техногенные геохимические барьеры), ограничивающих или полностью исключающих распространение химических загрязнителей.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C12" w:rsidRPr="00166E1D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B7C12" w:rsidRPr="00166E1D">
        <w:rPr>
          <w:rFonts w:ascii="Times New Roman" w:hAnsi="Times New Roman"/>
          <w:sz w:val="28"/>
          <w:szCs w:val="32"/>
        </w:rPr>
        <w:t>Глава 1 Теория геохимических барьеров</w:t>
      </w:r>
    </w:p>
    <w:p w:rsidR="00166E1D" w:rsidRPr="00291060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C12" w:rsidRPr="00166E1D" w:rsidRDefault="002B7C12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Обобщение большого фактического материала позволило В. И. Рехарскому классифицировать гидротермально-метасоматические формации рудных месторождений и установить характерные для них ассоциации элементов. Старший научный сотрудник К. М. Феодотьев проводил эксперименты, моделирующие гидротермальные процессы.</w:t>
      </w:r>
    </w:p>
    <w:p w:rsidR="002B7C12" w:rsidRPr="00166E1D" w:rsidRDefault="002B7C12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 xml:space="preserve">Геохимия рудообразующих процессов изучалась на примере молибдена и ртути. Результатом этих исследований явились монографии: А. А. Саукова, Н. X. Айдиньян, Н. А. Озеровой 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>Очерки геохимии ртути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 xml:space="preserve"> (1972) и B. И. Рехарского 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>Геохимия молибдена в эндогенных процессах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 xml:space="preserve"> (1973).</w:t>
      </w:r>
    </w:p>
    <w:p w:rsidR="002B7C12" w:rsidRPr="00166E1D" w:rsidRDefault="002B7C12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Исследования по геохимии отдельных элементов под руководством В. И. Рехарского и П. А. Озеровой успешно развиваются и в последующие годы. Широкое применение получили новейшие методы лабораторных исследований - изучение газожидких включений (Ю. Н. Пашков).</w:t>
      </w:r>
    </w:p>
    <w:p w:rsidR="002B7C12" w:rsidRPr="00166E1D" w:rsidRDefault="002B7C12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Как известно, А. А. Сауков начал свою научную деятельность с изучения геохимии ртути и эндогенных процессов. С середины 40-х годов он стал много внимания уделять и гипергенным процессам, особенно в связи с геохимическими методами поисков полезных ископаемых, исторической геохимией, геохимией редких элементов. В отделе А. А. Сауков поддерживал исследования, начатые автором этой книги, по двум научным направлениям - геохимии ландшафта и геохимии эпигенетических процессов зоны гипергенеза. Эти работы продолжаются и в настоящее время. За последние годы наибольшее внимание уделяется теории геохимических барьеров, систематике геохимических аномалий, палеогеохимии ландшафтов СССР, геохимии процессов оглеения (А. И. Перельман, Е. Н. Борисенко).</w:t>
      </w:r>
    </w:p>
    <w:p w:rsidR="002B7C12" w:rsidRPr="00166E1D" w:rsidRDefault="002B7C12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56799" w:rsidRPr="00166E1D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B7C12" w:rsidRPr="00166E1D">
        <w:rPr>
          <w:rFonts w:ascii="Times New Roman" w:hAnsi="Times New Roman"/>
          <w:sz w:val="28"/>
          <w:szCs w:val="32"/>
        </w:rPr>
        <w:t>Глава 2</w:t>
      </w:r>
      <w:r w:rsidR="00E56799" w:rsidRPr="00166E1D">
        <w:rPr>
          <w:rFonts w:ascii="Times New Roman" w:hAnsi="Times New Roman"/>
          <w:sz w:val="28"/>
          <w:szCs w:val="32"/>
        </w:rPr>
        <w:t xml:space="preserve"> Виды геохимических барьеров</w:t>
      </w:r>
    </w:p>
    <w:p w:rsidR="00166E1D" w:rsidRPr="00291060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Геохимические барьеры биосферы разделяются на два основных типа - природные и техногенные. И те, и другие располагаются на участках изменения факторов миграции. В первом случае смена факторов, а соответственно и геохимической обстановки, обусловливается природными особенностями конкретного участка биосферы. Во втором такая смена геохимических обстановок происходит в результате антропогенной деятельности.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Оба типа геохимических барьеров подразделяются А.И. Перельманом на три класса: физико-химические, биогеохимические и механические. Позже В.А. Алексеенко был выделен класс только техногенных (социальных) барьеров. На физико-химических барьерах концентрация веществ связана с их отложением из растворов при изменении физико-химической обстановки. В качестве примера уже был рассмотрен один из таких барьеров (испарительный), существенно воздействующий на безопасность жизнедеятельности.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Механические барьеры представляют собой участки с резким уменьшением интенсивности механического перемещения веществ и соответственно их отложения. В биосфере механические барьеры связаны в основном с миграцией элементов в минеральной или коллоидной форме. Миграция чаще всего происходит в воздушной и в водной средах, а также на границе сред (скатывание обломков по склонам).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При переносе в воздушных потоках паров воды своеобразными механическими барьерами являются горные системы. Задержка на них облаков и выпадение осадков могут приводить к нарушению безопасности жизнедеятельности и даже к экологическим катастрофам. Это необходимо учитывать при освоении новых районов, строительстве населенных пунктов и предприятий. Классическим примером такого барьера может служить район города Рио-де-Жанейро (Бразилия), зажатый между горами и Атлантическим океаном. Катастрофические наводнения, связанные с продолжительными ливнями, происходят в этом районе довольно часто. Во время одного из последних ливней (1988) здесь погибло около 300 человек, а общий экологический ущерб оценен в 935 млн долл. США. Подобных барьеров на земном шаре довольно много, однако сведения о существенных нарушениях безопасности жизнедеятельности в этих районах становятся широко известными лишь при высокой плотности населения. (В районе, приведенном в качестве примера, проживает около 10 млн человек.)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Биогеохимические барьеры по своей сути представляют накопление химических элементов растительными и животными организмами. Наибольшее внимание следует уделять накоплению веществ в высоких (токсичных) концентрациях сельскохозяйственными культурами, используемыми для питания. Такое накопление обычно происходит при внесении в почвы чрезмерных доз удобрений и средств химической защиты растений. Известны случаи массового отравления населения арбузами с высоким содержанием нитратов. Известны случаи токсичных концентраций нитратов в кормовых культурах, картофеле, овощах.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Иногда в качестве удобрения используются илы из городских очистных сооружений, как, например, в Новороссийске. Многие овощи при этом увеличивают урожайность, но содержат в опасных для здоровья концентрациях многие тяжелые металлы. Их токсичное воздействие в одних случаях проявляется сразу. В других случаях они, накапливаясь в организме, нарушают безопасность жизнедеятельности через годы.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Биогеохимические барьеры могут приводить и к возрастанию безопасности жизнедеятельности, задерживая поступление токсичных веществ из атмосферы. Такими барьерами обычно служат зеленые насаждения (декоративные деревья и кустарники) около промышленных и в селитебных ландшафтах. При этом подбор специальных растений, в больших концентрациях поглощающих определенные химические элементы, может резко повысить безопасность жизнедеятельности около определенных предприятий.</w:t>
      </w:r>
    </w:p>
    <w:p w:rsidR="00E56799" w:rsidRPr="00166E1D" w:rsidRDefault="00E56799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Социальные геохимические барьеры относятся только к техногенным и представляют собой участки, в пределах которых вещества концентрируются в результате прекращения их социальной миграции. Этим термином целесообразно объединять зоны складирования и захоронения отходов, как промышленных, так и бытовых. Кратко рассмотрим их некоторые особенности, влияющие на безопасность жизнедеятельности.</w:t>
      </w:r>
    </w:p>
    <w:p w:rsidR="00E56799" w:rsidRPr="00166E1D" w:rsidRDefault="0087674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Химические элементы (</w:t>
      </w:r>
      <w:r w:rsidR="00E56799" w:rsidRPr="00166E1D">
        <w:rPr>
          <w:rFonts w:ascii="Times New Roman" w:hAnsi="Times New Roman"/>
          <w:sz w:val="28"/>
          <w:szCs w:val="28"/>
        </w:rPr>
        <w:t>их соединения), накапливающиеся на социальных барьерах в повышенных концентрациях, не соответствуют ни одной природной ассоциации. Это значит, что совместно могут встретиться элементы, которые в повышенных содержаниях в биосфере до вмешательства человека в их распределение не встречались. Последствия их необычного для природы совместного влияния на безопасность жизнедеятельности не изучены.</w:t>
      </w:r>
    </w:p>
    <w:p w:rsidR="0087674E" w:rsidRPr="00166E1D" w:rsidRDefault="0087674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Окислительные геохимические барьеры. Развиваются на участках резкой смены восстановительных условий окислительными или же в общей форме в местах перехода от менее окислительных условий к более восстановительным (или от более восстановительных к менее окислительным). Наиболее изучены такие барьеры в местах смены восстановительной обстановки окислительной, причем главным агентом окисления служит свободный кислород. В связи с этим данную разновидность окислительного барьера можно назвать кислородным барьером.</w:t>
      </w:r>
    </w:p>
    <w:p w:rsidR="0087674E" w:rsidRPr="00166E1D" w:rsidRDefault="0087674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Восстановительные геохимические барьеры. Эти барьеры возникают в тех участках зоны гипергенеза, где окислительные условия сменяются восстановительными или, в более общей форме, где менее восстановительные резко переходят в более восстановительные. В соответствии с двумя основными классами восстановительной среды - сульфидным (сероводородным) и глеевым - устанавливаются и два класса восстановительных геохимических барьера: сульфидный (сероводородный) и глеевый. Оба класса барьеров распространены как в почвах, так и в водоносных горизонтах.</w:t>
      </w:r>
    </w:p>
    <w:p w:rsidR="0087674E" w:rsidRPr="00166E1D" w:rsidRDefault="0087674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Сульфидный барьер. Современные термальные сероводородные барьеры формируются на дне впадин Красного моря, в других морских и океанических районах, в районах вулканизма, в зонах разлома и т. д.[1]. Сульфидный (сероводородный) барьер так же возникает в почвах и водоносных горизонтах, когда дренирующие воды встречают на пути своего движения сероводород (сероводородные воды; выделение газов, содержащих H2S; гниющее органическое вещество). При этом происходит выпадение металлов в форме нерастворимых сульфидов.</w:t>
      </w:r>
    </w:p>
    <w:p w:rsidR="00977E22" w:rsidRPr="00166E1D" w:rsidRDefault="0087674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Сероводород осаждает медь из природных вод в форме различных сульфидов. Поэтому на участках встречи меденосных вод с сероводородными возникает восстановительный барьер, на котором осаждается медь и ее спутники свинец и цинк.</w:t>
      </w:r>
    </w:p>
    <w:p w:rsidR="0087674E" w:rsidRPr="00166E1D" w:rsidRDefault="0087674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77E22" w:rsidRPr="00166E1D" w:rsidRDefault="00977E22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 w:rsidRPr="00166E1D">
        <w:rPr>
          <w:rFonts w:ascii="Times New Roman" w:hAnsi="Times New Roman"/>
          <w:sz w:val="28"/>
          <w:szCs w:val="32"/>
        </w:rPr>
        <w:t xml:space="preserve">Глава </w:t>
      </w:r>
      <w:r w:rsidR="002B7C12" w:rsidRPr="00166E1D">
        <w:rPr>
          <w:rFonts w:ascii="Times New Roman" w:hAnsi="Times New Roman"/>
          <w:sz w:val="28"/>
          <w:szCs w:val="32"/>
        </w:rPr>
        <w:t>3</w:t>
      </w:r>
      <w:r w:rsidRPr="00166E1D">
        <w:rPr>
          <w:rFonts w:ascii="Times New Roman" w:hAnsi="Times New Roman"/>
          <w:sz w:val="28"/>
          <w:szCs w:val="32"/>
        </w:rPr>
        <w:t xml:space="preserve"> Т</w:t>
      </w:r>
      <w:r w:rsidR="0031609E" w:rsidRPr="00166E1D">
        <w:rPr>
          <w:rFonts w:ascii="Times New Roman" w:hAnsi="Times New Roman"/>
          <w:sz w:val="28"/>
          <w:szCs w:val="32"/>
        </w:rPr>
        <w:t>ехногенные геохимические барьеры и защита окружающей среды</w:t>
      </w:r>
    </w:p>
    <w:p w:rsidR="00166E1D" w:rsidRPr="00166E1D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31609E" w:rsidRPr="00166E1D" w:rsidRDefault="0031609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Разработка методов улучшения экологической ситуации до последнего времени проводилась в основном путем совершенствования технологий производства (создание безотходных технологий, переработка отходов, совершенствование систем очистки сбросов и выбросов и т.д.), что, несомненно, является важным и перспективным направлением. Наряду с этим в последние десятилетия для защиты окружающей среды от загрязнения наметилась тенденция использования геохимических методов. Большую роль в этом сыграло исследование процессов техногенной миграции элементов и введение А.И.</w:t>
      </w:r>
      <w:r w:rsidR="00166E1D">
        <w:rPr>
          <w:rFonts w:ascii="Times New Roman" w:hAnsi="Times New Roman"/>
          <w:sz w:val="28"/>
          <w:szCs w:val="28"/>
        </w:rPr>
        <w:t xml:space="preserve"> </w:t>
      </w:r>
      <w:r w:rsidRPr="00166E1D">
        <w:rPr>
          <w:rFonts w:ascii="Times New Roman" w:hAnsi="Times New Roman"/>
          <w:sz w:val="28"/>
          <w:szCs w:val="28"/>
        </w:rPr>
        <w:t xml:space="preserve">Перельманом понятий 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>геохимический барьер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 xml:space="preserve"> и 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>техногенный геохимический барьер</w:t>
      </w:r>
      <w:r w:rsidR="00166E1D">
        <w:rPr>
          <w:rFonts w:ascii="Times New Roman" w:hAnsi="Times New Roman"/>
          <w:sz w:val="28"/>
          <w:szCs w:val="28"/>
        </w:rPr>
        <w:t>"</w:t>
      </w:r>
      <w:r w:rsidRPr="00166E1D">
        <w:rPr>
          <w:rFonts w:ascii="Times New Roman" w:hAnsi="Times New Roman"/>
          <w:sz w:val="28"/>
          <w:szCs w:val="28"/>
        </w:rPr>
        <w:t>.</w:t>
      </w:r>
      <w:r w:rsidRPr="00166E1D">
        <w:rPr>
          <w:rFonts w:ascii="Times New Roman" w:hAnsi="Times New Roman"/>
          <w:color w:val="000000"/>
          <w:sz w:val="28"/>
          <w:szCs w:val="28"/>
        </w:rPr>
        <w:t xml:space="preserve"> Это участок, где происходит резкое уменьшение интенсивности миграции и, как следствие, концентрация элементов.</w:t>
      </w:r>
    </w:p>
    <w:p w:rsidR="0031609E" w:rsidRPr="00166E1D" w:rsidRDefault="0031609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Сущность методов защиты окружающей среды от загрязнения с помощью геохимических барьеров заключается в переводе загрязняющих компонентов в малоподвижные формы. При этом возможно использование как существующих природных геохимических барьеров, так и целенаправленное создание техногенных барьеров. В качестве материалов для создания барьеров в зависимости от состава загрязнителей могут применяться природные образования (грунты, горные породы и т.д.) или иные вещества, например, производственные отходы. В ряде случаев локализация загрязнителей может осуществляться за счет учета природных геохимических особенностей грунтовой толщи при выборе участков складирования или сброса отходов. Опыт работы показал возможность использования барьеров в различных ситуациях.</w:t>
      </w:r>
    </w:p>
    <w:p w:rsidR="00166E1D" w:rsidRDefault="0031609E" w:rsidP="00166E1D">
      <w:pPr>
        <w:pStyle w:val="5"/>
        <w:keepNext w:val="0"/>
        <w:suppressAutoHyphens/>
        <w:spacing w:line="360" w:lineRule="auto"/>
        <w:ind w:firstLine="709"/>
        <w:rPr>
          <w:b w:val="0"/>
          <w:bCs w:val="0"/>
          <w:sz w:val="28"/>
          <w:szCs w:val="28"/>
        </w:rPr>
      </w:pPr>
      <w:r w:rsidRPr="00166E1D">
        <w:rPr>
          <w:b w:val="0"/>
          <w:bCs w:val="0"/>
          <w:i/>
          <w:iCs/>
          <w:sz w:val="28"/>
          <w:szCs w:val="28"/>
        </w:rPr>
        <w:t>Очистка сточных вод от взвешенных частиц.</w:t>
      </w:r>
      <w:r w:rsidRPr="00166E1D">
        <w:rPr>
          <w:sz w:val="28"/>
          <w:szCs w:val="28"/>
        </w:rPr>
        <w:t xml:space="preserve"> </w:t>
      </w:r>
      <w:r w:rsidRPr="00166E1D">
        <w:rPr>
          <w:b w:val="0"/>
          <w:bCs w:val="0"/>
          <w:sz w:val="28"/>
          <w:szCs w:val="28"/>
        </w:rPr>
        <w:t>Для очистки дражных стоков от взвешенных частиц на месторождении алмазов в Пермской области предложено использовать грунтовые фильтры, укладываемые в русле реки. В качестве материала для фильтров использовались дражные отвалы. Опытные натурные работы показали, что в зависимости от длины пути фильтрации концентрация взвешенных частиц в стоках может снижаться в десятки и сотни раз.</w:t>
      </w:r>
    </w:p>
    <w:p w:rsidR="00166E1D" w:rsidRDefault="0031609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i/>
          <w:iCs/>
          <w:sz w:val="28"/>
          <w:szCs w:val="28"/>
        </w:rPr>
        <w:t xml:space="preserve">Нейтрализация кислых стоков. </w:t>
      </w:r>
      <w:r w:rsidRPr="00166E1D">
        <w:rPr>
          <w:rFonts w:ascii="Times New Roman" w:hAnsi="Times New Roman"/>
          <w:sz w:val="28"/>
          <w:szCs w:val="28"/>
        </w:rPr>
        <w:t>Шахты Кизеловского угольного бассейна сбрасывают практически без очистки в гидрографическую сеть кислые (рН=2-4) высокоминерализованные сульфатные воды, имеющие в составе повышенные содержания железа, алюминия, тяжелых металлов. Нейтрализацию кислых шахтных вод возможно проводить с использованием отходов щелочного состава. Лабораторные работы показали, что при использовании щелочных отходов содового производства рН шахтных вод можно повышать до нейтральных значений. При этом содержание загрязнителей снижается до допустимых концентраций.</w:t>
      </w:r>
    </w:p>
    <w:p w:rsidR="0031609E" w:rsidRPr="00166E1D" w:rsidRDefault="0031609E" w:rsidP="00166E1D">
      <w:pPr>
        <w:pStyle w:val="6"/>
        <w:keepNext w:val="0"/>
        <w:suppressAutoHyphens/>
        <w:spacing w:line="360" w:lineRule="auto"/>
        <w:ind w:firstLine="709"/>
        <w:rPr>
          <w:b w:val="0"/>
          <w:bCs w:val="0"/>
          <w:sz w:val="28"/>
          <w:szCs w:val="28"/>
        </w:rPr>
      </w:pPr>
      <w:r w:rsidRPr="00166E1D">
        <w:rPr>
          <w:b w:val="0"/>
          <w:bCs w:val="0"/>
          <w:i/>
          <w:iCs/>
          <w:sz w:val="28"/>
          <w:szCs w:val="28"/>
        </w:rPr>
        <w:t>Снижение интенсивности загрязнения подземных вод в районах складирования шахтных отвалов.</w:t>
      </w:r>
      <w:r w:rsidRPr="00166E1D">
        <w:rPr>
          <w:sz w:val="28"/>
          <w:szCs w:val="28"/>
        </w:rPr>
        <w:t xml:space="preserve"> </w:t>
      </w:r>
      <w:r w:rsidRPr="00166E1D">
        <w:rPr>
          <w:b w:val="0"/>
          <w:bCs w:val="0"/>
          <w:sz w:val="28"/>
          <w:szCs w:val="28"/>
        </w:rPr>
        <w:t>Отходы в угледобычи в Кизеловском бассейне интенсивно загрязняют подземные воды. В районах породных отвалов они имеют низкие значения рН, повышенную минерализацию, а также высокие содержания сульфатов, железа, алюминия, тяжелых металлов. Для</w:t>
      </w:r>
      <w:r w:rsidR="00166E1D">
        <w:rPr>
          <w:b w:val="0"/>
          <w:bCs w:val="0"/>
          <w:sz w:val="28"/>
          <w:szCs w:val="28"/>
        </w:rPr>
        <w:t xml:space="preserve"> </w:t>
      </w:r>
      <w:r w:rsidRPr="00166E1D">
        <w:rPr>
          <w:b w:val="0"/>
          <w:bCs w:val="0"/>
          <w:sz w:val="28"/>
          <w:szCs w:val="28"/>
        </w:rPr>
        <w:t>нормализации состава подземных вод в качестве реагента предложено использовать соединения бария, а также дробленые карбонатные породы, укладываемые в траншеи в зоне стока с отвалов. Натурные исследования показали, что в результате применения метода на опытном участке водородный показатель подземных вод повысился с 1,8 до 6,4 и сохранял близкие значения в течение года. Существенно снизились минерализация воды с 24 до 3 г/л, а также содержание основных загрязняющих компонентов.</w:t>
      </w:r>
    </w:p>
    <w:p w:rsidR="0031609E" w:rsidRPr="00166E1D" w:rsidRDefault="0031609E" w:rsidP="00166E1D">
      <w:pPr>
        <w:pStyle w:val="6"/>
        <w:keepNext w:val="0"/>
        <w:suppressAutoHyphens/>
        <w:spacing w:line="360" w:lineRule="auto"/>
        <w:ind w:firstLine="709"/>
        <w:rPr>
          <w:b w:val="0"/>
          <w:bCs w:val="0"/>
          <w:sz w:val="28"/>
          <w:szCs w:val="28"/>
        </w:rPr>
      </w:pPr>
      <w:r w:rsidRPr="00166E1D">
        <w:rPr>
          <w:b w:val="0"/>
          <w:bCs w:val="0"/>
          <w:i/>
          <w:iCs/>
          <w:sz w:val="28"/>
          <w:szCs w:val="28"/>
        </w:rPr>
        <w:t>Снижение содержания сульфатов в технических водах.</w:t>
      </w:r>
      <w:r w:rsidR="00166E1D">
        <w:rPr>
          <w:sz w:val="28"/>
          <w:szCs w:val="28"/>
        </w:rPr>
        <w:t xml:space="preserve"> </w:t>
      </w:r>
      <w:r w:rsidRPr="00166E1D">
        <w:rPr>
          <w:b w:val="0"/>
          <w:bCs w:val="0"/>
          <w:sz w:val="28"/>
          <w:szCs w:val="28"/>
        </w:rPr>
        <w:t>На Холбольджинском угольном разрезе (Бурятия) использование для полива технической воды, большие запасы которой сосредоточены в выработанном карьере, затруднено повышенным содержанием в ней сульфатов – до 1200 мг/л. Для снижения содержания сульфатов использовались соединения бария. В результате опытных натурных работ содержание сульфатов снизилось до 440 мг/л (при максимально допустимой концентрации 500 мг/л). Содержание остальных компонентов не превышало нормативных значений.</w:t>
      </w:r>
    </w:p>
    <w:p w:rsidR="00166E1D" w:rsidRDefault="0031609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i/>
          <w:iCs/>
          <w:sz w:val="28"/>
          <w:szCs w:val="28"/>
        </w:rPr>
        <w:t>Снижение сульфатной агрессивности подземных вод.</w:t>
      </w:r>
      <w:r w:rsidRPr="00166E1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66E1D">
        <w:rPr>
          <w:rFonts w:ascii="Times New Roman" w:hAnsi="Times New Roman"/>
          <w:sz w:val="28"/>
          <w:szCs w:val="28"/>
        </w:rPr>
        <w:t>При планировочных работах на промплощадке Губахинского химического завода использовались породы отвалов угольных шахт Кизеловского бассейна, характеризующиеся высоким содержанием различных форм серы. В результате подтопления в насыпных грунтах, на отметках выше заложения фундаментов, сформировались подземные воды, обладающие</w:t>
      </w:r>
      <w:r w:rsidR="00166E1D">
        <w:rPr>
          <w:rFonts w:ascii="Times New Roman" w:hAnsi="Times New Roman"/>
          <w:sz w:val="28"/>
          <w:szCs w:val="28"/>
        </w:rPr>
        <w:t xml:space="preserve"> </w:t>
      </w:r>
      <w:r w:rsidRPr="00166E1D">
        <w:rPr>
          <w:rFonts w:ascii="Times New Roman" w:hAnsi="Times New Roman"/>
          <w:sz w:val="28"/>
          <w:szCs w:val="28"/>
        </w:rPr>
        <w:t>сульфатной агрессивностью к бетону. Снижение содержания сульфатов в подземных водах проводилось путем применения реагентов, содержащих барий. Проведенные на площадке опытные натурные работы показали, что в результате применения метода подземные воды, обладавшие средней и сильной сульфатной агрессивностью, становились неагрессивными по отношению к бетону. Положительный эффект сохранялся в течение двух лет наблюдений.</w:t>
      </w:r>
    </w:p>
    <w:p w:rsidR="0031609E" w:rsidRPr="00166E1D" w:rsidRDefault="0031609E" w:rsidP="00166E1D">
      <w:pPr>
        <w:pStyle w:val="6"/>
        <w:keepNext w:val="0"/>
        <w:suppressAutoHyphens/>
        <w:spacing w:line="360" w:lineRule="auto"/>
        <w:ind w:firstLine="709"/>
        <w:rPr>
          <w:b w:val="0"/>
          <w:bCs w:val="0"/>
          <w:sz w:val="28"/>
          <w:szCs w:val="28"/>
        </w:rPr>
      </w:pPr>
      <w:r w:rsidRPr="00166E1D">
        <w:rPr>
          <w:b w:val="0"/>
          <w:bCs w:val="0"/>
          <w:i/>
          <w:iCs/>
          <w:sz w:val="28"/>
          <w:szCs w:val="28"/>
        </w:rPr>
        <w:t>Защита подземных вод от загрязнения в районах шламохранилищ.</w:t>
      </w:r>
      <w:r w:rsidRPr="00166E1D">
        <w:rPr>
          <w:b w:val="0"/>
          <w:bCs w:val="0"/>
          <w:sz w:val="28"/>
          <w:szCs w:val="28"/>
        </w:rPr>
        <w:t xml:space="preserve"> Складирование отходов Пашийского металлургическо-цементного завода привело к загрязнению подземных вод в районе действующего шламохранилища. В пульпе с щелочной реакцией среды выявлены повышенные содержания Cu, Cd, Pb, Zn, Ni, Mo, As, Ti,</w:t>
      </w:r>
      <w:r w:rsidR="00166E1D">
        <w:rPr>
          <w:b w:val="0"/>
          <w:bCs w:val="0"/>
          <w:sz w:val="28"/>
          <w:szCs w:val="28"/>
        </w:rPr>
        <w:t xml:space="preserve"> </w:t>
      </w:r>
      <w:r w:rsidRPr="00166E1D">
        <w:rPr>
          <w:b w:val="0"/>
          <w:bCs w:val="0"/>
          <w:sz w:val="28"/>
          <w:szCs w:val="28"/>
        </w:rPr>
        <w:t>значительно превышающие ПДК. Металлы образуют устойчивые комплексы с органическими веществами, подвижные в щелочной среде. Совместно с лабораторией ОГС МГУ предложено создание комплексного, многослойного экрана для снижения интенсивности загрязнения подземных вод. Основной слой, выполняющий функцию перехвата загрязнителей, предлагается создавать из смеси торфа и пиритных огарков, что позволяет связывать металлы в сульфиды в анаэробных восстановительных условиях. Лабораторные исследования показали, что применение метода обеспечивает защиту подземных вод от поступления загрязнителей на весь период запланированной эксплуатации.</w:t>
      </w:r>
    </w:p>
    <w:p w:rsidR="0031609E" w:rsidRPr="00166E1D" w:rsidRDefault="0031609E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B6470" w:rsidRPr="00166E1D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5B6470" w:rsidRPr="00166E1D">
        <w:rPr>
          <w:rFonts w:ascii="Times New Roman" w:hAnsi="Times New Roman"/>
          <w:sz w:val="28"/>
          <w:szCs w:val="32"/>
        </w:rPr>
        <w:t>Заключение</w:t>
      </w:r>
    </w:p>
    <w:p w:rsidR="00166E1D" w:rsidRPr="00291060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07101" w:rsidRPr="00166E1D" w:rsidRDefault="00907101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E1D">
        <w:rPr>
          <w:rFonts w:ascii="Times New Roman" w:hAnsi="Times New Roman"/>
          <w:sz w:val="28"/>
          <w:szCs w:val="28"/>
        </w:rPr>
        <w:t>Итак геохимические барьеры это зоны резкого уменьшения миграционной способности каких-либо химических элементов; процесс сопровождается их осаждением из раствора и приводит к возникновению их повышенной концентрации, в том числе промышленных месторождений. В зависимости от факторов рудоотложения различают: физико-химические, механические, биогеохимические барьеры. Геохимические барьеры играют важную роль в экзогенных процессах рудообразования.</w:t>
      </w:r>
    </w:p>
    <w:p w:rsidR="00907101" w:rsidRPr="00166E1D" w:rsidRDefault="00907101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07101" w:rsidRPr="00166E1D" w:rsidRDefault="00166E1D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907101" w:rsidRPr="00166E1D">
        <w:rPr>
          <w:rFonts w:ascii="Times New Roman" w:hAnsi="Times New Roman"/>
          <w:sz w:val="28"/>
          <w:szCs w:val="32"/>
        </w:rPr>
        <w:t>Список использованной литературы</w:t>
      </w:r>
    </w:p>
    <w:p w:rsidR="00907101" w:rsidRPr="00166E1D" w:rsidRDefault="00907101" w:rsidP="00166E1D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07101" w:rsidRPr="00166E1D" w:rsidRDefault="00907101" w:rsidP="00166E1D">
      <w:pPr>
        <w:pStyle w:val="a3"/>
        <w:numPr>
          <w:ilvl w:val="0"/>
          <w:numId w:val="1"/>
        </w:numPr>
        <w:suppressAutoHyphens/>
        <w:spacing w:after="0" w:line="360" w:lineRule="auto"/>
        <w:ind w:left="0" w:firstLine="0"/>
        <w:rPr>
          <w:rFonts w:ascii="Times New Roman" w:hAnsi="Times New Roman"/>
          <w:color w:val="000000"/>
          <w:sz w:val="28"/>
          <w:szCs w:val="28"/>
        </w:rPr>
      </w:pPr>
      <w:r w:rsidRPr="00A50240">
        <w:rPr>
          <w:rFonts w:ascii="Times New Roman" w:hAnsi="Times New Roman"/>
          <w:color w:val="000000"/>
          <w:sz w:val="28"/>
          <w:szCs w:val="28"/>
        </w:rPr>
        <w:t>http://mirslovarei.com/content_bes/Geoximicheskie-Bar-ery-14018.html</w:t>
      </w:r>
    </w:p>
    <w:p w:rsidR="00907101" w:rsidRPr="00166E1D" w:rsidRDefault="00907101" w:rsidP="00166E1D">
      <w:pPr>
        <w:pStyle w:val="a3"/>
        <w:numPr>
          <w:ilvl w:val="0"/>
          <w:numId w:val="1"/>
        </w:numPr>
        <w:suppressAutoHyphens/>
        <w:spacing w:after="0" w:line="360" w:lineRule="auto"/>
        <w:ind w:left="0" w:firstLine="0"/>
        <w:rPr>
          <w:rFonts w:ascii="Times New Roman" w:hAnsi="Times New Roman"/>
          <w:color w:val="000000"/>
          <w:sz w:val="28"/>
          <w:szCs w:val="28"/>
        </w:rPr>
      </w:pPr>
      <w:r w:rsidRPr="00A50240">
        <w:rPr>
          <w:rFonts w:ascii="Times New Roman" w:hAnsi="Times New Roman"/>
          <w:color w:val="000000"/>
          <w:sz w:val="28"/>
          <w:szCs w:val="28"/>
        </w:rPr>
        <w:t>http://donolim.ru/teoriya-geokhimicheskikh-barerov/</w:t>
      </w:r>
    </w:p>
    <w:p w:rsidR="00907101" w:rsidRPr="00166E1D" w:rsidRDefault="00907101" w:rsidP="00166E1D">
      <w:pPr>
        <w:pStyle w:val="a3"/>
        <w:numPr>
          <w:ilvl w:val="0"/>
          <w:numId w:val="1"/>
        </w:numPr>
        <w:suppressAutoHyphens/>
        <w:spacing w:after="0" w:line="360" w:lineRule="auto"/>
        <w:ind w:left="0" w:firstLine="0"/>
        <w:rPr>
          <w:rFonts w:ascii="Times New Roman" w:hAnsi="Times New Roman"/>
          <w:color w:val="000000"/>
          <w:sz w:val="28"/>
          <w:szCs w:val="28"/>
        </w:rPr>
      </w:pPr>
      <w:r w:rsidRPr="00166E1D">
        <w:rPr>
          <w:rFonts w:ascii="Times New Roman" w:hAnsi="Times New Roman"/>
          <w:color w:val="000000"/>
          <w:sz w:val="28"/>
          <w:szCs w:val="28"/>
        </w:rPr>
        <w:t>http://www.viems.ru/asnti/ntb/ntb504/minbaza5.html</w:t>
      </w:r>
    </w:p>
    <w:p w:rsidR="00907101" w:rsidRPr="00166E1D" w:rsidRDefault="00907101" w:rsidP="00166E1D">
      <w:pPr>
        <w:pStyle w:val="a3"/>
        <w:numPr>
          <w:ilvl w:val="0"/>
          <w:numId w:val="1"/>
        </w:numPr>
        <w:suppressAutoHyphens/>
        <w:spacing w:after="0" w:line="360" w:lineRule="auto"/>
        <w:ind w:left="0" w:firstLine="0"/>
        <w:rPr>
          <w:rFonts w:ascii="Times New Roman" w:hAnsi="Times New Roman"/>
          <w:color w:val="000000"/>
          <w:sz w:val="28"/>
          <w:szCs w:val="28"/>
        </w:rPr>
      </w:pPr>
      <w:r w:rsidRPr="00A50240">
        <w:rPr>
          <w:rFonts w:ascii="Times New Roman" w:hAnsi="Times New Roman"/>
          <w:color w:val="000000"/>
          <w:sz w:val="28"/>
          <w:szCs w:val="28"/>
        </w:rPr>
        <w:t>http://www.fund-intent.ru/</w:t>
      </w:r>
    </w:p>
    <w:p w:rsidR="006C4F24" w:rsidRPr="00166E1D" w:rsidRDefault="00907101" w:rsidP="00166E1D">
      <w:pPr>
        <w:pStyle w:val="a3"/>
        <w:numPr>
          <w:ilvl w:val="0"/>
          <w:numId w:val="1"/>
        </w:numPr>
        <w:suppressAutoHyphens/>
        <w:spacing w:after="0" w:line="360" w:lineRule="auto"/>
        <w:ind w:left="0" w:firstLine="0"/>
        <w:rPr>
          <w:rFonts w:ascii="Times New Roman" w:hAnsi="Times New Roman"/>
          <w:color w:val="000000"/>
          <w:sz w:val="28"/>
          <w:szCs w:val="28"/>
        </w:rPr>
      </w:pPr>
      <w:r w:rsidRPr="00166E1D">
        <w:rPr>
          <w:rFonts w:ascii="Times New Roman" w:hAnsi="Times New Roman"/>
          <w:color w:val="000000"/>
          <w:sz w:val="28"/>
          <w:szCs w:val="28"/>
        </w:rPr>
        <w:t>http://science.viniti.ru/index.php?&amp;option=com_content&amp;task=view&amp;Itemid=139&amp;Section=&amp;id=316&amp;id_art=D001045</w:t>
      </w:r>
      <w:bookmarkStart w:id="0" w:name="_GoBack"/>
      <w:bookmarkEnd w:id="0"/>
    </w:p>
    <w:sectPr w:rsidR="006C4F24" w:rsidRPr="00166E1D" w:rsidSect="00166E1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6AE" w:rsidRDefault="008C36AE" w:rsidP="006C4F24">
      <w:pPr>
        <w:spacing w:after="0" w:line="240" w:lineRule="auto"/>
      </w:pPr>
      <w:r>
        <w:separator/>
      </w:r>
    </w:p>
  </w:endnote>
  <w:endnote w:type="continuationSeparator" w:id="0">
    <w:p w:rsidR="008C36AE" w:rsidRDefault="008C36AE" w:rsidP="006C4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6AE" w:rsidRDefault="008C36AE" w:rsidP="006C4F24">
      <w:pPr>
        <w:spacing w:after="0" w:line="240" w:lineRule="auto"/>
      </w:pPr>
      <w:r>
        <w:separator/>
      </w:r>
    </w:p>
  </w:footnote>
  <w:footnote w:type="continuationSeparator" w:id="0">
    <w:p w:rsidR="008C36AE" w:rsidRDefault="008C36AE" w:rsidP="006C4F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BC69B9"/>
    <w:multiLevelType w:val="hybridMultilevel"/>
    <w:tmpl w:val="F4A02DEA"/>
    <w:lvl w:ilvl="0" w:tplc="0AF0107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6799"/>
    <w:rsid w:val="000B2D04"/>
    <w:rsid w:val="000E76DB"/>
    <w:rsid w:val="00166E1D"/>
    <w:rsid w:val="001756E4"/>
    <w:rsid w:val="001B5364"/>
    <w:rsid w:val="002870E6"/>
    <w:rsid w:val="00291060"/>
    <w:rsid w:val="002B7C12"/>
    <w:rsid w:val="0031609E"/>
    <w:rsid w:val="003C1B21"/>
    <w:rsid w:val="003F4C18"/>
    <w:rsid w:val="00470830"/>
    <w:rsid w:val="005B6470"/>
    <w:rsid w:val="006965BF"/>
    <w:rsid w:val="006C4F24"/>
    <w:rsid w:val="0087674E"/>
    <w:rsid w:val="008C36AE"/>
    <w:rsid w:val="0090421D"/>
    <w:rsid w:val="00907101"/>
    <w:rsid w:val="00977E22"/>
    <w:rsid w:val="00995151"/>
    <w:rsid w:val="00A50240"/>
    <w:rsid w:val="00B3264B"/>
    <w:rsid w:val="00C36514"/>
    <w:rsid w:val="00E56799"/>
    <w:rsid w:val="00E9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C4DDE9D-6F23-43FE-8A9D-FFB5840EC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514"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uiPriority w:val="99"/>
    <w:rsid w:val="0031609E"/>
    <w:pPr>
      <w:keepNext/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b/>
      <w:bCs/>
      <w:lang w:eastAsia="ru-RU"/>
    </w:rPr>
  </w:style>
  <w:style w:type="paragraph" w:customStyle="1" w:styleId="6">
    <w:name w:val="заголовок 6"/>
    <w:basedOn w:val="a"/>
    <w:next w:val="a"/>
    <w:uiPriority w:val="99"/>
    <w:rsid w:val="0031609E"/>
    <w:pPr>
      <w:keepNext/>
      <w:autoSpaceDE w:val="0"/>
      <w:autoSpaceDN w:val="0"/>
      <w:spacing w:after="0" w:line="240" w:lineRule="auto"/>
      <w:jc w:val="both"/>
    </w:pPr>
    <w:rPr>
      <w:rFonts w:ascii="Times New Roman" w:hAnsi="Times New Roman"/>
      <w:b/>
      <w:bCs/>
      <w:lang w:eastAsia="ru-RU"/>
    </w:rPr>
  </w:style>
  <w:style w:type="paragraph" w:styleId="a3">
    <w:name w:val="List Paragraph"/>
    <w:basedOn w:val="a"/>
    <w:uiPriority w:val="34"/>
    <w:qFormat/>
    <w:rsid w:val="00907101"/>
    <w:pPr>
      <w:ind w:left="720"/>
      <w:contextualSpacing/>
    </w:pPr>
  </w:style>
  <w:style w:type="character" w:styleId="a4">
    <w:name w:val="Hyperlink"/>
    <w:uiPriority w:val="99"/>
    <w:unhideWhenUsed/>
    <w:rsid w:val="00907101"/>
    <w:rPr>
      <w:rFonts w:cs="Times New Roman"/>
      <w:color w:val="0000FF"/>
      <w:u w:val="single"/>
    </w:rPr>
  </w:style>
  <w:style w:type="character" w:styleId="a5">
    <w:name w:val="line number"/>
    <w:uiPriority w:val="99"/>
    <w:semiHidden/>
    <w:unhideWhenUsed/>
    <w:rsid w:val="006C4F24"/>
    <w:rPr>
      <w:rFonts w:cs="Times New Roman"/>
    </w:rPr>
  </w:style>
  <w:style w:type="paragraph" w:styleId="a6">
    <w:name w:val="header"/>
    <w:basedOn w:val="a"/>
    <w:link w:val="a7"/>
    <w:uiPriority w:val="99"/>
    <w:unhideWhenUsed/>
    <w:rsid w:val="006C4F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ій колонтитул Знак"/>
    <w:link w:val="a6"/>
    <w:uiPriority w:val="99"/>
    <w:locked/>
    <w:rsid w:val="006C4F24"/>
    <w:rPr>
      <w:rFonts w:cs="Times New Roman"/>
    </w:rPr>
  </w:style>
  <w:style w:type="paragraph" w:styleId="a8">
    <w:name w:val="footer"/>
    <w:basedOn w:val="a"/>
    <w:link w:val="a9"/>
    <w:uiPriority w:val="99"/>
    <w:unhideWhenUsed/>
    <w:rsid w:val="006C4F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ій колонтитул Знак"/>
    <w:link w:val="a8"/>
    <w:uiPriority w:val="99"/>
    <w:locked/>
    <w:rsid w:val="006C4F2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28A76-7339-4ED5-8DB6-0DB27B6D0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2735</Words>
  <Characters>15594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Irina</cp:lastModifiedBy>
  <cp:revision>2</cp:revision>
  <dcterms:created xsi:type="dcterms:W3CDTF">2014-08-10T14:53:00Z</dcterms:created>
  <dcterms:modified xsi:type="dcterms:W3CDTF">2014-08-10T14:53:00Z</dcterms:modified>
</cp:coreProperties>
</file>