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55E25" w:rsidRDefault="00C55E25" w:rsidP="00CC179D">
      <w:pPr>
        <w:spacing w:before="100" w:beforeAutospacing="1" w:after="100" w:afterAutospacing="1" w:line="240" w:lineRule="auto"/>
        <w:rPr>
          <w:rFonts w:ascii="Times New Roman" w:hAnsi="Times New Roman"/>
          <w:sz w:val="24"/>
          <w:szCs w:val="24"/>
        </w:rPr>
      </w:pPr>
    </w:p>
    <w:p w:rsidR="00043BE6" w:rsidRPr="00CC179D" w:rsidRDefault="00043BE6" w:rsidP="00CC179D">
      <w:pPr>
        <w:spacing w:before="100" w:beforeAutospacing="1" w:after="100" w:afterAutospacing="1" w:line="240" w:lineRule="auto"/>
        <w:rPr>
          <w:rFonts w:ascii="Times New Roman" w:hAnsi="Times New Roman"/>
          <w:sz w:val="24"/>
          <w:szCs w:val="24"/>
        </w:rPr>
      </w:pPr>
      <w:r w:rsidRPr="00CC179D">
        <w:rPr>
          <w:rFonts w:ascii="Times New Roman" w:hAnsi="Times New Roman"/>
          <w:sz w:val="24"/>
          <w:szCs w:val="24"/>
        </w:rPr>
        <w:t>Итак, что же такое звук?</w:t>
      </w:r>
    </w:p>
    <w:p w:rsidR="00043BE6" w:rsidRPr="00CC179D" w:rsidRDefault="00043BE6" w:rsidP="00CC179D">
      <w:pPr>
        <w:spacing w:before="100" w:beforeAutospacing="1" w:after="100" w:afterAutospacing="1" w:line="240" w:lineRule="auto"/>
        <w:rPr>
          <w:rFonts w:ascii="Times New Roman" w:hAnsi="Times New Roman"/>
          <w:sz w:val="24"/>
          <w:szCs w:val="24"/>
        </w:rPr>
      </w:pPr>
      <w:r w:rsidRPr="00CC179D">
        <w:rPr>
          <w:rFonts w:ascii="Times New Roman" w:hAnsi="Times New Roman"/>
          <w:sz w:val="24"/>
          <w:szCs w:val="24"/>
        </w:rPr>
        <w:t>Звук – распространение механических колебаний среды в пространстве, характеризующихся ее сжатием и растяжением (увеличением и уменьшением давления) с частотой внешнего воздействия, такого, к примеру, как струна музыкального инструмента или колеблющегося поршня.</w:t>
      </w:r>
    </w:p>
    <w:p w:rsidR="00043BE6" w:rsidRPr="00CC179D" w:rsidRDefault="00043BE6" w:rsidP="00CC179D">
      <w:pPr>
        <w:spacing w:before="100" w:beforeAutospacing="1" w:after="100" w:afterAutospacing="1" w:line="240" w:lineRule="auto"/>
        <w:rPr>
          <w:rFonts w:ascii="Times New Roman" w:hAnsi="Times New Roman"/>
          <w:sz w:val="24"/>
          <w:szCs w:val="24"/>
        </w:rPr>
      </w:pPr>
      <w:r w:rsidRPr="00CC179D">
        <w:rPr>
          <w:rFonts w:ascii="Times New Roman" w:hAnsi="Times New Roman"/>
          <w:sz w:val="24"/>
          <w:szCs w:val="24"/>
        </w:rPr>
        <w:t>Громкость звука – это численная характеристика возмущения давления при распространении звука, то есть кратковременное увеличение давления относительного нормального, чем больше прирост давления, тем громче звук. Шум – совокупность всех лишних звуков, испускаемых оборудованием, человеком и т.д, которые мешают и которые следует убрать(в данном случае). Минимальный порог слышимости уха человека 0,00002 Па(для сравнения нормальное атмосферное давление 100000Па), это значение растет с возрастом и зависит от частоты. Человеческое ухо способно слышать звуки частотой от 17 до 20000 Герц, которые воспринимаются человеческим ухом с различной чувствительностью. Чувствительность может изменяться в процессе привыкания уха к шуму.</w:t>
      </w:r>
    </w:p>
    <w:p w:rsidR="00043BE6" w:rsidRPr="00CC179D" w:rsidRDefault="00043BE6" w:rsidP="00CC179D">
      <w:pPr>
        <w:spacing w:before="100" w:beforeAutospacing="1" w:after="100" w:afterAutospacing="1" w:line="240" w:lineRule="auto"/>
        <w:rPr>
          <w:rFonts w:ascii="Times New Roman" w:hAnsi="Times New Roman"/>
          <w:sz w:val="24"/>
          <w:szCs w:val="24"/>
        </w:rPr>
      </w:pPr>
      <w:r w:rsidRPr="00CC179D">
        <w:rPr>
          <w:rFonts w:ascii="Times New Roman" w:hAnsi="Times New Roman"/>
          <w:sz w:val="24"/>
          <w:szCs w:val="24"/>
        </w:rPr>
        <w:t>Например, после продолжительного прослушивания громкой музыки человек не сразу может разговаривать шепотом («нормальным» шепотом в тихой обстановке так как он не сразу будет себя слышать). Максимальное слышимое значение громкости называется болевой порог, при превышении которого происходит повреждение барабанных перепонок.</w:t>
      </w:r>
    </w:p>
    <w:p w:rsidR="00043BE6" w:rsidRPr="00CC179D" w:rsidRDefault="00BA6CF6" w:rsidP="00CC179D">
      <w:pPr>
        <w:spacing w:after="0" w:line="240" w:lineRule="auto"/>
        <w:jc w:val="center"/>
        <w:rPr>
          <w:rFonts w:ascii="Times New Roman" w:hAnsi="Times New Roman"/>
          <w:sz w:val="24"/>
          <w:szCs w:val="24"/>
        </w:rPr>
      </w:pPr>
      <w:r>
        <w:rPr>
          <w:rFonts w:ascii="Times New Roman" w:hAnsi="Times New Roman"/>
          <w:noProof/>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1" o:spid="_x0000_i1025" type="#_x0000_t75" alt="http://www.vashdom.ru/articles/image/komplektuem_2_02.gif" style="width:412.5pt;height:270.75pt;visibility:visible">
            <v:imagedata r:id="rId5" o:title=""/>
          </v:shape>
        </w:pict>
      </w:r>
    </w:p>
    <w:p w:rsidR="00043BE6" w:rsidRPr="00CC179D" w:rsidRDefault="00043BE6" w:rsidP="00CC179D">
      <w:pPr>
        <w:spacing w:before="100" w:beforeAutospacing="1" w:after="100" w:afterAutospacing="1" w:line="240" w:lineRule="auto"/>
        <w:rPr>
          <w:rFonts w:ascii="Times New Roman" w:hAnsi="Times New Roman"/>
          <w:sz w:val="24"/>
          <w:szCs w:val="24"/>
        </w:rPr>
      </w:pPr>
      <w:r w:rsidRPr="00CC179D">
        <w:rPr>
          <w:rFonts w:ascii="Times New Roman" w:hAnsi="Times New Roman"/>
          <w:sz w:val="24"/>
          <w:szCs w:val="24"/>
        </w:rPr>
        <w:t>Зависимости уровней громкости от частоты приведены на рисунке 1. Для удобства, громкость измеряют по относительной, логарифмической шкале, (где нулевое значение соответствует порогу слышимости на частоте 1000 Герц) единицей измерения которой служит децибел (дБ). Выражение для громкости в децибелах выглядит следующим образом:</w:t>
      </w:r>
    </w:p>
    <w:p w:rsidR="00043BE6" w:rsidRPr="00CC179D" w:rsidRDefault="00043BE6" w:rsidP="00CC179D">
      <w:pPr>
        <w:spacing w:after="0" w:line="240" w:lineRule="auto"/>
        <w:jc w:val="center"/>
        <w:rPr>
          <w:rFonts w:ascii="Times New Roman" w:hAnsi="Times New Roman"/>
          <w:sz w:val="24"/>
          <w:szCs w:val="24"/>
        </w:rPr>
      </w:pPr>
      <w:r w:rsidRPr="00CC179D">
        <w:rPr>
          <w:rFonts w:ascii="Times New Roman" w:hAnsi="Times New Roman"/>
          <w:sz w:val="24"/>
          <w:szCs w:val="24"/>
        </w:rPr>
        <w:t>(Рисунок 1)</w:t>
      </w:r>
      <w:r w:rsidR="00BA6CF6">
        <w:rPr>
          <w:rFonts w:ascii="Times New Roman" w:hAnsi="Times New Roman"/>
          <w:noProof/>
          <w:sz w:val="24"/>
          <w:szCs w:val="24"/>
        </w:rPr>
        <w:pict>
          <v:shape id="Рисунок 2" o:spid="_x0000_i1026" type="#_x0000_t75" alt="http://www.vashdom.ru/articles/image/komplektuem_2_01.gif" style="width:159.75pt;height:42.75pt;visibility:visible">
            <v:imagedata r:id="rId6" o:title=""/>
          </v:shape>
        </w:pict>
      </w:r>
    </w:p>
    <w:p w:rsidR="00043BE6" w:rsidRPr="00CC179D" w:rsidRDefault="00043BE6" w:rsidP="00CC179D">
      <w:pPr>
        <w:spacing w:after="0" w:line="240" w:lineRule="auto"/>
        <w:rPr>
          <w:rFonts w:ascii="Times New Roman" w:hAnsi="Times New Roman"/>
          <w:sz w:val="24"/>
          <w:szCs w:val="24"/>
        </w:rPr>
      </w:pPr>
      <w:r w:rsidRPr="00CC179D">
        <w:rPr>
          <w:rFonts w:ascii="Times New Roman" w:hAnsi="Times New Roman"/>
          <w:sz w:val="24"/>
          <w:szCs w:val="24"/>
        </w:rPr>
        <w:t xml:space="preserve">где Рпорог – пороговое значение возмущения давления, Р – текущее значение возмущения давления. </w:t>
      </w:r>
    </w:p>
    <w:p w:rsidR="00043BE6" w:rsidRPr="00CC179D" w:rsidRDefault="00043BE6" w:rsidP="00CC179D">
      <w:pPr>
        <w:spacing w:before="100" w:beforeAutospacing="1" w:after="100" w:afterAutospacing="1" w:line="240" w:lineRule="auto"/>
        <w:rPr>
          <w:rFonts w:ascii="Times New Roman" w:hAnsi="Times New Roman"/>
          <w:sz w:val="24"/>
          <w:szCs w:val="24"/>
        </w:rPr>
      </w:pPr>
      <w:r w:rsidRPr="00CC179D">
        <w:rPr>
          <w:rFonts w:ascii="Times New Roman" w:hAnsi="Times New Roman"/>
          <w:sz w:val="24"/>
          <w:szCs w:val="24"/>
        </w:rPr>
        <w:t>Для примера, ниже приведена таблица уровней громкости различных шумов:</w:t>
      </w:r>
    </w:p>
    <w:tbl>
      <w:tblPr>
        <w:tblW w:w="2500" w:type="pct"/>
        <w:tblCellSpacing w:w="0" w:type="dxa"/>
        <w:tblBorders>
          <w:top w:val="outset" w:sz="6" w:space="0" w:color="auto"/>
          <w:left w:val="outset" w:sz="6" w:space="0" w:color="auto"/>
          <w:bottom w:val="outset" w:sz="6" w:space="0" w:color="auto"/>
          <w:right w:val="outset" w:sz="6" w:space="0" w:color="auto"/>
        </w:tblBorders>
        <w:tblCellMar>
          <w:top w:w="150" w:type="dxa"/>
          <w:left w:w="150" w:type="dxa"/>
          <w:bottom w:w="150" w:type="dxa"/>
          <w:right w:w="150" w:type="dxa"/>
        </w:tblCellMar>
        <w:tblLook w:val="00A0" w:firstRow="1" w:lastRow="0" w:firstColumn="1" w:lastColumn="0" w:noHBand="0" w:noVBand="0"/>
      </w:tblPr>
      <w:tblGrid>
        <w:gridCol w:w="1902"/>
        <w:gridCol w:w="1510"/>
        <w:gridCol w:w="1431"/>
      </w:tblGrid>
      <w:tr w:rsidR="00043BE6" w:rsidRPr="00CB78F1" w:rsidTr="00CC179D">
        <w:trPr>
          <w:tblCellSpacing w:w="0" w:type="dxa"/>
        </w:trPr>
        <w:tc>
          <w:tcPr>
            <w:tcW w:w="0" w:type="auto"/>
            <w:tcBorders>
              <w:top w:val="outset" w:sz="6" w:space="0" w:color="auto"/>
              <w:bottom w:val="outset" w:sz="6" w:space="0" w:color="auto"/>
              <w:right w:val="outset" w:sz="6" w:space="0" w:color="auto"/>
            </w:tcBorders>
            <w:vAlign w:val="center"/>
          </w:tcPr>
          <w:p w:rsidR="00043BE6" w:rsidRPr="00CC179D" w:rsidRDefault="00043BE6" w:rsidP="00CC179D">
            <w:pPr>
              <w:spacing w:after="0" w:line="240" w:lineRule="auto"/>
              <w:rPr>
                <w:rFonts w:ascii="Times New Roman" w:hAnsi="Times New Roman"/>
                <w:sz w:val="24"/>
                <w:szCs w:val="24"/>
              </w:rPr>
            </w:pPr>
            <w:r w:rsidRPr="00CC179D">
              <w:rPr>
                <w:rFonts w:ascii="Times New Roman" w:hAnsi="Times New Roman"/>
                <w:b/>
                <w:bCs/>
                <w:sz w:val="24"/>
                <w:szCs w:val="24"/>
              </w:rPr>
              <w:t>Звук</w:t>
            </w:r>
          </w:p>
        </w:tc>
        <w:tc>
          <w:tcPr>
            <w:tcW w:w="0" w:type="auto"/>
            <w:tcBorders>
              <w:top w:val="outset" w:sz="6" w:space="0" w:color="auto"/>
              <w:left w:val="outset" w:sz="6" w:space="0" w:color="auto"/>
              <w:bottom w:val="outset" w:sz="6" w:space="0" w:color="auto"/>
              <w:right w:val="outset" w:sz="6" w:space="0" w:color="auto"/>
            </w:tcBorders>
            <w:vAlign w:val="center"/>
          </w:tcPr>
          <w:p w:rsidR="00043BE6" w:rsidRPr="00CC179D" w:rsidRDefault="00043BE6" w:rsidP="00CC179D">
            <w:pPr>
              <w:spacing w:after="0" w:line="240" w:lineRule="auto"/>
              <w:rPr>
                <w:rFonts w:ascii="Times New Roman" w:hAnsi="Times New Roman"/>
                <w:sz w:val="24"/>
                <w:szCs w:val="24"/>
              </w:rPr>
            </w:pPr>
            <w:r w:rsidRPr="00CC179D">
              <w:rPr>
                <w:rFonts w:ascii="Times New Roman" w:hAnsi="Times New Roman"/>
                <w:b/>
                <w:bCs/>
                <w:sz w:val="24"/>
                <w:szCs w:val="24"/>
              </w:rPr>
              <w:t>Громкость</w:t>
            </w:r>
          </w:p>
        </w:tc>
        <w:tc>
          <w:tcPr>
            <w:tcW w:w="0" w:type="auto"/>
            <w:tcBorders>
              <w:top w:val="outset" w:sz="6" w:space="0" w:color="auto"/>
              <w:left w:val="outset" w:sz="6" w:space="0" w:color="auto"/>
              <w:bottom w:val="outset" w:sz="6" w:space="0" w:color="auto"/>
            </w:tcBorders>
            <w:vAlign w:val="center"/>
          </w:tcPr>
          <w:p w:rsidR="00043BE6" w:rsidRPr="00CC179D" w:rsidRDefault="00043BE6" w:rsidP="00CC179D">
            <w:pPr>
              <w:spacing w:after="0" w:line="240" w:lineRule="auto"/>
              <w:rPr>
                <w:rFonts w:ascii="Times New Roman" w:hAnsi="Times New Roman"/>
                <w:sz w:val="24"/>
                <w:szCs w:val="24"/>
              </w:rPr>
            </w:pPr>
            <w:r w:rsidRPr="00CC179D">
              <w:rPr>
                <w:rFonts w:ascii="Times New Roman" w:hAnsi="Times New Roman"/>
                <w:b/>
                <w:bCs/>
                <w:sz w:val="24"/>
                <w:szCs w:val="24"/>
              </w:rPr>
              <w:t>Давление</w:t>
            </w:r>
          </w:p>
        </w:tc>
      </w:tr>
      <w:tr w:rsidR="00043BE6" w:rsidRPr="00CB78F1" w:rsidTr="00CC179D">
        <w:trPr>
          <w:tblCellSpacing w:w="0" w:type="dxa"/>
        </w:trPr>
        <w:tc>
          <w:tcPr>
            <w:tcW w:w="0" w:type="auto"/>
            <w:tcBorders>
              <w:top w:val="outset" w:sz="6" w:space="0" w:color="auto"/>
              <w:bottom w:val="outset" w:sz="6" w:space="0" w:color="auto"/>
              <w:right w:val="outset" w:sz="6" w:space="0" w:color="auto"/>
            </w:tcBorders>
            <w:vAlign w:val="center"/>
          </w:tcPr>
          <w:p w:rsidR="00043BE6" w:rsidRPr="00CC179D" w:rsidRDefault="00043BE6" w:rsidP="00CC179D">
            <w:pPr>
              <w:spacing w:after="0" w:line="240" w:lineRule="auto"/>
              <w:rPr>
                <w:rFonts w:ascii="Times New Roman" w:hAnsi="Times New Roman"/>
                <w:sz w:val="24"/>
                <w:szCs w:val="24"/>
              </w:rPr>
            </w:pPr>
            <w:r w:rsidRPr="00CC179D">
              <w:rPr>
                <w:rFonts w:ascii="Times New Roman" w:hAnsi="Times New Roman"/>
                <w:sz w:val="24"/>
                <w:szCs w:val="24"/>
              </w:rPr>
              <w:t>Порог слышимости</w:t>
            </w:r>
          </w:p>
        </w:tc>
        <w:tc>
          <w:tcPr>
            <w:tcW w:w="0" w:type="auto"/>
            <w:tcBorders>
              <w:top w:val="outset" w:sz="6" w:space="0" w:color="auto"/>
              <w:left w:val="outset" w:sz="6" w:space="0" w:color="auto"/>
              <w:bottom w:val="outset" w:sz="6" w:space="0" w:color="auto"/>
              <w:right w:val="outset" w:sz="6" w:space="0" w:color="auto"/>
            </w:tcBorders>
            <w:vAlign w:val="center"/>
          </w:tcPr>
          <w:p w:rsidR="00043BE6" w:rsidRPr="00CC179D" w:rsidRDefault="00043BE6" w:rsidP="00CC179D">
            <w:pPr>
              <w:spacing w:after="0" w:line="240" w:lineRule="auto"/>
              <w:rPr>
                <w:rFonts w:ascii="Times New Roman" w:hAnsi="Times New Roman"/>
                <w:sz w:val="24"/>
                <w:szCs w:val="24"/>
              </w:rPr>
            </w:pPr>
            <w:r w:rsidRPr="00CC179D">
              <w:rPr>
                <w:rFonts w:ascii="Times New Roman" w:hAnsi="Times New Roman"/>
                <w:sz w:val="24"/>
                <w:szCs w:val="24"/>
              </w:rPr>
              <w:t>0дБ</w:t>
            </w:r>
          </w:p>
        </w:tc>
        <w:tc>
          <w:tcPr>
            <w:tcW w:w="0" w:type="auto"/>
            <w:tcBorders>
              <w:top w:val="outset" w:sz="6" w:space="0" w:color="auto"/>
              <w:left w:val="outset" w:sz="6" w:space="0" w:color="auto"/>
              <w:bottom w:val="outset" w:sz="6" w:space="0" w:color="auto"/>
            </w:tcBorders>
            <w:vAlign w:val="center"/>
          </w:tcPr>
          <w:p w:rsidR="00043BE6" w:rsidRPr="00CC179D" w:rsidRDefault="00043BE6" w:rsidP="00CC179D">
            <w:pPr>
              <w:spacing w:after="0" w:line="240" w:lineRule="auto"/>
              <w:rPr>
                <w:rFonts w:ascii="Times New Roman" w:hAnsi="Times New Roman"/>
                <w:sz w:val="24"/>
                <w:szCs w:val="24"/>
              </w:rPr>
            </w:pPr>
            <w:r w:rsidRPr="00CC179D">
              <w:rPr>
                <w:rFonts w:ascii="Times New Roman" w:hAnsi="Times New Roman"/>
                <w:sz w:val="24"/>
                <w:szCs w:val="24"/>
              </w:rPr>
              <w:t>20 мкПа</w:t>
            </w:r>
          </w:p>
        </w:tc>
      </w:tr>
      <w:tr w:rsidR="00043BE6" w:rsidRPr="00CB78F1" w:rsidTr="00CC179D">
        <w:trPr>
          <w:tblCellSpacing w:w="0" w:type="dxa"/>
        </w:trPr>
        <w:tc>
          <w:tcPr>
            <w:tcW w:w="0" w:type="auto"/>
            <w:tcBorders>
              <w:top w:val="outset" w:sz="6" w:space="0" w:color="auto"/>
              <w:bottom w:val="outset" w:sz="6" w:space="0" w:color="auto"/>
              <w:right w:val="outset" w:sz="6" w:space="0" w:color="auto"/>
            </w:tcBorders>
            <w:vAlign w:val="center"/>
          </w:tcPr>
          <w:p w:rsidR="00043BE6" w:rsidRPr="00CC179D" w:rsidRDefault="00043BE6" w:rsidP="00CC179D">
            <w:pPr>
              <w:spacing w:after="0" w:line="240" w:lineRule="auto"/>
              <w:rPr>
                <w:rFonts w:ascii="Times New Roman" w:hAnsi="Times New Roman"/>
                <w:sz w:val="24"/>
                <w:szCs w:val="24"/>
              </w:rPr>
            </w:pPr>
            <w:r w:rsidRPr="00CC179D">
              <w:rPr>
                <w:rFonts w:ascii="Times New Roman" w:hAnsi="Times New Roman"/>
                <w:sz w:val="24"/>
                <w:szCs w:val="24"/>
              </w:rPr>
              <w:t>Шелест листвы и слабого ветра</w:t>
            </w:r>
            <w:r w:rsidRPr="00CC179D">
              <w:rPr>
                <w:rFonts w:ascii="Times New Roman" w:hAnsi="Times New Roman"/>
                <w:sz w:val="24"/>
                <w:szCs w:val="24"/>
              </w:rPr>
              <w:br/>
              <w:t>Тиканье наручных часов</w:t>
            </w:r>
            <w:r w:rsidRPr="00CC179D">
              <w:rPr>
                <w:rFonts w:ascii="Times New Roman" w:hAnsi="Times New Roman"/>
                <w:sz w:val="24"/>
                <w:szCs w:val="24"/>
              </w:rPr>
              <w:br/>
              <w:t>Дыхание</w:t>
            </w:r>
          </w:p>
        </w:tc>
        <w:tc>
          <w:tcPr>
            <w:tcW w:w="0" w:type="auto"/>
            <w:tcBorders>
              <w:top w:val="outset" w:sz="6" w:space="0" w:color="auto"/>
              <w:left w:val="outset" w:sz="6" w:space="0" w:color="auto"/>
              <w:bottom w:val="outset" w:sz="6" w:space="0" w:color="auto"/>
              <w:right w:val="outset" w:sz="6" w:space="0" w:color="auto"/>
            </w:tcBorders>
            <w:vAlign w:val="center"/>
          </w:tcPr>
          <w:p w:rsidR="00043BE6" w:rsidRPr="00CC179D" w:rsidRDefault="00043BE6" w:rsidP="00CC179D">
            <w:pPr>
              <w:spacing w:after="0" w:line="240" w:lineRule="auto"/>
              <w:rPr>
                <w:rFonts w:ascii="Times New Roman" w:hAnsi="Times New Roman"/>
                <w:sz w:val="24"/>
                <w:szCs w:val="24"/>
              </w:rPr>
            </w:pPr>
            <w:r w:rsidRPr="00CC179D">
              <w:rPr>
                <w:rFonts w:ascii="Times New Roman" w:hAnsi="Times New Roman"/>
                <w:sz w:val="24"/>
                <w:szCs w:val="24"/>
              </w:rPr>
              <w:t>10-20дБ</w:t>
            </w:r>
          </w:p>
        </w:tc>
        <w:tc>
          <w:tcPr>
            <w:tcW w:w="0" w:type="auto"/>
            <w:tcBorders>
              <w:top w:val="outset" w:sz="6" w:space="0" w:color="auto"/>
              <w:left w:val="outset" w:sz="6" w:space="0" w:color="auto"/>
              <w:bottom w:val="outset" w:sz="6" w:space="0" w:color="auto"/>
            </w:tcBorders>
            <w:vAlign w:val="center"/>
          </w:tcPr>
          <w:p w:rsidR="00043BE6" w:rsidRPr="00CC179D" w:rsidRDefault="00043BE6" w:rsidP="00CC179D">
            <w:pPr>
              <w:spacing w:after="0" w:line="240" w:lineRule="auto"/>
              <w:rPr>
                <w:rFonts w:ascii="Times New Roman" w:hAnsi="Times New Roman"/>
                <w:sz w:val="24"/>
                <w:szCs w:val="24"/>
              </w:rPr>
            </w:pPr>
            <w:r w:rsidRPr="00CC179D">
              <w:rPr>
                <w:rFonts w:ascii="Times New Roman" w:hAnsi="Times New Roman"/>
                <w:sz w:val="24"/>
                <w:szCs w:val="24"/>
              </w:rPr>
              <w:t>60 - 200 мкПа</w:t>
            </w:r>
          </w:p>
        </w:tc>
      </w:tr>
      <w:tr w:rsidR="00043BE6" w:rsidRPr="00CB78F1" w:rsidTr="00CC179D">
        <w:trPr>
          <w:tblCellSpacing w:w="0" w:type="dxa"/>
        </w:trPr>
        <w:tc>
          <w:tcPr>
            <w:tcW w:w="0" w:type="auto"/>
            <w:tcBorders>
              <w:top w:val="outset" w:sz="6" w:space="0" w:color="auto"/>
              <w:bottom w:val="outset" w:sz="6" w:space="0" w:color="auto"/>
              <w:right w:val="outset" w:sz="6" w:space="0" w:color="auto"/>
            </w:tcBorders>
            <w:vAlign w:val="center"/>
          </w:tcPr>
          <w:p w:rsidR="00043BE6" w:rsidRPr="00CC179D" w:rsidRDefault="00043BE6" w:rsidP="00CC179D">
            <w:pPr>
              <w:spacing w:after="0" w:line="240" w:lineRule="auto"/>
              <w:rPr>
                <w:rFonts w:ascii="Times New Roman" w:hAnsi="Times New Roman"/>
                <w:sz w:val="24"/>
                <w:szCs w:val="24"/>
              </w:rPr>
            </w:pPr>
            <w:r w:rsidRPr="00CC179D">
              <w:rPr>
                <w:rFonts w:ascii="Times New Roman" w:hAnsi="Times New Roman"/>
                <w:sz w:val="24"/>
                <w:szCs w:val="24"/>
              </w:rPr>
              <w:t>Тихий шепот</w:t>
            </w:r>
            <w:r w:rsidRPr="00CC179D">
              <w:rPr>
                <w:rFonts w:ascii="Times New Roman" w:hAnsi="Times New Roman"/>
                <w:sz w:val="24"/>
                <w:szCs w:val="24"/>
              </w:rPr>
              <w:br/>
              <w:t>Тиканье настенных часов</w:t>
            </w:r>
          </w:p>
        </w:tc>
        <w:tc>
          <w:tcPr>
            <w:tcW w:w="0" w:type="auto"/>
            <w:tcBorders>
              <w:top w:val="outset" w:sz="6" w:space="0" w:color="auto"/>
              <w:left w:val="outset" w:sz="6" w:space="0" w:color="auto"/>
              <w:bottom w:val="outset" w:sz="6" w:space="0" w:color="auto"/>
              <w:right w:val="outset" w:sz="6" w:space="0" w:color="auto"/>
            </w:tcBorders>
            <w:vAlign w:val="center"/>
          </w:tcPr>
          <w:p w:rsidR="00043BE6" w:rsidRPr="00CC179D" w:rsidRDefault="00043BE6" w:rsidP="00CC179D">
            <w:pPr>
              <w:spacing w:after="0" w:line="240" w:lineRule="auto"/>
              <w:rPr>
                <w:rFonts w:ascii="Times New Roman" w:hAnsi="Times New Roman"/>
                <w:sz w:val="24"/>
                <w:szCs w:val="24"/>
              </w:rPr>
            </w:pPr>
            <w:r w:rsidRPr="00CC179D">
              <w:rPr>
                <w:rFonts w:ascii="Times New Roman" w:hAnsi="Times New Roman"/>
                <w:sz w:val="24"/>
                <w:szCs w:val="24"/>
              </w:rPr>
              <w:t>20-30дБ</w:t>
            </w:r>
          </w:p>
        </w:tc>
        <w:tc>
          <w:tcPr>
            <w:tcW w:w="0" w:type="auto"/>
            <w:tcBorders>
              <w:top w:val="outset" w:sz="6" w:space="0" w:color="auto"/>
              <w:left w:val="outset" w:sz="6" w:space="0" w:color="auto"/>
              <w:bottom w:val="outset" w:sz="6" w:space="0" w:color="auto"/>
            </w:tcBorders>
            <w:vAlign w:val="center"/>
          </w:tcPr>
          <w:p w:rsidR="00043BE6" w:rsidRPr="00CC179D" w:rsidRDefault="00043BE6" w:rsidP="00CC179D">
            <w:pPr>
              <w:spacing w:after="0" w:line="240" w:lineRule="auto"/>
              <w:rPr>
                <w:rFonts w:ascii="Times New Roman" w:hAnsi="Times New Roman"/>
                <w:sz w:val="24"/>
                <w:szCs w:val="24"/>
              </w:rPr>
            </w:pPr>
            <w:r w:rsidRPr="00CC179D">
              <w:rPr>
                <w:rFonts w:ascii="Times New Roman" w:hAnsi="Times New Roman"/>
                <w:sz w:val="24"/>
                <w:szCs w:val="24"/>
              </w:rPr>
              <w:t>200 - 600 мкПа</w:t>
            </w:r>
          </w:p>
        </w:tc>
      </w:tr>
      <w:tr w:rsidR="00043BE6" w:rsidRPr="00CB78F1" w:rsidTr="00CC179D">
        <w:trPr>
          <w:tblCellSpacing w:w="0" w:type="dxa"/>
        </w:trPr>
        <w:tc>
          <w:tcPr>
            <w:tcW w:w="0" w:type="auto"/>
            <w:tcBorders>
              <w:top w:val="outset" w:sz="6" w:space="0" w:color="auto"/>
              <w:bottom w:val="outset" w:sz="6" w:space="0" w:color="auto"/>
              <w:right w:val="outset" w:sz="6" w:space="0" w:color="auto"/>
            </w:tcBorders>
            <w:vAlign w:val="center"/>
          </w:tcPr>
          <w:p w:rsidR="00043BE6" w:rsidRPr="00CC179D" w:rsidRDefault="00043BE6" w:rsidP="00CC179D">
            <w:pPr>
              <w:spacing w:after="0" w:line="240" w:lineRule="auto"/>
              <w:rPr>
                <w:rFonts w:ascii="Times New Roman" w:hAnsi="Times New Roman"/>
                <w:sz w:val="24"/>
                <w:szCs w:val="24"/>
              </w:rPr>
            </w:pPr>
            <w:r w:rsidRPr="00CC179D">
              <w:rPr>
                <w:rFonts w:ascii="Times New Roman" w:hAnsi="Times New Roman"/>
                <w:sz w:val="24"/>
                <w:szCs w:val="24"/>
              </w:rPr>
              <w:t>Шум в помещении</w:t>
            </w:r>
          </w:p>
        </w:tc>
        <w:tc>
          <w:tcPr>
            <w:tcW w:w="0" w:type="auto"/>
            <w:tcBorders>
              <w:top w:val="outset" w:sz="6" w:space="0" w:color="auto"/>
              <w:left w:val="outset" w:sz="6" w:space="0" w:color="auto"/>
              <w:bottom w:val="outset" w:sz="6" w:space="0" w:color="auto"/>
              <w:right w:val="outset" w:sz="6" w:space="0" w:color="auto"/>
            </w:tcBorders>
            <w:vAlign w:val="center"/>
          </w:tcPr>
          <w:p w:rsidR="00043BE6" w:rsidRPr="00CC179D" w:rsidRDefault="00043BE6" w:rsidP="00CC179D">
            <w:pPr>
              <w:spacing w:after="0" w:line="240" w:lineRule="auto"/>
              <w:rPr>
                <w:rFonts w:ascii="Times New Roman" w:hAnsi="Times New Roman"/>
                <w:sz w:val="24"/>
                <w:szCs w:val="24"/>
              </w:rPr>
            </w:pPr>
            <w:r w:rsidRPr="00CC179D">
              <w:rPr>
                <w:rFonts w:ascii="Times New Roman" w:hAnsi="Times New Roman"/>
                <w:sz w:val="24"/>
                <w:szCs w:val="24"/>
              </w:rPr>
              <w:t>30-40дБ</w:t>
            </w:r>
          </w:p>
        </w:tc>
        <w:tc>
          <w:tcPr>
            <w:tcW w:w="0" w:type="auto"/>
            <w:tcBorders>
              <w:top w:val="outset" w:sz="6" w:space="0" w:color="auto"/>
              <w:left w:val="outset" w:sz="6" w:space="0" w:color="auto"/>
              <w:bottom w:val="outset" w:sz="6" w:space="0" w:color="auto"/>
            </w:tcBorders>
            <w:vAlign w:val="center"/>
          </w:tcPr>
          <w:p w:rsidR="00043BE6" w:rsidRPr="00CC179D" w:rsidRDefault="00043BE6" w:rsidP="00CC179D">
            <w:pPr>
              <w:spacing w:after="0" w:line="240" w:lineRule="auto"/>
              <w:rPr>
                <w:rFonts w:ascii="Times New Roman" w:hAnsi="Times New Roman"/>
                <w:sz w:val="24"/>
                <w:szCs w:val="24"/>
              </w:rPr>
            </w:pPr>
            <w:r w:rsidRPr="00CC179D">
              <w:rPr>
                <w:rFonts w:ascii="Times New Roman" w:hAnsi="Times New Roman"/>
                <w:sz w:val="24"/>
                <w:szCs w:val="24"/>
              </w:rPr>
              <w:t>0.6 - 2 мПа</w:t>
            </w:r>
          </w:p>
        </w:tc>
      </w:tr>
      <w:tr w:rsidR="00043BE6" w:rsidRPr="00CB78F1" w:rsidTr="00CC179D">
        <w:trPr>
          <w:tblCellSpacing w:w="0" w:type="dxa"/>
        </w:trPr>
        <w:tc>
          <w:tcPr>
            <w:tcW w:w="0" w:type="auto"/>
            <w:tcBorders>
              <w:top w:val="outset" w:sz="6" w:space="0" w:color="auto"/>
              <w:bottom w:val="outset" w:sz="6" w:space="0" w:color="auto"/>
              <w:right w:val="outset" w:sz="6" w:space="0" w:color="auto"/>
            </w:tcBorders>
            <w:vAlign w:val="center"/>
          </w:tcPr>
          <w:p w:rsidR="00043BE6" w:rsidRPr="00CC179D" w:rsidRDefault="00043BE6" w:rsidP="00CC179D">
            <w:pPr>
              <w:spacing w:after="0" w:line="240" w:lineRule="auto"/>
              <w:rPr>
                <w:rFonts w:ascii="Times New Roman" w:hAnsi="Times New Roman"/>
                <w:sz w:val="24"/>
                <w:szCs w:val="24"/>
              </w:rPr>
            </w:pPr>
            <w:r w:rsidRPr="00CC179D">
              <w:rPr>
                <w:rFonts w:ascii="Times New Roman" w:hAnsi="Times New Roman"/>
                <w:sz w:val="24"/>
                <w:szCs w:val="24"/>
              </w:rPr>
              <w:t>Тихий разговор</w:t>
            </w:r>
          </w:p>
        </w:tc>
        <w:tc>
          <w:tcPr>
            <w:tcW w:w="0" w:type="auto"/>
            <w:tcBorders>
              <w:top w:val="outset" w:sz="6" w:space="0" w:color="auto"/>
              <w:left w:val="outset" w:sz="6" w:space="0" w:color="auto"/>
              <w:bottom w:val="outset" w:sz="6" w:space="0" w:color="auto"/>
              <w:right w:val="outset" w:sz="6" w:space="0" w:color="auto"/>
            </w:tcBorders>
            <w:vAlign w:val="center"/>
          </w:tcPr>
          <w:p w:rsidR="00043BE6" w:rsidRPr="00CC179D" w:rsidRDefault="00043BE6" w:rsidP="00CC179D">
            <w:pPr>
              <w:spacing w:after="0" w:line="240" w:lineRule="auto"/>
              <w:rPr>
                <w:rFonts w:ascii="Times New Roman" w:hAnsi="Times New Roman"/>
                <w:sz w:val="24"/>
                <w:szCs w:val="24"/>
              </w:rPr>
            </w:pPr>
            <w:r w:rsidRPr="00CC179D">
              <w:rPr>
                <w:rFonts w:ascii="Times New Roman" w:hAnsi="Times New Roman"/>
                <w:sz w:val="24"/>
                <w:szCs w:val="24"/>
              </w:rPr>
              <w:t>40-50дБ</w:t>
            </w:r>
          </w:p>
        </w:tc>
        <w:tc>
          <w:tcPr>
            <w:tcW w:w="0" w:type="auto"/>
            <w:tcBorders>
              <w:top w:val="outset" w:sz="6" w:space="0" w:color="auto"/>
              <w:left w:val="outset" w:sz="6" w:space="0" w:color="auto"/>
              <w:bottom w:val="outset" w:sz="6" w:space="0" w:color="auto"/>
            </w:tcBorders>
            <w:vAlign w:val="center"/>
          </w:tcPr>
          <w:p w:rsidR="00043BE6" w:rsidRPr="00CC179D" w:rsidRDefault="00043BE6" w:rsidP="00CC179D">
            <w:pPr>
              <w:spacing w:after="0" w:line="240" w:lineRule="auto"/>
              <w:rPr>
                <w:rFonts w:ascii="Times New Roman" w:hAnsi="Times New Roman"/>
                <w:sz w:val="24"/>
                <w:szCs w:val="24"/>
              </w:rPr>
            </w:pPr>
            <w:r w:rsidRPr="00CC179D">
              <w:rPr>
                <w:rFonts w:ascii="Times New Roman" w:hAnsi="Times New Roman"/>
                <w:sz w:val="24"/>
                <w:szCs w:val="24"/>
              </w:rPr>
              <w:t>2 - 6 мПа</w:t>
            </w:r>
          </w:p>
        </w:tc>
      </w:tr>
      <w:tr w:rsidR="00043BE6" w:rsidRPr="00CB78F1" w:rsidTr="00CC179D">
        <w:trPr>
          <w:tblCellSpacing w:w="0" w:type="dxa"/>
        </w:trPr>
        <w:tc>
          <w:tcPr>
            <w:tcW w:w="0" w:type="auto"/>
            <w:tcBorders>
              <w:top w:val="outset" w:sz="6" w:space="0" w:color="auto"/>
              <w:bottom w:val="outset" w:sz="6" w:space="0" w:color="auto"/>
              <w:right w:val="outset" w:sz="6" w:space="0" w:color="auto"/>
            </w:tcBorders>
            <w:vAlign w:val="center"/>
          </w:tcPr>
          <w:p w:rsidR="00043BE6" w:rsidRPr="00CC179D" w:rsidRDefault="00043BE6" w:rsidP="00CC179D">
            <w:pPr>
              <w:spacing w:after="0" w:line="240" w:lineRule="auto"/>
              <w:rPr>
                <w:rFonts w:ascii="Times New Roman" w:hAnsi="Times New Roman"/>
                <w:sz w:val="24"/>
                <w:szCs w:val="24"/>
              </w:rPr>
            </w:pPr>
            <w:r w:rsidRPr="00CC179D">
              <w:rPr>
                <w:rFonts w:ascii="Times New Roman" w:hAnsi="Times New Roman"/>
                <w:sz w:val="24"/>
                <w:szCs w:val="24"/>
              </w:rPr>
              <w:t>Разговор средней громкости</w:t>
            </w:r>
          </w:p>
        </w:tc>
        <w:tc>
          <w:tcPr>
            <w:tcW w:w="0" w:type="auto"/>
            <w:tcBorders>
              <w:top w:val="outset" w:sz="6" w:space="0" w:color="auto"/>
              <w:left w:val="outset" w:sz="6" w:space="0" w:color="auto"/>
              <w:bottom w:val="outset" w:sz="6" w:space="0" w:color="auto"/>
              <w:right w:val="outset" w:sz="6" w:space="0" w:color="auto"/>
            </w:tcBorders>
            <w:vAlign w:val="center"/>
          </w:tcPr>
          <w:p w:rsidR="00043BE6" w:rsidRPr="00CC179D" w:rsidRDefault="00043BE6" w:rsidP="00CC179D">
            <w:pPr>
              <w:spacing w:after="0" w:line="240" w:lineRule="auto"/>
              <w:rPr>
                <w:rFonts w:ascii="Times New Roman" w:hAnsi="Times New Roman"/>
                <w:sz w:val="24"/>
                <w:szCs w:val="24"/>
              </w:rPr>
            </w:pPr>
            <w:r w:rsidRPr="00CC179D">
              <w:rPr>
                <w:rFonts w:ascii="Times New Roman" w:hAnsi="Times New Roman"/>
                <w:sz w:val="24"/>
                <w:szCs w:val="24"/>
              </w:rPr>
              <w:t>50-60дБ</w:t>
            </w:r>
          </w:p>
        </w:tc>
        <w:tc>
          <w:tcPr>
            <w:tcW w:w="0" w:type="auto"/>
            <w:tcBorders>
              <w:top w:val="outset" w:sz="6" w:space="0" w:color="auto"/>
              <w:left w:val="outset" w:sz="6" w:space="0" w:color="auto"/>
              <w:bottom w:val="outset" w:sz="6" w:space="0" w:color="auto"/>
            </w:tcBorders>
            <w:vAlign w:val="center"/>
          </w:tcPr>
          <w:p w:rsidR="00043BE6" w:rsidRPr="00CC179D" w:rsidRDefault="00043BE6" w:rsidP="00CC179D">
            <w:pPr>
              <w:spacing w:after="0" w:line="240" w:lineRule="auto"/>
              <w:rPr>
                <w:rFonts w:ascii="Times New Roman" w:hAnsi="Times New Roman"/>
                <w:sz w:val="24"/>
                <w:szCs w:val="24"/>
              </w:rPr>
            </w:pPr>
            <w:r w:rsidRPr="00CC179D">
              <w:rPr>
                <w:rFonts w:ascii="Times New Roman" w:hAnsi="Times New Roman"/>
                <w:sz w:val="24"/>
                <w:szCs w:val="24"/>
              </w:rPr>
              <w:t>6 - 20 мПа</w:t>
            </w:r>
          </w:p>
        </w:tc>
      </w:tr>
      <w:tr w:rsidR="00043BE6" w:rsidRPr="00CB78F1" w:rsidTr="00CC179D">
        <w:trPr>
          <w:tblCellSpacing w:w="0" w:type="dxa"/>
        </w:trPr>
        <w:tc>
          <w:tcPr>
            <w:tcW w:w="0" w:type="auto"/>
            <w:tcBorders>
              <w:top w:val="outset" w:sz="6" w:space="0" w:color="auto"/>
              <w:bottom w:val="outset" w:sz="6" w:space="0" w:color="auto"/>
              <w:right w:val="outset" w:sz="6" w:space="0" w:color="auto"/>
            </w:tcBorders>
            <w:vAlign w:val="center"/>
          </w:tcPr>
          <w:p w:rsidR="00043BE6" w:rsidRPr="00CC179D" w:rsidRDefault="00043BE6" w:rsidP="00CC179D">
            <w:pPr>
              <w:spacing w:after="0" w:line="240" w:lineRule="auto"/>
              <w:rPr>
                <w:rFonts w:ascii="Times New Roman" w:hAnsi="Times New Roman"/>
                <w:sz w:val="24"/>
                <w:szCs w:val="24"/>
              </w:rPr>
            </w:pPr>
            <w:r w:rsidRPr="00CC179D">
              <w:rPr>
                <w:rFonts w:ascii="Times New Roman" w:hAnsi="Times New Roman"/>
                <w:sz w:val="24"/>
                <w:szCs w:val="24"/>
              </w:rPr>
              <w:t>Громкий разговор</w:t>
            </w:r>
          </w:p>
        </w:tc>
        <w:tc>
          <w:tcPr>
            <w:tcW w:w="0" w:type="auto"/>
            <w:tcBorders>
              <w:top w:val="outset" w:sz="6" w:space="0" w:color="auto"/>
              <w:left w:val="outset" w:sz="6" w:space="0" w:color="auto"/>
              <w:bottom w:val="outset" w:sz="6" w:space="0" w:color="auto"/>
              <w:right w:val="outset" w:sz="6" w:space="0" w:color="auto"/>
            </w:tcBorders>
            <w:vAlign w:val="center"/>
          </w:tcPr>
          <w:p w:rsidR="00043BE6" w:rsidRPr="00CC179D" w:rsidRDefault="00043BE6" w:rsidP="00CC179D">
            <w:pPr>
              <w:spacing w:after="0" w:line="240" w:lineRule="auto"/>
              <w:rPr>
                <w:rFonts w:ascii="Times New Roman" w:hAnsi="Times New Roman"/>
                <w:sz w:val="24"/>
                <w:szCs w:val="24"/>
              </w:rPr>
            </w:pPr>
            <w:r w:rsidRPr="00CC179D">
              <w:rPr>
                <w:rFonts w:ascii="Times New Roman" w:hAnsi="Times New Roman"/>
                <w:sz w:val="24"/>
                <w:szCs w:val="24"/>
              </w:rPr>
              <w:t>60-70дБ</w:t>
            </w:r>
          </w:p>
        </w:tc>
        <w:tc>
          <w:tcPr>
            <w:tcW w:w="0" w:type="auto"/>
            <w:tcBorders>
              <w:top w:val="outset" w:sz="6" w:space="0" w:color="auto"/>
              <w:left w:val="outset" w:sz="6" w:space="0" w:color="auto"/>
              <w:bottom w:val="outset" w:sz="6" w:space="0" w:color="auto"/>
            </w:tcBorders>
            <w:vAlign w:val="center"/>
          </w:tcPr>
          <w:p w:rsidR="00043BE6" w:rsidRPr="00CC179D" w:rsidRDefault="00043BE6" w:rsidP="00CC179D">
            <w:pPr>
              <w:spacing w:after="0" w:line="240" w:lineRule="auto"/>
              <w:rPr>
                <w:rFonts w:ascii="Times New Roman" w:hAnsi="Times New Roman"/>
                <w:sz w:val="24"/>
                <w:szCs w:val="24"/>
              </w:rPr>
            </w:pPr>
            <w:r w:rsidRPr="00CC179D">
              <w:rPr>
                <w:rFonts w:ascii="Times New Roman" w:hAnsi="Times New Roman"/>
                <w:sz w:val="24"/>
                <w:szCs w:val="24"/>
              </w:rPr>
              <w:t>20 - 60 мПа</w:t>
            </w:r>
          </w:p>
        </w:tc>
      </w:tr>
      <w:tr w:rsidR="00043BE6" w:rsidRPr="00CB78F1" w:rsidTr="00CC179D">
        <w:trPr>
          <w:tblCellSpacing w:w="0" w:type="dxa"/>
        </w:trPr>
        <w:tc>
          <w:tcPr>
            <w:tcW w:w="0" w:type="auto"/>
            <w:tcBorders>
              <w:top w:val="outset" w:sz="6" w:space="0" w:color="auto"/>
              <w:bottom w:val="outset" w:sz="6" w:space="0" w:color="auto"/>
              <w:right w:val="outset" w:sz="6" w:space="0" w:color="auto"/>
            </w:tcBorders>
            <w:vAlign w:val="center"/>
          </w:tcPr>
          <w:p w:rsidR="00043BE6" w:rsidRPr="00CC179D" w:rsidRDefault="00043BE6" w:rsidP="00CC179D">
            <w:pPr>
              <w:spacing w:after="0" w:line="240" w:lineRule="auto"/>
              <w:rPr>
                <w:rFonts w:ascii="Times New Roman" w:hAnsi="Times New Roman"/>
                <w:sz w:val="24"/>
                <w:szCs w:val="24"/>
              </w:rPr>
            </w:pPr>
            <w:r w:rsidRPr="00CC179D">
              <w:rPr>
                <w:rFonts w:ascii="Times New Roman" w:hAnsi="Times New Roman"/>
                <w:sz w:val="24"/>
                <w:szCs w:val="24"/>
              </w:rPr>
              <w:t>Шумная улица</w:t>
            </w:r>
          </w:p>
        </w:tc>
        <w:tc>
          <w:tcPr>
            <w:tcW w:w="0" w:type="auto"/>
            <w:tcBorders>
              <w:top w:val="outset" w:sz="6" w:space="0" w:color="auto"/>
              <w:left w:val="outset" w:sz="6" w:space="0" w:color="auto"/>
              <w:bottom w:val="outset" w:sz="6" w:space="0" w:color="auto"/>
              <w:right w:val="outset" w:sz="6" w:space="0" w:color="auto"/>
            </w:tcBorders>
            <w:vAlign w:val="center"/>
          </w:tcPr>
          <w:p w:rsidR="00043BE6" w:rsidRPr="00CC179D" w:rsidRDefault="00043BE6" w:rsidP="00CC179D">
            <w:pPr>
              <w:spacing w:after="0" w:line="240" w:lineRule="auto"/>
              <w:rPr>
                <w:rFonts w:ascii="Times New Roman" w:hAnsi="Times New Roman"/>
                <w:sz w:val="24"/>
                <w:szCs w:val="24"/>
              </w:rPr>
            </w:pPr>
            <w:r w:rsidRPr="00CC179D">
              <w:rPr>
                <w:rFonts w:ascii="Times New Roman" w:hAnsi="Times New Roman"/>
                <w:sz w:val="24"/>
                <w:szCs w:val="24"/>
              </w:rPr>
              <w:t>70-80дБ</w:t>
            </w:r>
          </w:p>
        </w:tc>
        <w:tc>
          <w:tcPr>
            <w:tcW w:w="0" w:type="auto"/>
            <w:tcBorders>
              <w:top w:val="outset" w:sz="6" w:space="0" w:color="auto"/>
              <w:left w:val="outset" w:sz="6" w:space="0" w:color="auto"/>
              <w:bottom w:val="outset" w:sz="6" w:space="0" w:color="auto"/>
            </w:tcBorders>
            <w:vAlign w:val="center"/>
          </w:tcPr>
          <w:p w:rsidR="00043BE6" w:rsidRPr="00CC179D" w:rsidRDefault="00043BE6" w:rsidP="00CC179D">
            <w:pPr>
              <w:spacing w:after="0" w:line="240" w:lineRule="auto"/>
              <w:rPr>
                <w:rFonts w:ascii="Times New Roman" w:hAnsi="Times New Roman"/>
                <w:sz w:val="24"/>
                <w:szCs w:val="24"/>
              </w:rPr>
            </w:pPr>
            <w:r w:rsidRPr="00CC179D">
              <w:rPr>
                <w:rFonts w:ascii="Times New Roman" w:hAnsi="Times New Roman"/>
                <w:sz w:val="24"/>
                <w:szCs w:val="24"/>
              </w:rPr>
              <w:t>60 - 200 мПа</w:t>
            </w:r>
          </w:p>
        </w:tc>
      </w:tr>
      <w:tr w:rsidR="00043BE6" w:rsidRPr="00CB78F1" w:rsidTr="00CC179D">
        <w:trPr>
          <w:tblCellSpacing w:w="0" w:type="dxa"/>
        </w:trPr>
        <w:tc>
          <w:tcPr>
            <w:tcW w:w="0" w:type="auto"/>
            <w:tcBorders>
              <w:top w:val="outset" w:sz="6" w:space="0" w:color="auto"/>
              <w:bottom w:val="outset" w:sz="6" w:space="0" w:color="auto"/>
              <w:right w:val="outset" w:sz="6" w:space="0" w:color="auto"/>
            </w:tcBorders>
            <w:vAlign w:val="center"/>
          </w:tcPr>
          <w:p w:rsidR="00043BE6" w:rsidRPr="00CC179D" w:rsidRDefault="00043BE6" w:rsidP="00CC179D">
            <w:pPr>
              <w:spacing w:after="0" w:line="240" w:lineRule="auto"/>
              <w:rPr>
                <w:rFonts w:ascii="Times New Roman" w:hAnsi="Times New Roman"/>
                <w:sz w:val="24"/>
                <w:szCs w:val="24"/>
              </w:rPr>
            </w:pPr>
            <w:r w:rsidRPr="00CC179D">
              <w:rPr>
                <w:rFonts w:ascii="Times New Roman" w:hAnsi="Times New Roman"/>
                <w:sz w:val="24"/>
                <w:szCs w:val="24"/>
              </w:rPr>
              <w:t>Двигатель грузового автомобиля</w:t>
            </w:r>
          </w:p>
        </w:tc>
        <w:tc>
          <w:tcPr>
            <w:tcW w:w="0" w:type="auto"/>
            <w:tcBorders>
              <w:top w:val="outset" w:sz="6" w:space="0" w:color="auto"/>
              <w:left w:val="outset" w:sz="6" w:space="0" w:color="auto"/>
              <w:bottom w:val="outset" w:sz="6" w:space="0" w:color="auto"/>
              <w:right w:val="outset" w:sz="6" w:space="0" w:color="auto"/>
            </w:tcBorders>
            <w:vAlign w:val="center"/>
          </w:tcPr>
          <w:p w:rsidR="00043BE6" w:rsidRPr="00CC179D" w:rsidRDefault="00043BE6" w:rsidP="00CC179D">
            <w:pPr>
              <w:spacing w:after="0" w:line="240" w:lineRule="auto"/>
              <w:rPr>
                <w:rFonts w:ascii="Times New Roman" w:hAnsi="Times New Roman"/>
                <w:sz w:val="24"/>
                <w:szCs w:val="24"/>
              </w:rPr>
            </w:pPr>
            <w:r w:rsidRPr="00CC179D">
              <w:rPr>
                <w:rFonts w:ascii="Times New Roman" w:hAnsi="Times New Roman"/>
                <w:sz w:val="24"/>
                <w:szCs w:val="24"/>
              </w:rPr>
              <w:t>~80дБ</w:t>
            </w:r>
          </w:p>
        </w:tc>
        <w:tc>
          <w:tcPr>
            <w:tcW w:w="0" w:type="auto"/>
            <w:tcBorders>
              <w:top w:val="outset" w:sz="6" w:space="0" w:color="auto"/>
              <w:left w:val="outset" w:sz="6" w:space="0" w:color="auto"/>
              <w:bottom w:val="outset" w:sz="6" w:space="0" w:color="auto"/>
            </w:tcBorders>
            <w:vAlign w:val="center"/>
          </w:tcPr>
          <w:p w:rsidR="00043BE6" w:rsidRPr="00CC179D" w:rsidRDefault="00043BE6" w:rsidP="00CC179D">
            <w:pPr>
              <w:spacing w:after="0" w:line="240" w:lineRule="auto"/>
              <w:rPr>
                <w:rFonts w:ascii="Times New Roman" w:hAnsi="Times New Roman"/>
                <w:sz w:val="24"/>
                <w:szCs w:val="24"/>
              </w:rPr>
            </w:pPr>
            <w:r w:rsidRPr="00CC179D">
              <w:rPr>
                <w:rFonts w:ascii="Times New Roman" w:hAnsi="Times New Roman"/>
                <w:sz w:val="24"/>
                <w:szCs w:val="24"/>
              </w:rPr>
              <w:t>200 мПа</w:t>
            </w:r>
          </w:p>
        </w:tc>
      </w:tr>
      <w:tr w:rsidR="00043BE6" w:rsidRPr="00CB78F1" w:rsidTr="00CC179D">
        <w:trPr>
          <w:tblCellSpacing w:w="0" w:type="dxa"/>
        </w:trPr>
        <w:tc>
          <w:tcPr>
            <w:tcW w:w="0" w:type="auto"/>
            <w:tcBorders>
              <w:top w:val="outset" w:sz="6" w:space="0" w:color="auto"/>
              <w:bottom w:val="outset" w:sz="6" w:space="0" w:color="auto"/>
              <w:right w:val="outset" w:sz="6" w:space="0" w:color="auto"/>
            </w:tcBorders>
            <w:vAlign w:val="center"/>
          </w:tcPr>
          <w:p w:rsidR="00043BE6" w:rsidRPr="00CC179D" w:rsidRDefault="00043BE6" w:rsidP="00CC179D">
            <w:pPr>
              <w:spacing w:after="0" w:line="240" w:lineRule="auto"/>
              <w:rPr>
                <w:rFonts w:ascii="Times New Roman" w:hAnsi="Times New Roman"/>
                <w:sz w:val="24"/>
                <w:szCs w:val="24"/>
              </w:rPr>
            </w:pPr>
            <w:r w:rsidRPr="00CC179D">
              <w:rPr>
                <w:rFonts w:ascii="Times New Roman" w:hAnsi="Times New Roman"/>
                <w:sz w:val="24"/>
                <w:szCs w:val="24"/>
              </w:rPr>
              <w:t>Шум в метро во время движения</w:t>
            </w:r>
            <w:r w:rsidRPr="00CC179D">
              <w:rPr>
                <w:rFonts w:ascii="Times New Roman" w:hAnsi="Times New Roman"/>
                <w:sz w:val="24"/>
                <w:szCs w:val="24"/>
              </w:rPr>
              <w:br/>
              <w:t>Отбойный молоток</w:t>
            </w:r>
          </w:p>
        </w:tc>
        <w:tc>
          <w:tcPr>
            <w:tcW w:w="0" w:type="auto"/>
            <w:tcBorders>
              <w:top w:val="outset" w:sz="6" w:space="0" w:color="auto"/>
              <w:left w:val="outset" w:sz="6" w:space="0" w:color="auto"/>
              <w:bottom w:val="outset" w:sz="6" w:space="0" w:color="auto"/>
              <w:right w:val="outset" w:sz="6" w:space="0" w:color="auto"/>
            </w:tcBorders>
            <w:vAlign w:val="center"/>
          </w:tcPr>
          <w:p w:rsidR="00043BE6" w:rsidRPr="00CC179D" w:rsidRDefault="00043BE6" w:rsidP="00CC179D">
            <w:pPr>
              <w:spacing w:after="0" w:line="240" w:lineRule="auto"/>
              <w:rPr>
                <w:rFonts w:ascii="Times New Roman" w:hAnsi="Times New Roman"/>
                <w:sz w:val="24"/>
                <w:szCs w:val="24"/>
              </w:rPr>
            </w:pPr>
            <w:r w:rsidRPr="00CC179D">
              <w:rPr>
                <w:rFonts w:ascii="Times New Roman" w:hAnsi="Times New Roman"/>
                <w:sz w:val="24"/>
                <w:szCs w:val="24"/>
              </w:rPr>
              <w:t>~90дБ</w:t>
            </w:r>
          </w:p>
        </w:tc>
        <w:tc>
          <w:tcPr>
            <w:tcW w:w="0" w:type="auto"/>
            <w:tcBorders>
              <w:top w:val="outset" w:sz="6" w:space="0" w:color="auto"/>
              <w:left w:val="outset" w:sz="6" w:space="0" w:color="auto"/>
              <w:bottom w:val="outset" w:sz="6" w:space="0" w:color="auto"/>
            </w:tcBorders>
            <w:vAlign w:val="center"/>
          </w:tcPr>
          <w:p w:rsidR="00043BE6" w:rsidRPr="00CC179D" w:rsidRDefault="00043BE6" w:rsidP="00CC179D">
            <w:pPr>
              <w:spacing w:after="0" w:line="240" w:lineRule="auto"/>
              <w:rPr>
                <w:rFonts w:ascii="Times New Roman" w:hAnsi="Times New Roman"/>
                <w:sz w:val="24"/>
                <w:szCs w:val="24"/>
              </w:rPr>
            </w:pPr>
            <w:r w:rsidRPr="00CC179D">
              <w:rPr>
                <w:rFonts w:ascii="Times New Roman" w:hAnsi="Times New Roman"/>
                <w:sz w:val="24"/>
                <w:szCs w:val="24"/>
              </w:rPr>
              <w:t>600 мПа</w:t>
            </w:r>
          </w:p>
        </w:tc>
      </w:tr>
      <w:tr w:rsidR="00043BE6" w:rsidRPr="00CB78F1" w:rsidTr="00CC179D">
        <w:trPr>
          <w:tblCellSpacing w:w="0" w:type="dxa"/>
        </w:trPr>
        <w:tc>
          <w:tcPr>
            <w:tcW w:w="0" w:type="auto"/>
            <w:tcBorders>
              <w:top w:val="outset" w:sz="6" w:space="0" w:color="auto"/>
              <w:bottom w:val="outset" w:sz="6" w:space="0" w:color="auto"/>
              <w:right w:val="outset" w:sz="6" w:space="0" w:color="auto"/>
            </w:tcBorders>
            <w:vAlign w:val="center"/>
          </w:tcPr>
          <w:p w:rsidR="00043BE6" w:rsidRPr="00CC179D" w:rsidRDefault="00043BE6" w:rsidP="00CC179D">
            <w:pPr>
              <w:spacing w:after="0" w:line="240" w:lineRule="auto"/>
              <w:rPr>
                <w:rFonts w:ascii="Times New Roman" w:hAnsi="Times New Roman"/>
                <w:sz w:val="24"/>
                <w:szCs w:val="24"/>
              </w:rPr>
            </w:pPr>
            <w:r w:rsidRPr="00CC179D">
              <w:rPr>
                <w:rFonts w:ascii="Times New Roman" w:hAnsi="Times New Roman"/>
                <w:sz w:val="24"/>
                <w:szCs w:val="24"/>
              </w:rPr>
              <w:t>Громкая дискотека</w:t>
            </w:r>
          </w:p>
        </w:tc>
        <w:tc>
          <w:tcPr>
            <w:tcW w:w="0" w:type="auto"/>
            <w:tcBorders>
              <w:top w:val="outset" w:sz="6" w:space="0" w:color="auto"/>
              <w:left w:val="outset" w:sz="6" w:space="0" w:color="auto"/>
              <w:bottom w:val="outset" w:sz="6" w:space="0" w:color="auto"/>
              <w:right w:val="outset" w:sz="6" w:space="0" w:color="auto"/>
            </w:tcBorders>
            <w:vAlign w:val="center"/>
          </w:tcPr>
          <w:p w:rsidR="00043BE6" w:rsidRPr="00CC179D" w:rsidRDefault="00043BE6" w:rsidP="00CC179D">
            <w:pPr>
              <w:spacing w:after="0" w:line="240" w:lineRule="auto"/>
              <w:rPr>
                <w:rFonts w:ascii="Times New Roman" w:hAnsi="Times New Roman"/>
                <w:sz w:val="24"/>
                <w:szCs w:val="24"/>
              </w:rPr>
            </w:pPr>
            <w:r w:rsidRPr="00CC179D">
              <w:rPr>
                <w:rFonts w:ascii="Times New Roman" w:hAnsi="Times New Roman"/>
                <w:sz w:val="24"/>
                <w:szCs w:val="24"/>
              </w:rPr>
              <w:t>100-120дБ</w:t>
            </w:r>
          </w:p>
        </w:tc>
        <w:tc>
          <w:tcPr>
            <w:tcW w:w="0" w:type="auto"/>
            <w:tcBorders>
              <w:top w:val="outset" w:sz="6" w:space="0" w:color="auto"/>
              <w:left w:val="outset" w:sz="6" w:space="0" w:color="auto"/>
              <w:bottom w:val="outset" w:sz="6" w:space="0" w:color="auto"/>
            </w:tcBorders>
            <w:vAlign w:val="center"/>
          </w:tcPr>
          <w:p w:rsidR="00043BE6" w:rsidRPr="00CC179D" w:rsidRDefault="00043BE6" w:rsidP="00CC179D">
            <w:pPr>
              <w:spacing w:after="0" w:line="240" w:lineRule="auto"/>
              <w:rPr>
                <w:rFonts w:ascii="Times New Roman" w:hAnsi="Times New Roman"/>
                <w:sz w:val="24"/>
                <w:szCs w:val="24"/>
              </w:rPr>
            </w:pPr>
            <w:r w:rsidRPr="00CC179D">
              <w:rPr>
                <w:rFonts w:ascii="Times New Roman" w:hAnsi="Times New Roman"/>
                <w:sz w:val="24"/>
                <w:szCs w:val="24"/>
              </w:rPr>
              <w:t>2 - 20 Па</w:t>
            </w:r>
          </w:p>
        </w:tc>
      </w:tr>
      <w:tr w:rsidR="00043BE6" w:rsidRPr="00CB78F1" w:rsidTr="00CC179D">
        <w:trPr>
          <w:tblCellSpacing w:w="0" w:type="dxa"/>
        </w:trPr>
        <w:tc>
          <w:tcPr>
            <w:tcW w:w="0" w:type="auto"/>
            <w:tcBorders>
              <w:top w:val="outset" w:sz="6" w:space="0" w:color="auto"/>
              <w:bottom w:val="outset" w:sz="6" w:space="0" w:color="auto"/>
              <w:right w:val="outset" w:sz="6" w:space="0" w:color="auto"/>
            </w:tcBorders>
            <w:vAlign w:val="center"/>
          </w:tcPr>
          <w:p w:rsidR="00043BE6" w:rsidRPr="00CC179D" w:rsidRDefault="00043BE6" w:rsidP="00CC179D">
            <w:pPr>
              <w:spacing w:after="0" w:line="240" w:lineRule="auto"/>
              <w:rPr>
                <w:rFonts w:ascii="Times New Roman" w:hAnsi="Times New Roman"/>
                <w:sz w:val="24"/>
                <w:szCs w:val="24"/>
              </w:rPr>
            </w:pPr>
            <w:r w:rsidRPr="00CC179D">
              <w:rPr>
                <w:rFonts w:ascii="Times New Roman" w:hAnsi="Times New Roman"/>
                <w:sz w:val="24"/>
                <w:szCs w:val="24"/>
              </w:rPr>
              <w:t>Самолет на взлете</w:t>
            </w:r>
          </w:p>
        </w:tc>
        <w:tc>
          <w:tcPr>
            <w:tcW w:w="0" w:type="auto"/>
            <w:tcBorders>
              <w:top w:val="outset" w:sz="6" w:space="0" w:color="auto"/>
              <w:left w:val="outset" w:sz="6" w:space="0" w:color="auto"/>
              <w:bottom w:val="outset" w:sz="6" w:space="0" w:color="auto"/>
              <w:right w:val="outset" w:sz="6" w:space="0" w:color="auto"/>
            </w:tcBorders>
            <w:vAlign w:val="center"/>
          </w:tcPr>
          <w:p w:rsidR="00043BE6" w:rsidRPr="00CC179D" w:rsidRDefault="00043BE6" w:rsidP="00CC179D">
            <w:pPr>
              <w:spacing w:after="0" w:line="240" w:lineRule="auto"/>
              <w:rPr>
                <w:rFonts w:ascii="Times New Roman" w:hAnsi="Times New Roman"/>
                <w:sz w:val="24"/>
                <w:szCs w:val="24"/>
              </w:rPr>
            </w:pPr>
            <w:r w:rsidRPr="00CC179D">
              <w:rPr>
                <w:rFonts w:ascii="Times New Roman" w:hAnsi="Times New Roman"/>
                <w:sz w:val="24"/>
                <w:szCs w:val="24"/>
              </w:rPr>
              <w:t>120дБ</w:t>
            </w:r>
          </w:p>
        </w:tc>
        <w:tc>
          <w:tcPr>
            <w:tcW w:w="0" w:type="auto"/>
            <w:tcBorders>
              <w:top w:val="outset" w:sz="6" w:space="0" w:color="auto"/>
              <w:left w:val="outset" w:sz="6" w:space="0" w:color="auto"/>
              <w:bottom w:val="outset" w:sz="6" w:space="0" w:color="auto"/>
            </w:tcBorders>
            <w:vAlign w:val="center"/>
          </w:tcPr>
          <w:p w:rsidR="00043BE6" w:rsidRPr="00CC179D" w:rsidRDefault="00043BE6" w:rsidP="00CC179D">
            <w:pPr>
              <w:spacing w:after="0" w:line="240" w:lineRule="auto"/>
              <w:rPr>
                <w:rFonts w:ascii="Times New Roman" w:hAnsi="Times New Roman"/>
                <w:sz w:val="24"/>
                <w:szCs w:val="24"/>
              </w:rPr>
            </w:pPr>
            <w:r w:rsidRPr="00CC179D">
              <w:rPr>
                <w:rFonts w:ascii="Times New Roman" w:hAnsi="Times New Roman"/>
                <w:sz w:val="24"/>
                <w:szCs w:val="24"/>
              </w:rPr>
              <w:t>20 Па</w:t>
            </w:r>
          </w:p>
        </w:tc>
      </w:tr>
      <w:tr w:rsidR="00043BE6" w:rsidRPr="00CB78F1" w:rsidTr="00CC179D">
        <w:trPr>
          <w:tblCellSpacing w:w="0" w:type="dxa"/>
        </w:trPr>
        <w:tc>
          <w:tcPr>
            <w:tcW w:w="0" w:type="auto"/>
            <w:tcBorders>
              <w:top w:val="outset" w:sz="6" w:space="0" w:color="auto"/>
              <w:bottom w:val="outset" w:sz="6" w:space="0" w:color="auto"/>
              <w:right w:val="outset" w:sz="6" w:space="0" w:color="auto"/>
            </w:tcBorders>
            <w:vAlign w:val="center"/>
          </w:tcPr>
          <w:p w:rsidR="00043BE6" w:rsidRPr="00CC179D" w:rsidRDefault="00043BE6" w:rsidP="00CC179D">
            <w:pPr>
              <w:spacing w:after="0" w:line="240" w:lineRule="auto"/>
              <w:rPr>
                <w:rFonts w:ascii="Times New Roman" w:hAnsi="Times New Roman"/>
                <w:sz w:val="24"/>
                <w:szCs w:val="24"/>
              </w:rPr>
            </w:pPr>
            <w:r w:rsidRPr="00CC179D">
              <w:rPr>
                <w:rFonts w:ascii="Times New Roman" w:hAnsi="Times New Roman"/>
                <w:sz w:val="24"/>
                <w:szCs w:val="24"/>
              </w:rPr>
              <w:t>Болевой порог</w:t>
            </w:r>
          </w:p>
        </w:tc>
        <w:tc>
          <w:tcPr>
            <w:tcW w:w="0" w:type="auto"/>
            <w:tcBorders>
              <w:top w:val="outset" w:sz="6" w:space="0" w:color="auto"/>
              <w:left w:val="outset" w:sz="6" w:space="0" w:color="auto"/>
              <w:bottom w:val="outset" w:sz="6" w:space="0" w:color="auto"/>
              <w:right w:val="outset" w:sz="6" w:space="0" w:color="auto"/>
            </w:tcBorders>
            <w:vAlign w:val="center"/>
          </w:tcPr>
          <w:p w:rsidR="00043BE6" w:rsidRPr="00CC179D" w:rsidRDefault="00043BE6" w:rsidP="00CC179D">
            <w:pPr>
              <w:spacing w:after="0" w:line="240" w:lineRule="auto"/>
              <w:rPr>
                <w:rFonts w:ascii="Times New Roman" w:hAnsi="Times New Roman"/>
                <w:sz w:val="24"/>
                <w:szCs w:val="24"/>
              </w:rPr>
            </w:pPr>
            <w:r w:rsidRPr="00CC179D">
              <w:rPr>
                <w:rFonts w:ascii="Times New Roman" w:hAnsi="Times New Roman"/>
                <w:sz w:val="24"/>
                <w:szCs w:val="24"/>
              </w:rPr>
              <w:t>130дБ</w:t>
            </w:r>
          </w:p>
        </w:tc>
        <w:tc>
          <w:tcPr>
            <w:tcW w:w="0" w:type="auto"/>
            <w:tcBorders>
              <w:top w:val="outset" w:sz="6" w:space="0" w:color="auto"/>
              <w:left w:val="outset" w:sz="6" w:space="0" w:color="auto"/>
              <w:bottom w:val="outset" w:sz="6" w:space="0" w:color="auto"/>
            </w:tcBorders>
            <w:vAlign w:val="center"/>
          </w:tcPr>
          <w:p w:rsidR="00043BE6" w:rsidRPr="00CC179D" w:rsidRDefault="00043BE6" w:rsidP="00CC179D">
            <w:pPr>
              <w:spacing w:after="0" w:line="240" w:lineRule="auto"/>
              <w:rPr>
                <w:rFonts w:ascii="Times New Roman" w:hAnsi="Times New Roman"/>
                <w:sz w:val="24"/>
                <w:szCs w:val="24"/>
              </w:rPr>
            </w:pPr>
            <w:r w:rsidRPr="00CC179D">
              <w:rPr>
                <w:rFonts w:ascii="Times New Roman" w:hAnsi="Times New Roman"/>
                <w:sz w:val="24"/>
                <w:szCs w:val="24"/>
              </w:rPr>
              <w:t>60 Па</w:t>
            </w:r>
          </w:p>
        </w:tc>
      </w:tr>
    </w:tbl>
    <w:p w:rsidR="00043BE6" w:rsidRPr="00CC179D" w:rsidRDefault="00043BE6" w:rsidP="00CC179D">
      <w:pPr>
        <w:spacing w:before="100" w:beforeAutospacing="1" w:after="100" w:afterAutospacing="1" w:line="240" w:lineRule="auto"/>
        <w:rPr>
          <w:rFonts w:ascii="Times New Roman" w:hAnsi="Times New Roman"/>
          <w:sz w:val="24"/>
          <w:szCs w:val="24"/>
        </w:rPr>
      </w:pPr>
      <w:r w:rsidRPr="00CC179D">
        <w:rPr>
          <w:rFonts w:ascii="Times New Roman" w:hAnsi="Times New Roman"/>
          <w:sz w:val="24"/>
          <w:szCs w:val="24"/>
        </w:rPr>
        <w:t>Если же существуют несколько источников шума, то максимальная громкость не равна сумме громкостей. Рассмотрим несколько примеров:</w:t>
      </w:r>
    </w:p>
    <w:p w:rsidR="00043BE6" w:rsidRPr="00CC179D" w:rsidRDefault="00043BE6" w:rsidP="00CC179D">
      <w:pPr>
        <w:numPr>
          <w:ilvl w:val="0"/>
          <w:numId w:val="1"/>
        </w:numPr>
        <w:spacing w:before="100" w:beforeAutospacing="1" w:after="100" w:afterAutospacing="1" w:line="240" w:lineRule="auto"/>
        <w:rPr>
          <w:rFonts w:ascii="Times New Roman" w:hAnsi="Times New Roman"/>
          <w:sz w:val="24"/>
          <w:szCs w:val="24"/>
        </w:rPr>
      </w:pPr>
      <w:r w:rsidRPr="00CC179D">
        <w:rPr>
          <w:rFonts w:ascii="Times New Roman" w:hAnsi="Times New Roman"/>
          <w:sz w:val="24"/>
          <w:szCs w:val="24"/>
        </w:rPr>
        <w:t>У нас есть 2 источника шума с одинаковой громкостью, в этом случае суммарная громкость увеличивается на 3 дБ.</w:t>
      </w:r>
    </w:p>
    <w:p w:rsidR="00043BE6" w:rsidRPr="00CC179D" w:rsidRDefault="00043BE6" w:rsidP="00CC179D">
      <w:pPr>
        <w:numPr>
          <w:ilvl w:val="0"/>
          <w:numId w:val="1"/>
        </w:numPr>
        <w:spacing w:before="100" w:beforeAutospacing="1" w:after="100" w:afterAutospacing="1" w:line="240" w:lineRule="auto"/>
        <w:rPr>
          <w:rFonts w:ascii="Times New Roman" w:hAnsi="Times New Roman"/>
          <w:sz w:val="24"/>
          <w:szCs w:val="24"/>
        </w:rPr>
      </w:pPr>
      <w:r w:rsidRPr="00CC179D">
        <w:rPr>
          <w:rFonts w:ascii="Times New Roman" w:hAnsi="Times New Roman"/>
          <w:sz w:val="24"/>
          <w:szCs w:val="24"/>
        </w:rPr>
        <w:t>Если разница уровней шума превышает 10 дБ, суммарный уровень шума равен величине большего из двух шумов.(Для 2 источников шума с громкостями 30 и 60 дБ суммарный уровень равен 60 дБ)</w:t>
      </w:r>
    </w:p>
    <w:p w:rsidR="00043BE6" w:rsidRPr="00CC179D" w:rsidRDefault="00043BE6" w:rsidP="00CC179D">
      <w:pPr>
        <w:numPr>
          <w:ilvl w:val="0"/>
          <w:numId w:val="1"/>
        </w:numPr>
        <w:spacing w:before="100" w:beforeAutospacing="1" w:after="100" w:afterAutospacing="1" w:line="240" w:lineRule="auto"/>
        <w:rPr>
          <w:rFonts w:ascii="Times New Roman" w:hAnsi="Times New Roman"/>
          <w:sz w:val="24"/>
          <w:szCs w:val="24"/>
        </w:rPr>
      </w:pPr>
      <w:r w:rsidRPr="00CC179D">
        <w:rPr>
          <w:rFonts w:ascii="Times New Roman" w:hAnsi="Times New Roman"/>
          <w:sz w:val="24"/>
          <w:szCs w:val="24"/>
        </w:rPr>
        <w:t>Если разница уровней шума не более 10 дБ, нужно воспользоваться приведенной ниже таблицей. Вычисляем разность уровней шума установок. (Есть 2 шума громкостью 52 и 48 дБ, суммарная громкость равна 53,5 дБ)</w:t>
      </w:r>
    </w:p>
    <w:tbl>
      <w:tblPr>
        <w:tblW w:w="2500" w:type="pct"/>
        <w:tblCellSpacing w:w="0" w:type="dxa"/>
        <w:tblBorders>
          <w:top w:val="outset" w:sz="6" w:space="0" w:color="auto"/>
          <w:left w:val="outset" w:sz="6" w:space="0" w:color="auto"/>
          <w:bottom w:val="outset" w:sz="6" w:space="0" w:color="auto"/>
          <w:right w:val="outset" w:sz="6" w:space="0" w:color="auto"/>
        </w:tblBorders>
        <w:tblCellMar>
          <w:top w:w="150" w:type="dxa"/>
          <w:left w:w="150" w:type="dxa"/>
          <w:bottom w:w="150" w:type="dxa"/>
          <w:right w:w="150" w:type="dxa"/>
        </w:tblCellMar>
        <w:tblLook w:val="00A0" w:firstRow="1" w:lastRow="0" w:firstColumn="1" w:lastColumn="0" w:noHBand="0" w:noVBand="0"/>
      </w:tblPr>
      <w:tblGrid>
        <w:gridCol w:w="1678"/>
        <w:gridCol w:w="630"/>
        <w:gridCol w:w="630"/>
        <w:gridCol w:w="630"/>
        <w:gridCol w:w="630"/>
        <w:gridCol w:w="630"/>
        <w:gridCol w:w="630"/>
        <w:gridCol w:w="630"/>
        <w:gridCol w:w="630"/>
        <w:gridCol w:w="630"/>
        <w:gridCol w:w="630"/>
      </w:tblGrid>
      <w:tr w:rsidR="00043BE6" w:rsidRPr="00CB78F1" w:rsidTr="00CC179D">
        <w:trPr>
          <w:tblCellSpacing w:w="0" w:type="dxa"/>
        </w:trPr>
        <w:tc>
          <w:tcPr>
            <w:tcW w:w="0" w:type="auto"/>
            <w:tcBorders>
              <w:top w:val="outset" w:sz="6" w:space="0" w:color="auto"/>
              <w:bottom w:val="outset" w:sz="6" w:space="0" w:color="auto"/>
              <w:right w:val="outset" w:sz="6" w:space="0" w:color="auto"/>
            </w:tcBorders>
            <w:vAlign w:val="center"/>
          </w:tcPr>
          <w:p w:rsidR="00043BE6" w:rsidRPr="00CC179D" w:rsidRDefault="00043BE6" w:rsidP="00CC179D">
            <w:pPr>
              <w:spacing w:after="0" w:line="240" w:lineRule="auto"/>
              <w:rPr>
                <w:rFonts w:ascii="Times New Roman" w:hAnsi="Times New Roman"/>
                <w:sz w:val="24"/>
                <w:szCs w:val="24"/>
              </w:rPr>
            </w:pPr>
            <w:r w:rsidRPr="00CC179D">
              <w:rPr>
                <w:rFonts w:ascii="Times New Roman" w:hAnsi="Times New Roman"/>
                <w:b/>
                <w:bCs/>
                <w:sz w:val="24"/>
                <w:szCs w:val="24"/>
              </w:rPr>
              <w:t>Разница уровней шума, дБ</w:t>
            </w:r>
          </w:p>
        </w:tc>
        <w:tc>
          <w:tcPr>
            <w:tcW w:w="0" w:type="auto"/>
            <w:tcBorders>
              <w:top w:val="outset" w:sz="6" w:space="0" w:color="auto"/>
              <w:left w:val="outset" w:sz="6" w:space="0" w:color="auto"/>
              <w:bottom w:val="outset" w:sz="6" w:space="0" w:color="auto"/>
              <w:right w:val="outset" w:sz="6" w:space="0" w:color="auto"/>
            </w:tcBorders>
            <w:vAlign w:val="center"/>
          </w:tcPr>
          <w:p w:rsidR="00043BE6" w:rsidRPr="00CC179D" w:rsidRDefault="00043BE6" w:rsidP="00CC179D">
            <w:pPr>
              <w:spacing w:after="0" w:line="240" w:lineRule="auto"/>
              <w:rPr>
                <w:rFonts w:ascii="Times New Roman" w:hAnsi="Times New Roman"/>
                <w:sz w:val="24"/>
                <w:szCs w:val="24"/>
              </w:rPr>
            </w:pPr>
            <w:r w:rsidRPr="00CC179D">
              <w:rPr>
                <w:rFonts w:ascii="Times New Roman" w:hAnsi="Times New Roman"/>
                <w:sz w:val="24"/>
                <w:szCs w:val="24"/>
              </w:rPr>
              <w:t>1</w:t>
            </w:r>
          </w:p>
        </w:tc>
        <w:tc>
          <w:tcPr>
            <w:tcW w:w="0" w:type="auto"/>
            <w:tcBorders>
              <w:top w:val="outset" w:sz="6" w:space="0" w:color="auto"/>
              <w:left w:val="outset" w:sz="6" w:space="0" w:color="auto"/>
              <w:bottom w:val="outset" w:sz="6" w:space="0" w:color="auto"/>
              <w:right w:val="outset" w:sz="6" w:space="0" w:color="auto"/>
            </w:tcBorders>
            <w:vAlign w:val="center"/>
          </w:tcPr>
          <w:p w:rsidR="00043BE6" w:rsidRPr="00CC179D" w:rsidRDefault="00043BE6" w:rsidP="00CC179D">
            <w:pPr>
              <w:spacing w:after="0" w:line="240" w:lineRule="auto"/>
              <w:rPr>
                <w:rFonts w:ascii="Times New Roman" w:hAnsi="Times New Roman"/>
                <w:sz w:val="24"/>
                <w:szCs w:val="24"/>
              </w:rPr>
            </w:pPr>
            <w:r w:rsidRPr="00CC179D">
              <w:rPr>
                <w:rFonts w:ascii="Times New Roman" w:hAnsi="Times New Roman"/>
                <w:sz w:val="24"/>
                <w:szCs w:val="24"/>
              </w:rPr>
              <w:t>2</w:t>
            </w:r>
          </w:p>
        </w:tc>
        <w:tc>
          <w:tcPr>
            <w:tcW w:w="0" w:type="auto"/>
            <w:tcBorders>
              <w:top w:val="outset" w:sz="6" w:space="0" w:color="auto"/>
              <w:left w:val="outset" w:sz="6" w:space="0" w:color="auto"/>
              <w:bottom w:val="outset" w:sz="6" w:space="0" w:color="auto"/>
              <w:right w:val="outset" w:sz="6" w:space="0" w:color="auto"/>
            </w:tcBorders>
            <w:vAlign w:val="center"/>
          </w:tcPr>
          <w:p w:rsidR="00043BE6" w:rsidRPr="00CC179D" w:rsidRDefault="00043BE6" w:rsidP="00CC179D">
            <w:pPr>
              <w:spacing w:after="0" w:line="240" w:lineRule="auto"/>
              <w:rPr>
                <w:rFonts w:ascii="Times New Roman" w:hAnsi="Times New Roman"/>
                <w:sz w:val="24"/>
                <w:szCs w:val="24"/>
              </w:rPr>
            </w:pPr>
            <w:r w:rsidRPr="00CC179D">
              <w:rPr>
                <w:rFonts w:ascii="Times New Roman" w:hAnsi="Times New Roman"/>
                <w:sz w:val="24"/>
                <w:szCs w:val="24"/>
              </w:rPr>
              <w:t>3</w:t>
            </w:r>
          </w:p>
        </w:tc>
        <w:tc>
          <w:tcPr>
            <w:tcW w:w="0" w:type="auto"/>
            <w:tcBorders>
              <w:top w:val="outset" w:sz="6" w:space="0" w:color="auto"/>
              <w:left w:val="outset" w:sz="6" w:space="0" w:color="auto"/>
              <w:bottom w:val="outset" w:sz="6" w:space="0" w:color="auto"/>
              <w:right w:val="outset" w:sz="6" w:space="0" w:color="auto"/>
            </w:tcBorders>
            <w:vAlign w:val="center"/>
          </w:tcPr>
          <w:p w:rsidR="00043BE6" w:rsidRPr="00CC179D" w:rsidRDefault="00043BE6" w:rsidP="00CC179D">
            <w:pPr>
              <w:spacing w:after="0" w:line="240" w:lineRule="auto"/>
              <w:rPr>
                <w:rFonts w:ascii="Times New Roman" w:hAnsi="Times New Roman"/>
                <w:sz w:val="24"/>
                <w:szCs w:val="24"/>
              </w:rPr>
            </w:pPr>
            <w:r w:rsidRPr="00CC179D">
              <w:rPr>
                <w:rFonts w:ascii="Times New Roman" w:hAnsi="Times New Roman"/>
                <w:sz w:val="24"/>
                <w:szCs w:val="24"/>
              </w:rPr>
              <w:t>4</w:t>
            </w:r>
          </w:p>
        </w:tc>
        <w:tc>
          <w:tcPr>
            <w:tcW w:w="0" w:type="auto"/>
            <w:tcBorders>
              <w:top w:val="outset" w:sz="6" w:space="0" w:color="auto"/>
              <w:left w:val="outset" w:sz="6" w:space="0" w:color="auto"/>
              <w:bottom w:val="outset" w:sz="6" w:space="0" w:color="auto"/>
              <w:right w:val="outset" w:sz="6" w:space="0" w:color="auto"/>
            </w:tcBorders>
            <w:vAlign w:val="center"/>
          </w:tcPr>
          <w:p w:rsidR="00043BE6" w:rsidRPr="00CC179D" w:rsidRDefault="00043BE6" w:rsidP="00CC179D">
            <w:pPr>
              <w:spacing w:after="0" w:line="240" w:lineRule="auto"/>
              <w:rPr>
                <w:rFonts w:ascii="Times New Roman" w:hAnsi="Times New Roman"/>
                <w:sz w:val="24"/>
                <w:szCs w:val="24"/>
              </w:rPr>
            </w:pPr>
            <w:r w:rsidRPr="00CC179D">
              <w:rPr>
                <w:rFonts w:ascii="Times New Roman" w:hAnsi="Times New Roman"/>
                <w:sz w:val="24"/>
                <w:szCs w:val="24"/>
              </w:rPr>
              <w:t>5</w:t>
            </w:r>
          </w:p>
        </w:tc>
        <w:tc>
          <w:tcPr>
            <w:tcW w:w="0" w:type="auto"/>
            <w:tcBorders>
              <w:top w:val="outset" w:sz="6" w:space="0" w:color="auto"/>
              <w:left w:val="outset" w:sz="6" w:space="0" w:color="auto"/>
              <w:bottom w:val="outset" w:sz="6" w:space="0" w:color="auto"/>
              <w:right w:val="outset" w:sz="6" w:space="0" w:color="auto"/>
            </w:tcBorders>
            <w:vAlign w:val="center"/>
          </w:tcPr>
          <w:p w:rsidR="00043BE6" w:rsidRPr="00CC179D" w:rsidRDefault="00043BE6" w:rsidP="00CC179D">
            <w:pPr>
              <w:spacing w:after="0" w:line="240" w:lineRule="auto"/>
              <w:rPr>
                <w:rFonts w:ascii="Times New Roman" w:hAnsi="Times New Roman"/>
                <w:sz w:val="24"/>
                <w:szCs w:val="24"/>
              </w:rPr>
            </w:pPr>
            <w:r w:rsidRPr="00CC179D">
              <w:rPr>
                <w:rFonts w:ascii="Times New Roman" w:hAnsi="Times New Roman"/>
                <w:sz w:val="24"/>
                <w:szCs w:val="24"/>
              </w:rPr>
              <w:t>6</w:t>
            </w:r>
          </w:p>
        </w:tc>
        <w:tc>
          <w:tcPr>
            <w:tcW w:w="0" w:type="auto"/>
            <w:tcBorders>
              <w:top w:val="outset" w:sz="6" w:space="0" w:color="auto"/>
              <w:left w:val="outset" w:sz="6" w:space="0" w:color="auto"/>
              <w:bottom w:val="outset" w:sz="6" w:space="0" w:color="auto"/>
              <w:right w:val="outset" w:sz="6" w:space="0" w:color="auto"/>
            </w:tcBorders>
            <w:vAlign w:val="center"/>
          </w:tcPr>
          <w:p w:rsidR="00043BE6" w:rsidRPr="00CC179D" w:rsidRDefault="00043BE6" w:rsidP="00CC179D">
            <w:pPr>
              <w:spacing w:after="0" w:line="240" w:lineRule="auto"/>
              <w:rPr>
                <w:rFonts w:ascii="Times New Roman" w:hAnsi="Times New Roman"/>
                <w:sz w:val="24"/>
                <w:szCs w:val="24"/>
              </w:rPr>
            </w:pPr>
            <w:r w:rsidRPr="00CC179D">
              <w:rPr>
                <w:rFonts w:ascii="Times New Roman" w:hAnsi="Times New Roman"/>
                <w:sz w:val="24"/>
                <w:szCs w:val="24"/>
              </w:rPr>
              <w:t>7</w:t>
            </w:r>
          </w:p>
        </w:tc>
        <w:tc>
          <w:tcPr>
            <w:tcW w:w="0" w:type="auto"/>
            <w:tcBorders>
              <w:top w:val="outset" w:sz="6" w:space="0" w:color="auto"/>
              <w:left w:val="outset" w:sz="6" w:space="0" w:color="auto"/>
              <w:bottom w:val="outset" w:sz="6" w:space="0" w:color="auto"/>
              <w:right w:val="outset" w:sz="6" w:space="0" w:color="auto"/>
            </w:tcBorders>
            <w:vAlign w:val="center"/>
          </w:tcPr>
          <w:p w:rsidR="00043BE6" w:rsidRPr="00CC179D" w:rsidRDefault="00043BE6" w:rsidP="00CC179D">
            <w:pPr>
              <w:spacing w:after="0" w:line="240" w:lineRule="auto"/>
              <w:rPr>
                <w:rFonts w:ascii="Times New Roman" w:hAnsi="Times New Roman"/>
                <w:sz w:val="24"/>
                <w:szCs w:val="24"/>
              </w:rPr>
            </w:pPr>
            <w:r w:rsidRPr="00CC179D">
              <w:rPr>
                <w:rFonts w:ascii="Times New Roman" w:hAnsi="Times New Roman"/>
                <w:sz w:val="24"/>
                <w:szCs w:val="24"/>
              </w:rPr>
              <w:t>8</w:t>
            </w:r>
          </w:p>
        </w:tc>
        <w:tc>
          <w:tcPr>
            <w:tcW w:w="0" w:type="auto"/>
            <w:tcBorders>
              <w:top w:val="outset" w:sz="6" w:space="0" w:color="auto"/>
              <w:left w:val="outset" w:sz="6" w:space="0" w:color="auto"/>
              <w:bottom w:val="outset" w:sz="6" w:space="0" w:color="auto"/>
              <w:right w:val="outset" w:sz="6" w:space="0" w:color="auto"/>
            </w:tcBorders>
            <w:vAlign w:val="center"/>
          </w:tcPr>
          <w:p w:rsidR="00043BE6" w:rsidRPr="00CC179D" w:rsidRDefault="00043BE6" w:rsidP="00CC179D">
            <w:pPr>
              <w:spacing w:after="0" w:line="240" w:lineRule="auto"/>
              <w:rPr>
                <w:rFonts w:ascii="Times New Roman" w:hAnsi="Times New Roman"/>
                <w:sz w:val="24"/>
                <w:szCs w:val="24"/>
              </w:rPr>
            </w:pPr>
            <w:r w:rsidRPr="00CC179D">
              <w:rPr>
                <w:rFonts w:ascii="Times New Roman" w:hAnsi="Times New Roman"/>
                <w:sz w:val="24"/>
                <w:szCs w:val="24"/>
              </w:rPr>
              <w:t>9</w:t>
            </w:r>
          </w:p>
        </w:tc>
        <w:tc>
          <w:tcPr>
            <w:tcW w:w="0" w:type="auto"/>
            <w:tcBorders>
              <w:top w:val="outset" w:sz="6" w:space="0" w:color="auto"/>
              <w:left w:val="outset" w:sz="6" w:space="0" w:color="auto"/>
              <w:bottom w:val="outset" w:sz="6" w:space="0" w:color="auto"/>
            </w:tcBorders>
            <w:vAlign w:val="center"/>
          </w:tcPr>
          <w:p w:rsidR="00043BE6" w:rsidRPr="00CC179D" w:rsidRDefault="00043BE6" w:rsidP="00CC179D">
            <w:pPr>
              <w:spacing w:after="0" w:line="240" w:lineRule="auto"/>
              <w:rPr>
                <w:rFonts w:ascii="Times New Roman" w:hAnsi="Times New Roman"/>
                <w:sz w:val="24"/>
                <w:szCs w:val="24"/>
              </w:rPr>
            </w:pPr>
            <w:r w:rsidRPr="00CC179D">
              <w:rPr>
                <w:rFonts w:ascii="Times New Roman" w:hAnsi="Times New Roman"/>
                <w:sz w:val="24"/>
                <w:szCs w:val="24"/>
              </w:rPr>
              <w:t>10</w:t>
            </w:r>
          </w:p>
        </w:tc>
      </w:tr>
      <w:tr w:rsidR="00043BE6" w:rsidRPr="00CB78F1" w:rsidTr="00CC179D">
        <w:trPr>
          <w:tblCellSpacing w:w="0" w:type="dxa"/>
        </w:trPr>
        <w:tc>
          <w:tcPr>
            <w:tcW w:w="0" w:type="auto"/>
            <w:tcBorders>
              <w:top w:val="outset" w:sz="6" w:space="0" w:color="auto"/>
              <w:bottom w:val="outset" w:sz="6" w:space="0" w:color="auto"/>
              <w:right w:val="outset" w:sz="6" w:space="0" w:color="auto"/>
            </w:tcBorders>
            <w:vAlign w:val="center"/>
          </w:tcPr>
          <w:p w:rsidR="00043BE6" w:rsidRPr="00CC179D" w:rsidRDefault="00043BE6" w:rsidP="00CC179D">
            <w:pPr>
              <w:spacing w:after="0" w:line="240" w:lineRule="auto"/>
              <w:rPr>
                <w:rFonts w:ascii="Times New Roman" w:hAnsi="Times New Roman"/>
                <w:sz w:val="24"/>
                <w:szCs w:val="24"/>
              </w:rPr>
            </w:pPr>
            <w:r w:rsidRPr="00CC179D">
              <w:rPr>
                <w:rFonts w:ascii="Times New Roman" w:hAnsi="Times New Roman"/>
                <w:b/>
                <w:bCs/>
                <w:sz w:val="24"/>
                <w:szCs w:val="24"/>
              </w:rPr>
              <w:t>Показатель-добавка, дБ</w:t>
            </w:r>
          </w:p>
        </w:tc>
        <w:tc>
          <w:tcPr>
            <w:tcW w:w="0" w:type="auto"/>
            <w:tcBorders>
              <w:top w:val="outset" w:sz="6" w:space="0" w:color="auto"/>
              <w:left w:val="outset" w:sz="6" w:space="0" w:color="auto"/>
              <w:bottom w:val="outset" w:sz="6" w:space="0" w:color="auto"/>
              <w:right w:val="outset" w:sz="6" w:space="0" w:color="auto"/>
            </w:tcBorders>
            <w:vAlign w:val="center"/>
          </w:tcPr>
          <w:p w:rsidR="00043BE6" w:rsidRPr="00CC179D" w:rsidRDefault="00043BE6" w:rsidP="00CC179D">
            <w:pPr>
              <w:spacing w:after="0" w:line="240" w:lineRule="auto"/>
              <w:rPr>
                <w:rFonts w:ascii="Times New Roman" w:hAnsi="Times New Roman"/>
                <w:sz w:val="24"/>
                <w:szCs w:val="24"/>
              </w:rPr>
            </w:pPr>
            <w:r w:rsidRPr="00CC179D">
              <w:rPr>
                <w:rFonts w:ascii="Times New Roman" w:hAnsi="Times New Roman"/>
                <w:sz w:val="24"/>
                <w:szCs w:val="24"/>
              </w:rPr>
              <w:t>2.6</w:t>
            </w:r>
          </w:p>
        </w:tc>
        <w:tc>
          <w:tcPr>
            <w:tcW w:w="0" w:type="auto"/>
            <w:tcBorders>
              <w:top w:val="outset" w:sz="6" w:space="0" w:color="auto"/>
              <w:left w:val="outset" w:sz="6" w:space="0" w:color="auto"/>
              <w:bottom w:val="outset" w:sz="6" w:space="0" w:color="auto"/>
              <w:right w:val="outset" w:sz="6" w:space="0" w:color="auto"/>
            </w:tcBorders>
            <w:vAlign w:val="center"/>
          </w:tcPr>
          <w:p w:rsidR="00043BE6" w:rsidRPr="00CC179D" w:rsidRDefault="00043BE6" w:rsidP="00CC179D">
            <w:pPr>
              <w:spacing w:after="0" w:line="240" w:lineRule="auto"/>
              <w:rPr>
                <w:rFonts w:ascii="Times New Roman" w:hAnsi="Times New Roman"/>
                <w:sz w:val="24"/>
                <w:szCs w:val="24"/>
              </w:rPr>
            </w:pPr>
            <w:r w:rsidRPr="00CC179D">
              <w:rPr>
                <w:rFonts w:ascii="Times New Roman" w:hAnsi="Times New Roman"/>
                <w:sz w:val="24"/>
                <w:szCs w:val="24"/>
              </w:rPr>
              <w:t>2.1</w:t>
            </w:r>
          </w:p>
        </w:tc>
        <w:tc>
          <w:tcPr>
            <w:tcW w:w="0" w:type="auto"/>
            <w:tcBorders>
              <w:top w:val="outset" w:sz="6" w:space="0" w:color="auto"/>
              <w:left w:val="outset" w:sz="6" w:space="0" w:color="auto"/>
              <w:bottom w:val="outset" w:sz="6" w:space="0" w:color="auto"/>
              <w:right w:val="outset" w:sz="6" w:space="0" w:color="auto"/>
            </w:tcBorders>
            <w:vAlign w:val="center"/>
          </w:tcPr>
          <w:p w:rsidR="00043BE6" w:rsidRPr="00CC179D" w:rsidRDefault="00043BE6" w:rsidP="00CC179D">
            <w:pPr>
              <w:spacing w:after="0" w:line="240" w:lineRule="auto"/>
              <w:rPr>
                <w:rFonts w:ascii="Times New Roman" w:hAnsi="Times New Roman"/>
                <w:sz w:val="24"/>
                <w:szCs w:val="24"/>
              </w:rPr>
            </w:pPr>
            <w:r w:rsidRPr="00CC179D">
              <w:rPr>
                <w:rFonts w:ascii="Times New Roman" w:hAnsi="Times New Roman"/>
                <w:sz w:val="24"/>
                <w:szCs w:val="24"/>
              </w:rPr>
              <w:t>1.8</w:t>
            </w:r>
          </w:p>
        </w:tc>
        <w:tc>
          <w:tcPr>
            <w:tcW w:w="0" w:type="auto"/>
            <w:tcBorders>
              <w:top w:val="outset" w:sz="6" w:space="0" w:color="auto"/>
              <w:left w:val="outset" w:sz="6" w:space="0" w:color="auto"/>
              <w:bottom w:val="outset" w:sz="6" w:space="0" w:color="auto"/>
              <w:right w:val="outset" w:sz="6" w:space="0" w:color="auto"/>
            </w:tcBorders>
            <w:vAlign w:val="center"/>
          </w:tcPr>
          <w:p w:rsidR="00043BE6" w:rsidRPr="00CC179D" w:rsidRDefault="00043BE6" w:rsidP="00CC179D">
            <w:pPr>
              <w:spacing w:after="0" w:line="240" w:lineRule="auto"/>
              <w:rPr>
                <w:rFonts w:ascii="Times New Roman" w:hAnsi="Times New Roman"/>
                <w:sz w:val="24"/>
                <w:szCs w:val="24"/>
              </w:rPr>
            </w:pPr>
            <w:r w:rsidRPr="00CC179D">
              <w:rPr>
                <w:rFonts w:ascii="Times New Roman" w:hAnsi="Times New Roman"/>
                <w:sz w:val="24"/>
                <w:szCs w:val="24"/>
              </w:rPr>
              <w:t>1.5</w:t>
            </w:r>
          </w:p>
        </w:tc>
        <w:tc>
          <w:tcPr>
            <w:tcW w:w="0" w:type="auto"/>
            <w:tcBorders>
              <w:top w:val="outset" w:sz="6" w:space="0" w:color="auto"/>
              <w:left w:val="outset" w:sz="6" w:space="0" w:color="auto"/>
              <w:bottom w:val="outset" w:sz="6" w:space="0" w:color="auto"/>
              <w:right w:val="outset" w:sz="6" w:space="0" w:color="auto"/>
            </w:tcBorders>
            <w:vAlign w:val="center"/>
          </w:tcPr>
          <w:p w:rsidR="00043BE6" w:rsidRPr="00CC179D" w:rsidRDefault="00043BE6" w:rsidP="00CC179D">
            <w:pPr>
              <w:spacing w:after="0" w:line="240" w:lineRule="auto"/>
              <w:rPr>
                <w:rFonts w:ascii="Times New Roman" w:hAnsi="Times New Roman"/>
                <w:sz w:val="24"/>
                <w:szCs w:val="24"/>
              </w:rPr>
            </w:pPr>
            <w:r w:rsidRPr="00CC179D">
              <w:rPr>
                <w:rFonts w:ascii="Times New Roman" w:hAnsi="Times New Roman"/>
                <w:sz w:val="24"/>
                <w:szCs w:val="24"/>
              </w:rPr>
              <w:t>1.2</w:t>
            </w:r>
          </w:p>
        </w:tc>
        <w:tc>
          <w:tcPr>
            <w:tcW w:w="0" w:type="auto"/>
            <w:tcBorders>
              <w:top w:val="outset" w:sz="6" w:space="0" w:color="auto"/>
              <w:left w:val="outset" w:sz="6" w:space="0" w:color="auto"/>
              <w:bottom w:val="outset" w:sz="6" w:space="0" w:color="auto"/>
              <w:right w:val="outset" w:sz="6" w:space="0" w:color="auto"/>
            </w:tcBorders>
            <w:vAlign w:val="center"/>
          </w:tcPr>
          <w:p w:rsidR="00043BE6" w:rsidRPr="00CC179D" w:rsidRDefault="00043BE6" w:rsidP="00CC179D">
            <w:pPr>
              <w:spacing w:after="0" w:line="240" w:lineRule="auto"/>
              <w:rPr>
                <w:rFonts w:ascii="Times New Roman" w:hAnsi="Times New Roman"/>
                <w:sz w:val="24"/>
                <w:szCs w:val="24"/>
              </w:rPr>
            </w:pPr>
            <w:r w:rsidRPr="00CC179D">
              <w:rPr>
                <w:rFonts w:ascii="Times New Roman" w:hAnsi="Times New Roman"/>
                <w:sz w:val="24"/>
                <w:szCs w:val="24"/>
              </w:rPr>
              <w:t>1.0</w:t>
            </w:r>
          </w:p>
        </w:tc>
        <w:tc>
          <w:tcPr>
            <w:tcW w:w="0" w:type="auto"/>
            <w:tcBorders>
              <w:top w:val="outset" w:sz="6" w:space="0" w:color="auto"/>
              <w:left w:val="outset" w:sz="6" w:space="0" w:color="auto"/>
              <w:bottom w:val="outset" w:sz="6" w:space="0" w:color="auto"/>
              <w:right w:val="outset" w:sz="6" w:space="0" w:color="auto"/>
            </w:tcBorders>
            <w:vAlign w:val="center"/>
          </w:tcPr>
          <w:p w:rsidR="00043BE6" w:rsidRPr="00CC179D" w:rsidRDefault="00043BE6" w:rsidP="00CC179D">
            <w:pPr>
              <w:spacing w:after="0" w:line="240" w:lineRule="auto"/>
              <w:rPr>
                <w:rFonts w:ascii="Times New Roman" w:hAnsi="Times New Roman"/>
                <w:sz w:val="24"/>
                <w:szCs w:val="24"/>
              </w:rPr>
            </w:pPr>
            <w:r w:rsidRPr="00CC179D">
              <w:rPr>
                <w:rFonts w:ascii="Times New Roman" w:hAnsi="Times New Roman"/>
                <w:sz w:val="24"/>
                <w:szCs w:val="24"/>
              </w:rPr>
              <w:t>0.8</w:t>
            </w:r>
          </w:p>
        </w:tc>
        <w:tc>
          <w:tcPr>
            <w:tcW w:w="0" w:type="auto"/>
            <w:tcBorders>
              <w:top w:val="outset" w:sz="6" w:space="0" w:color="auto"/>
              <w:left w:val="outset" w:sz="6" w:space="0" w:color="auto"/>
              <w:bottom w:val="outset" w:sz="6" w:space="0" w:color="auto"/>
              <w:right w:val="outset" w:sz="6" w:space="0" w:color="auto"/>
            </w:tcBorders>
            <w:vAlign w:val="center"/>
          </w:tcPr>
          <w:p w:rsidR="00043BE6" w:rsidRPr="00CC179D" w:rsidRDefault="00043BE6" w:rsidP="00CC179D">
            <w:pPr>
              <w:spacing w:after="0" w:line="240" w:lineRule="auto"/>
              <w:rPr>
                <w:rFonts w:ascii="Times New Roman" w:hAnsi="Times New Roman"/>
                <w:sz w:val="24"/>
                <w:szCs w:val="24"/>
              </w:rPr>
            </w:pPr>
            <w:r w:rsidRPr="00CC179D">
              <w:rPr>
                <w:rFonts w:ascii="Times New Roman" w:hAnsi="Times New Roman"/>
                <w:sz w:val="24"/>
                <w:szCs w:val="24"/>
              </w:rPr>
              <w:t>0.6</w:t>
            </w:r>
          </w:p>
        </w:tc>
        <w:tc>
          <w:tcPr>
            <w:tcW w:w="0" w:type="auto"/>
            <w:tcBorders>
              <w:top w:val="outset" w:sz="6" w:space="0" w:color="auto"/>
              <w:left w:val="outset" w:sz="6" w:space="0" w:color="auto"/>
              <w:bottom w:val="outset" w:sz="6" w:space="0" w:color="auto"/>
              <w:right w:val="outset" w:sz="6" w:space="0" w:color="auto"/>
            </w:tcBorders>
            <w:vAlign w:val="center"/>
          </w:tcPr>
          <w:p w:rsidR="00043BE6" w:rsidRPr="00CC179D" w:rsidRDefault="00043BE6" w:rsidP="00CC179D">
            <w:pPr>
              <w:spacing w:after="0" w:line="240" w:lineRule="auto"/>
              <w:rPr>
                <w:rFonts w:ascii="Times New Roman" w:hAnsi="Times New Roman"/>
                <w:sz w:val="24"/>
                <w:szCs w:val="24"/>
              </w:rPr>
            </w:pPr>
            <w:r w:rsidRPr="00CC179D">
              <w:rPr>
                <w:rFonts w:ascii="Times New Roman" w:hAnsi="Times New Roman"/>
                <w:sz w:val="24"/>
                <w:szCs w:val="24"/>
              </w:rPr>
              <w:t>0.5</w:t>
            </w:r>
          </w:p>
        </w:tc>
        <w:tc>
          <w:tcPr>
            <w:tcW w:w="0" w:type="auto"/>
            <w:tcBorders>
              <w:top w:val="outset" w:sz="6" w:space="0" w:color="auto"/>
              <w:left w:val="outset" w:sz="6" w:space="0" w:color="auto"/>
              <w:bottom w:val="outset" w:sz="6" w:space="0" w:color="auto"/>
            </w:tcBorders>
            <w:vAlign w:val="center"/>
          </w:tcPr>
          <w:p w:rsidR="00043BE6" w:rsidRPr="00CC179D" w:rsidRDefault="00043BE6" w:rsidP="00CC179D">
            <w:pPr>
              <w:spacing w:after="0" w:line="240" w:lineRule="auto"/>
              <w:rPr>
                <w:rFonts w:ascii="Times New Roman" w:hAnsi="Times New Roman"/>
                <w:sz w:val="24"/>
                <w:szCs w:val="24"/>
              </w:rPr>
            </w:pPr>
            <w:r w:rsidRPr="00CC179D">
              <w:rPr>
                <w:rFonts w:ascii="Times New Roman" w:hAnsi="Times New Roman"/>
                <w:sz w:val="24"/>
                <w:szCs w:val="24"/>
              </w:rPr>
              <w:t>0.4</w:t>
            </w:r>
          </w:p>
        </w:tc>
      </w:tr>
    </w:tbl>
    <w:p w:rsidR="00043BE6" w:rsidRPr="00CC179D" w:rsidRDefault="00043BE6" w:rsidP="00CC179D">
      <w:pPr>
        <w:spacing w:before="100" w:beforeAutospacing="1" w:after="100" w:afterAutospacing="1" w:line="240" w:lineRule="auto"/>
        <w:rPr>
          <w:rFonts w:ascii="Times New Roman" w:hAnsi="Times New Roman"/>
          <w:sz w:val="24"/>
          <w:szCs w:val="24"/>
        </w:rPr>
      </w:pPr>
      <w:r w:rsidRPr="00CC179D">
        <w:rPr>
          <w:rFonts w:ascii="Times New Roman" w:hAnsi="Times New Roman"/>
          <w:sz w:val="24"/>
          <w:szCs w:val="24"/>
        </w:rPr>
        <w:t>Продолжительное нахождение в помещении с высоким уровнем шума негативно воздействует на психику, как следствие человек сильно устает, становится раздражительным, появляется сонливость, снижается работоспособность, может даже развиться гипертоническая болезнь. Одновременно с этим долгое нахождение в очень тихом или приглушенном помещении влияет на психику также не лучшим образом. Поэтому очень важно сохранять акустически комфортную среду.</w:t>
      </w:r>
    </w:p>
    <w:p w:rsidR="00043BE6" w:rsidRPr="00CC179D" w:rsidRDefault="00043BE6" w:rsidP="00CC179D">
      <w:pPr>
        <w:spacing w:before="100" w:beforeAutospacing="1" w:after="100" w:afterAutospacing="1" w:line="240" w:lineRule="auto"/>
        <w:outlineLvl w:val="3"/>
        <w:rPr>
          <w:rFonts w:ascii="Times New Roman" w:hAnsi="Times New Roman"/>
          <w:b/>
          <w:bCs/>
          <w:sz w:val="24"/>
          <w:szCs w:val="24"/>
        </w:rPr>
      </w:pPr>
      <w:r w:rsidRPr="00CC179D">
        <w:rPr>
          <w:rFonts w:ascii="Times New Roman" w:hAnsi="Times New Roman"/>
          <w:b/>
          <w:bCs/>
          <w:sz w:val="24"/>
          <w:szCs w:val="24"/>
        </w:rPr>
        <w:t>Звукопоглощение</w:t>
      </w:r>
    </w:p>
    <w:p w:rsidR="00043BE6" w:rsidRPr="00CC179D" w:rsidRDefault="00043BE6" w:rsidP="00CC179D">
      <w:pPr>
        <w:spacing w:before="100" w:beforeAutospacing="1" w:after="100" w:afterAutospacing="1" w:line="240" w:lineRule="auto"/>
        <w:rPr>
          <w:rFonts w:ascii="Times New Roman" w:hAnsi="Times New Roman"/>
          <w:sz w:val="24"/>
          <w:szCs w:val="24"/>
        </w:rPr>
      </w:pPr>
      <w:r w:rsidRPr="00CC179D">
        <w:rPr>
          <w:rFonts w:ascii="Times New Roman" w:hAnsi="Times New Roman"/>
          <w:sz w:val="24"/>
          <w:szCs w:val="24"/>
        </w:rPr>
        <w:t>При прохождении звука через границу двух материалов часть энергии отражается от контакта, часть передается дальше. Количество отраженной энергии или коэффициент отражения зависит от свойств материалов, а именно от акустических импедансов этих материалов. Акустическим импедансом материала называют произведение его плотности на скорость звука в этом материале.</w:t>
      </w:r>
    </w:p>
    <w:p w:rsidR="00043BE6" w:rsidRPr="00CC179D" w:rsidRDefault="00BA6CF6" w:rsidP="00CC179D">
      <w:pPr>
        <w:spacing w:after="0" w:line="240" w:lineRule="auto"/>
        <w:jc w:val="center"/>
        <w:rPr>
          <w:rFonts w:ascii="Times New Roman" w:hAnsi="Times New Roman"/>
          <w:sz w:val="24"/>
          <w:szCs w:val="24"/>
        </w:rPr>
      </w:pPr>
      <w:r>
        <w:rPr>
          <w:rFonts w:ascii="Times New Roman" w:hAnsi="Times New Roman"/>
          <w:noProof/>
          <w:sz w:val="24"/>
          <w:szCs w:val="24"/>
        </w:rPr>
        <w:pict>
          <v:shape id="Рисунок 3" o:spid="_x0000_i1027" type="#_x0000_t75" alt="http://www.vashdom.ru/articles/image/komplektuem_2_03.gif" style="width:218.25pt;height:159.75pt;visibility:visible">
            <v:imagedata r:id="rId7" o:title=""/>
          </v:shape>
        </w:pict>
      </w:r>
    </w:p>
    <w:p w:rsidR="00043BE6" w:rsidRPr="00CC179D" w:rsidRDefault="00043BE6" w:rsidP="00CC179D">
      <w:pPr>
        <w:spacing w:before="100" w:beforeAutospacing="1" w:after="100" w:afterAutospacing="1" w:line="240" w:lineRule="auto"/>
        <w:rPr>
          <w:rFonts w:ascii="Times New Roman" w:hAnsi="Times New Roman"/>
          <w:sz w:val="24"/>
          <w:szCs w:val="24"/>
        </w:rPr>
      </w:pPr>
      <w:r w:rsidRPr="00CC179D">
        <w:rPr>
          <w:rFonts w:ascii="Times New Roman" w:hAnsi="Times New Roman"/>
          <w:sz w:val="24"/>
          <w:szCs w:val="24"/>
        </w:rPr>
        <w:t>Коэффициент отражения имеет выражение:</w:t>
      </w:r>
    </w:p>
    <w:p w:rsidR="00043BE6" w:rsidRPr="00CC179D" w:rsidRDefault="00043BE6" w:rsidP="00CC179D">
      <w:pPr>
        <w:spacing w:after="0" w:line="240" w:lineRule="auto"/>
        <w:rPr>
          <w:rFonts w:ascii="Times New Roman" w:hAnsi="Times New Roman"/>
          <w:sz w:val="24"/>
          <w:szCs w:val="24"/>
        </w:rPr>
      </w:pPr>
      <w:r w:rsidRPr="00CC179D">
        <w:rPr>
          <w:rFonts w:ascii="Times New Roman" w:hAnsi="Times New Roman"/>
          <w:sz w:val="24"/>
          <w:szCs w:val="24"/>
        </w:rPr>
        <w:t>(Рисунок 2)</w:t>
      </w:r>
      <w:r w:rsidR="00BA6CF6">
        <w:rPr>
          <w:rFonts w:ascii="Times New Roman" w:hAnsi="Times New Roman"/>
          <w:noProof/>
          <w:sz w:val="24"/>
          <w:szCs w:val="24"/>
        </w:rPr>
        <w:pict>
          <v:shape id="Рисунок 4" o:spid="_x0000_i1028" type="#_x0000_t75" alt="http://www.vashdom.ru/articles/image/komplektuem_2_04.gif" style="width:87.75pt;height:48pt;visibility:visible">
            <v:imagedata r:id="rId8" o:title=""/>
          </v:shape>
        </w:pict>
      </w:r>
    </w:p>
    <w:p w:rsidR="00043BE6" w:rsidRPr="00CC179D" w:rsidRDefault="00043BE6" w:rsidP="00CC179D">
      <w:pPr>
        <w:spacing w:before="100" w:beforeAutospacing="1" w:after="100" w:afterAutospacing="1" w:line="240" w:lineRule="auto"/>
        <w:rPr>
          <w:rFonts w:ascii="Times New Roman" w:hAnsi="Times New Roman"/>
          <w:sz w:val="24"/>
          <w:szCs w:val="24"/>
        </w:rPr>
      </w:pPr>
      <w:r w:rsidRPr="00CC179D">
        <w:rPr>
          <w:rFonts w:ascii="Times New Roman" w:hAnsi="Times New Roman"/>
          <w:sz w:val="24"/>
          <w:szCs w:val="24"/>
        </w:rPr>
        <w:t>где Z1 = ρ1С1 и Z2 = ρ2С2 акустические импедансы материалов, ρ – плотность материала, С – скорость звука в указанном материале. Акустически согласованными называются два материала(две среды), акустические импедансы которых приблизительно можно считать равными Z1 ≈ Z2.</w:t>
      </w:r>
    </w:p>
    <w:p w:rsidR="00043BE6" w:rsidRPr="00CC179D" w:rsidRDefault="00043BE6" w:rsidP="00CC179D">
      <w:pPr>
        <w:spacing w:before="100" w:beforeAutospacing="1" w:after="100" w:afterAutospacing="1" w:line="240" w:lineRule="auto"/>
        <w:rPr>
          <w:rFonts w:ascii="Times New Roman" w:hAnsi="Times New Roman"/>
          <w:sz w:val="24"/>
          <w:szCs w:val="24"/>
        </w:rPr>
      </w:pPr>
      <w:r w:rsidRPr="00CC179D">
        <w:rPr>
          <w:rFonts w:ascii="Times New Roman" w:hAnsi="Times New Roman"/>
          <w:sz w:val="24"/>
          <w:szCs w:val="24"/>
        </w:rPr>
        <w:t>Из (2) следует, что для того, чтобы звук полностью проходил во второй материал, эти материалы должны быть акустически согласованными, или иметь равные плотности и скорости распространения(упругие свойства), и наоборот, чтобы максимально заизолировать акустически, материалы должны иметь максимально различные свойства. Наиболее акустически согласованными с воздухом можно считать различные мягкие пористые материалы, например мягкое базальтовое(минеральное) или стеклянное волокно, которые на настоящий момент времени имеют максимальные поглощающие свойства.</w:t>
      </w:r>
    </w:p>
    <w:p w:rsidR="00043BE6" w:rsidRPr="00CC179D" w:rsidRDefault="00043BE6" w:rsidP="00CC179D">
      <w:pPr>
        <w:spacing w:before="100" w:beforeAutospacing="1" w:after="100" w:afterAutospacing="1" w:line="240" w:lineRule="auto"/>
        <w:rPr>
          <w:rFonts w:ascii="Times New Roman" w:hAnsi="Times New Roman"/>
          <w:sz w:val="24"/>
          <w:szCs w:val="24"/>
        </w:rPr>
      </w:pPr>
      <w:r w:rsidRPr="00CC179D">
        <w:rPr>
          <w:rFonts w:ascii="Times New Roman" w:hAnsi="Times New Roman"/>
          <w:sz w:val="24"/>
          <w:szCs w:val="24"/>
        </w:rPr>
        <w:t>Здесь становится важным и высокие поглощающие свойства при прохождении звука внутри материала, которые зависят от упругих, вязких и теплопроводящих свойств вещества. Эти свойства также очень высоки у базальтового и минерального волокна.</w:t>
      </w:r>
    </w:p>
    <w:p w:rsidR="00043BE6" w:rsidRPr="00CC179D" w:rsidRDefault="00043BE6" w:rsidP="00CC179D">
      <w:pPr>
        <w:spacing w:before="100" w:beforeAutospacing="1" w:after="100" w:afterAutospacing="1" w:line="240" w:lineRule="auto"/>
        <w:rPr>
          <w:rFonts w:ascii="Times New Roman" w:hAnsi="Times New Roman"/>
          <w:sz w:val="24"/>
          <w:szCs w:val="24"/>
        </w:rPr>
      </w:pPr>
      <w:r w:rsidRPr="00CC179D">
        <w:rPr>
          <w:rFonts w:ascii="Times New Roman" w:hAnsi="Times New Roman"/>
          <w:sz w:val="24"/>
          <w:szCs w:val="24"/>
        </w:rPr>
        <w:t>Одной из основных характеристик акустических материалов является коэффициент поглощения, который равен</w:t>
      </w:r>
    </w:p>
    <w:p w:rsidR="00043BE6" w:rsidRPr="00CC179D" w:rsidRDefault="00043BE6" w:rsidP="00CC179D">
      <w:pPr>
        <w:spacing w:after="0" w:line="240" w:lineRule="auto"/>
        <w:rPr>
          <w:rFonts w:ascii="Times New Roman" w:hAnsi="Times New Roman"/>
          <w:sz w:val="24"/>
          <w:szCs w:val="24"/>
        </w:rPr>
      </w:pPr>
      <w:r w:rsidRPr="00CC179D">
        <w:rPr>
          <w:rFonts w:ascii="Times New Roman" w:hAnsi="Times New Roman"/>
          <w:sz w:val="24"/>
          <w:szCs w:val="24"/>
        </w:rPr>
        <w:t>(Рисунок 3)</w:t>
      </w:r>
      <w:r w:rsidR="00BA6CF6">
        <w:rPr>
          <w:rFonts w:ascii="Times New Roman" w:hAnsi="Times New Roman"/>
          <w:noProof/>
          <w:sz w:val="24"/>
          <w:szCs w:val="24"/>
        </w:rPr>
        <w:pict>
          <v:shape id="Рисунок 5" o:spid="_x0000_i1029" type="#_x0000_t75" alt="http://www.vashdom.ru/articles/image/komplektuem_2_05.gif" style="width:126.75pt;height:43.5pt;visibility:visible">
            <v:imagedata r:id="rId9" o:title=""/>
          </v:shape>
        </w:pict>
      </w:r>
    </w:p>
    <w:p w:rsidR="00043BE6" w:rsidRPr="00CC179D" w:rsidRDefault="00043BE6" w:rsidP="00CC179D">
      <w:pPr>
        <w:spacing w:before="100" w:beforeAutospacing="1" w:after="100" w:afterAutospacing="1" w:line="240" w:lineRule="auto"/>
        <w:rPr>
          <w:rFonts w:ascii="Times New Roman" w:hAnsi="Times New Roman"/>
          <w:sz w:val="24"/>
          <w:szCs w:val="24"/>
        </w:rPr>
      </w:pPr>
      <w:r w:rsidRPr="00CC179D">
        <w:rPr>
          <w:rFonts w:ascii="Times New Roman" w:hAnsi="Times New Roman"/>
          <w:sz w:val="24"/>
          <w:szCs w:val="24"/>
        </w:rPr>
        <w:t>где Wпрошед, Wпад – энергия прошедшего и падающего звука соответственно. Коэффициент поглощения измеряется от 0 до 1, но в случае если идет речь о так называемом реверберационном коэффициенте звукопоглощения, который получается при расчете изменения времени реверберации в специальной камере при внесении в нее испытываемого образца и крепление его к поверхности, с относом 200мм(по умолчанию). В приложении стандарта DIN EN содержится классификация коэффициента звукопоглощения по следующим классам:</w:t>
      </w:r>
    </w:p>
    <w:tbl>
      <w:tblPr>
        <w:tblW w:w="2500" w:type="pct"/>
        <w:tblCellSpacing w:w="0" w:type="dxa"/>
        <w:tblBorders>
          <w:top w:val="outset" w:sz="6" w:space="0" w:color="auto"/>
          <w:left w:val="outset" w:sz="6" w:space="0" w:color="auto"/>
          <w:bottom w:val="outset" w:sz="6" w:space="0" w:color="auto"/>
          <w:right w:val="outset" w:sz="6" w:space="0" w:color="auto"/>
        </w:tblBorders>
        <w:tblCellMar>
          <w:top w:w="150" w:type="dxa"/>
          <w:left w:w="150" w:type="dxa"/>
          <w:bottom w:w="150" w:type="dxa"/>
          <w:right w:w="150" w:type="dxa"/>
        </w:tblCellMar>
        <w:tblLook w:val="00A0" w:firstRow="1" w:lastRow="0" w:firstColumn="1" w:lastColumn="0" w:noHBand="0" w:noVBand="0"/>
      </w:tblPr>
      <w:tblGrid>
        <w:gridCol w:w="2272"/>
        <w:gridCol w:w="830"/>
        <w:gridCol w:w="830"/>
        <w:gridCol w:w="830"/>
        <w:gridCol w:w="750"/>
        <w:gridCol w:w="830"/>
        <w:gridCol w:w="2224"/>
      </w:tblGrid>
      <w:tr w:rsidR="00043BE6" w:rsidRPr="00CB78F1" w:rsidTr="00CC179D">
        <w:trPr>
          <w:tblCellSpacing w:w="0" w:type="dxa"/>
        </w:trPr>
        <w:tc>
          <w:tcPr>
            <w:tcW w:w="0" w:type="auto"/>
            <w:tcBorders>
              <w:top w:val="outset" w:sz="6" w:space="0" w:color="auto"/>
              <w:bottom w:val="outset" w:sz="6" w:space="0" w:color="auto"/>
              <w:right w:val="outset" w:sz="6" w:space="0" w:color="auto"/>
            </w:tcBorders>
            <w:vAlign w:val="center"/>
          </w:tcPr>
          <w:p w:rsidR="00043BE6" w:rsidRPr="00CC179D" w:rsidRDefault="00043BE6" w:rsidP="00CC179D">
            <w:pPr>
              <w:spacing w:after="0" w:line="240" w:lineRule="auto"/>
              <w:rPr>
                <w:rFonts w:ascii="Times New Roman" w:hAnsi="Times New Roman"/>
                <w:sz w:val="24"/>
                <w:szCs w:val="24"/>
              </w:rPr>
            </w:pPr>
            <w:r w:rsidRPr="00CC179D">
              <w:rPr>
                <w:rFonts w:ascii="Times New Roman" w:hAnsi="Times New Roman"/>
                <w:b/>
                <w:bCs/>
                <w:sz w:val="24"/>
                <w:szCs w:val="24"/>
              </w:rPr>
              <w:t>Класс звукопоглощения</w:t>
            </w:r>
          </w:p>
        </w:tc>
        <w:tc>
          <w:tcPr>
            <w:tcW w:w="0" w:type="auto"/>
            <w:tcBorders>
              <w:top w:val="outset" w:sz="6" w:space="0" w:color="auto"/>
              <w:left w:val="outset" w:sz="6" w:space="0" w:color="auto"/>
              <w:bottom w:val="outset" w:sz="6" w:space="0" w:color="auto"/>
              <w:right w:val="outset" w:sz="6" w:space="0" w:color="auto"/>
            </w:tcBorders>
            <w:vAlign w:val="center"/>
          </w:tcPr>
          <w:p w:rsidR="00043BE6" w:rsidRPr="00CC179D" w:rsidRDefault="00043BE6" w:rsidP="00CC179D">
            <w:pPr>
              <w:spacing w:after="0" w:line="240" w:lineRule="auto"/>
              <w:rPr>
                <w:rFonts w:ascii="Times New Roman" w:hAnsi="Times New Roman"/>
                <w:sz w:val="24"/>
                <w:szCs w:val="24"/>
              </w:rPr>
            </w:pPr>
            <w:r w:rsidRPr="00CC179D">
              <w:rPr>
                <w:rFonts w:ascii="Times New Roman" w:hAnsi="Times New Roman"/>
                <w:sz w:val="24"/>
                <w:szCs w:val="24"/>
              </w:rPr>
              <w:t>A</w:t>
            </w:r>
          </w:p>
        </w:tc>
        <w:tc>
          <w:tcPr>
            <w:tcW w:w="0" w:type="auto"/>
            <w:tcBorders>
              <w:top w:val="outset" w:sz="6" w:space="0" w:color="auto"/>
              <w:left w:val="outset" w:sz="6" w:space="0" w:color="auto"/>
              <w:bottom w:val="outset" w:sz="6" w:space="0" w:color="auto"/>
              <w:right w:val="outset" w:sz="6" w:space="0" w:color="auto"/>
            </w:tcBorders>
            <w:vAlign w:val="center"/>
          </w:tcPr>
          <w:p w:rsidR="00043BE6" w:rsidRPr="00CC179D" w:rsidRDefault="00043BE6" w:rsidP="00CC179D">
            <w:pPr>
              <w:spacing w:after="0" w:line="240" w:lineRule="auto"/>
              <w:rPr>
                <w:rFonts w:ascii="Times New Roman" w:hAnsi="Times New Roman"/>
                <w:sz w:val="24"/>
                <w:szCs w:val="24"/>
              </w:rPr>
            </w:pPr>
            <w:r w:rsidRPr="00CC179D">
              <w:rPr>
                <w:rFonts w:ascii="Times New Roman" w:hAnsi="Times New Roman"/>
                <w:sz w:val="24"/>
                <w:szCs w:val="24"/>
              </w:rPr>
              <w:t>B</w:t>
            </w:r>
          </w:p>
        </w:tc>
        <w:tc>
          <w:tcPr>
            <w:tcW w:w="0" w:type="auto"/>
            <w:tcBorders>
              <w:top w:val="outset" w:sz="6" w:space="0" w:color="auto"/>
              <w:left w:val="outset" w:sz="6" w:space="0" w:color="auto"/>
              <w:bottom w:val="outset" w:sz="6" w:space="0" w:color="auto"/>
              <w:right w:val="outset" w:sz="6" w:space="0" w:color="auto"/>
            </w:tcBorders>
            <w:vAlign w:val="center"/>
          </w:tcPr>
          <w:p w:rsidR="00043BE6" w:rsidRPr="00CC179D" w:rsidRDefault="00043BE6" w:rsidP="00CC179D">
            <w:pPr>
              <w:spacing w:after="0" w:line="240" w:lineRule="auto"/>
              <w:rPr>
                <w:rFonts w:ascii="Times New Roman" w:hAnsi="Times New Roman"/>
                <w:sz w:val="24"/>
                <w:szCs w:val="24"/>
              </w:rPr>
            </w:pPr>
            <w:r w:rsidRPr="00CC179D">
              <w:rPr>
                <w:rFonts w:ascii="Times New Roman" w:hAnsi="Times New Roman"/>
                <w:sz w:val="24"/>
                <w:szCs w:val="24"/>
              </w:rPr>
              <w:t>C</w:t>
            </w:r>
          </w:p>
        </w:tc>
        <w:tc>
          <w:tcPr>
            <w:tcW w:w="0" w:type="auto"/>
            <w:tcBorders>
              <w:top w:val="outset" w:sz="6" w:space="0" w:color="auto"/>
              <w:left w:val="outset" w:sz="6" w:space="0" w:color="auto"/>
              <w:bottom w:val="outset" w:sz="6" w:space="0" w:color="auto"/>
              <w:right w:val="outset" w:sz="6" w:space="0" w:color="auto"/>
            </w:tcBorders>
            <w:vAlign w:val="center"/>
          </w:tcPr>
          <w:p w:rsidR="00043BE6" w:rsidRPr="00CC179D" w:rsidRDefault="00043BE6" w:rsidP="00CC179D">
            <w:pPr>
              <w:spacing w:after="0" w:line="240" w:lineRule="auto"/>
              <w:rPr>
                <w:rFonts w:ascii="Times New Roman" w:hAnsi="Times New Roman"/>
                <w:sz w:val="24"/>
                <w:szCs w:val="24"/>
              </w:rPr>
            </w:pPr>
            <w:r w:rsidRPr="00CC179D">
              <w:rPr>
                <w:rFonts w:ascii="Times New Roman" w:hAnsi="Times New Roman"/>
                <w:sz w:val="24"/>
                <w:szCs w:val="24"/>
              </w:rPr>
              <w:t>D</w:t>
            </w:r>
          </w:p>
        </w:tc>
        <w:tc>
          <w:tcPr>
            <w:tcW w:w="0" w:type="auto"/>
            <w:tcBorders>
              <w:top w:val="outset" w:sz="6" w:space="0" w:color="auto"/>
              <w:left w:val="outset" w:sz="6" w:space="0" w:color="auto"/>
              <w:bottom w:val="outset" w:sz="6" w:space="0" w:color="auto"/>
              <w:right w:val="outset" w:sz="6" w:space="0" w:color="auto"/>
            </w:tcBorders>
            <w:vAlign w:val="center"/>
          </w:tcPr>
          <w:p w:rsidR="00043BE6" w:rsidRPr="00CC179D" w:rsidRDefault="00043BE6" w:rsidP="00CC179D">
            <w:pPr>
              <w:spacing w:after="0" w:line="240" w:lineRule="auto"/>
              <w:rPr>
                <w:rFonts w:ascii="Times New Roman" w:hAnsi="Times New Roman"/>
                <w:sz w:val="24"/>
                <w:szCs w:val="24"/>
              </w:rPr>
            </w:pPr>
            <w:r w:rsidRPr="00CC179D">
              <w:rPr>
                <w:rFonts w:ascii="Times New Roman" w:hAnsi="Times New Roman"/>
                <w:sz w:val="24"/>
                <w:szCs w:val="24"/>
              </w:rPr>
              <w:t>E</w:t>
            </w:r>
          </w:p>
        </w:tc>
        <w:tc>
          <w:tcPr>
            <w:tcW w:w="0" w:type="auto"/>
            <w:tcBorders>
              <w:top w:val="outset" w:sz="6" w:space="0" w:color="auto"/>
              <w:left w:val="outset" w:sz="6" w:space="0" w:color="auto"/>
              <w:bottom w:val="outset" w:sz="6" w:space="0" w:color="auto"/>
            </w:tcBorders>
            <w:vAlign w:val="center"/>
          </w:tcPr>
          <w:p w:rsidR="00043BE6" w:rsidRPr="00CC179D" w:rsidRDefault="00043BE6" w:rsidP="00CC179D">
            <w:pPr>
              <w:spacing w:after="0" w:line="240" w:lineRule="auto"/>
              <w:rPr>
                <w:rFonts w:ascii="Times New Roman" w:hAnsi="Times New Roman"/>
                <w:sz w:val="24"/>
                <w:szCs w:val="24"/>
              </w:rPr>
            </w:pPr>
            <w:r w:rsidRPr="00CC179D">
              <w:rPr>
                <w:rFonts w:ascii="Times New Roman" w:hAnsi="Times New Roman"/>
                <w:sz w:val="24"/>
                <w:szCs w:val="24"/>
              </w:rPr>
              <w:t>не классифицируется</w:t>
            </w:r>
          </w:p>
        </w:tc>
      </w:tr>
      <w:tr w:rsidR="00043BE6" w:rsidRPr="00CB78F1" w:rsidTr="00CC179D">
        <w:trPr>
          <w:tblCellSpacing w:w="0" w:type="dxa"/>
        </w:trPr>
        <w:tc>
          <w:tcPr>
            <w:tcW w:w="0" w:type="auto"/>
            <w:tcBorders>
              <w:top w:val="outset" w:sz="6" w:space="0" w:color="auto"/>
              <w:bottom w:val="outset" w:sz="6" w:space="0" w:color="auto"/>
              <w:right w:val="outset" w:sz="6" w:space="0" w:color="auto"/>
            </w:tcBorders>
            <w:vAlign w:val="center"/>
          </w:tcPr>
          <w:p w:rsidR="00043BE6" w:rsidRPr="00CC179D" w:rsidRDefault="00043BE6" w:rsidP="00CC179D">
            <w:pPr>
              <w:spacing w:after="0" w:line="240" w:lineRule="auto"/>
              <w:rPr>
                <w:rFonts w:ascii="Times New Roman" w:hAnsi="Times New Roman"/>
                <w:sz w:val="24"/>
                <w:szCs w:val="24"/>
              </w:rPr>
            </w:pPr>
            <w:r w:rsidRPr="00CC179D">
              <w:rPr>
                <w:rFonts w:ascii="Times New Roman" w:hAnsi="Times New Roman"/>
                <w:b/>
                <w:bCs/>
                <w:sz w:val="24"/>
                <w:szCs w:val="24"/>
              </w:rPr>
              <w:t>Значение</w:t>
            </w:r>
          </w:p>
        </w:tc>
        <w:tc>
          <w:tcPr>
            <w:tcW w:w="0" w:type="auto"/>
            <w:tcBorders>
              <w:top w:val="outset" w:sz="6" w:space="0" w:color="auto"/>
              <w:left w:val="outset" w:sz="6" w:space="0" w:color="auto"/>
              <w:bottom w:val="outset" w:sz="6" w:space="0" w:color="auto"/>
              <w:right w:val="outset" w:sz="6" w:space="0" w:color="auto"/>
            </w:tcBorders>
            <w:vAlign w:val="center"/>
          </w:tcPr>
          <w:p w:rsidR="00043BE6" w:rsidRPr="00CC179D" w:rsidRDefault="00043BE6" w:rsidP="00CC179D">
            <w:pPr>
              <w:spacing w:after="0" w:line="240" w:lineRule="auto"/>
              <w:rPr>
                <w:rFonts w:ascii="Times New Roman" w:hAnsi="Times New Roman"/>
                <w:sz w:val="24"/>
                <w:szCs w:val="24"/>
              </w:rPr>
            </w:pPr>
            <w:r w:rsidRPr="00CC179D">
              <w:rPr>
                <w:rFonts w:ascii="Times New Roman" w:hAnsi="Times New Roman"/>
                <w:sz w:val="24"/>
                <w:szCs w:val="24"/>
              </w:rPr>
              <w:t>0,90-1,00</w:t>
            </w:r>
          </w:p>
        </w:tc>
        <w:tc>
          <w:tcPr>
            <w:tcW w:w="0" w:type="auto"/>
            <w:tcBorders>
              <w:top w:val="outset" w:sz="6" w:space="0" w:color="auto"/>
              <w:left w:val="outset" w:sz="6" w:space="0" w:color="auto"/>
              <w:bottom w:val="outset" w:sz="6" w:space="0" w:color="auto"/>
              <w:right w:val="outset" w:sz="6" w:space="0" w:color="auto"/>
            </w:tcBorders>
            <w:vAlign w:val="center"/>
          </w:tcPr>
          <w:p w:rsidR="00043BE6" w:rsidRPr="00CC179D" w:rsidRDefault="00043BE6" w:rsidP="00CC179D">
            <w:pPr>
              <w:spacing w:after="0" w:line="240" w:lineRule="auto"/>
              <w:rPr>
                <w:rFonts w:ascii="Times New Roman" w:hAnsi="Times New Roman"/>
                <w:sz w:val="24"/>
                <w:szCs w:val="24"/>
              </w:rPr>
            </w:pPr>
            <w:r w:rsidRPr="00CC179D">
              <w:rPr>
                <w:rFonts w:ascii="Times New Roman" w:hAnsi="Times New Roman"/>
                <w:sz w:val="24"/>
                <w:szCs w:val="24"/>
              </w:rPr>
              <w:t>0,80-0,85</w:t>
            </w:r>
          </w:p>
        </w:tc>
        <w:tc>
          <w:tcPr>
            <w:tcW w:w="0" w:type="auto"/>
            <w:tcBorders>
              <w:top w:val="outset" w:sz="6" w:space="0" w:color="auto"/>
              <w:left w:val="outset" w:sz="6" w:space="0" w:color="auto"/>
              <w:bottom w:val="outset" w:sz="6" w:space="0" w:color="auto"/>
              <w:right w:val="outset" w:sz="6" w:space="0" w:color="auto"/>
            </w:tcBorders>
            <w:vAlign w:val="center"/>
          </w:tcPr>
          <w:p w:rsidR="00043BE6" w:rsidRPr="00CC179D" w:rsidRDefault="00043BE6" w:rsidP="00CC179D">
            <w:pPr>
              <w:spacing w:after="0" w:line="240" w:lineRule="auto"/>
              <w:rPr>
                <w:rFonts w:ascii="Times New Roman" w:hAnsi="Times New Roman"/>
                <w:sz w:val="24"/>
                <w:szCs w:val="24"/>
              </w:rPr>
            </w:pPr>
            <w:r w:rsidRPr="00CC179D">
              <w:rPr>
                <w:rFonts w:ascii="Times New Roman" w:hAnsi="Times New Roman"/>
                <w:sz w:val="24"/>
                <w:szCs w:val="24"/>
              </w:rPr>
              <w:t>0,60-0,75</w:t>
            </w:r>
          </w:p>
        </w:tc>
        <w:tc>
          <w:tcPr>
            <w:tcW w:w="0" w:type="auto"/>
            <w:tcBorders>
              <w:top w:val="outset" w:sz="6" w:space="0" w:color="auto"/>
              <w:left w:val="outset" w:sz="6" w:space="0" w:color="auto"/>
              <w:bottom w:val="outset" w:sz="6" w:space="0" w:color="auto"/>
              <w:right w:val="outset" w:sz="6" w:space="0" w:color="auto"/>
            </w:tcBorders>
            <w:vAlign w:val="center"/>
          </w:tcPr>
          <w:p w:rsidR="00043BE6" w:rsidRPr="00CC179D" w:rsidRDefault="00043BE6" w:rsidP="00CC179D">
            <w:pPr>
              <w:spacing w:after="0" w:line="240" w:lineRule="auto"/>
              <w:rPr>
                <w:rFonts w:ascii="Times New Roman" w:hAnsi="Times New Roman"/>
                <w:sz w:val="24"/>
                <w:szCs w:val="24"/>
              </w:rPr>
            </w:pPr>
            <w:r w:rsidRPr="00CC179D">
              <w:rPr>
                <w:rFonts w:ascii="Times New Roman" w:hAnsi="Times New Roman"/>
                <w:sz w:val="24"/>
                <w:szCs w:val="24"/>
              </w:rPr>
              <w:t>0,3-0,55</w:t>
            </w:r>
          </w:p>
        </w:tc>
        <w:tc>
          <w:tcPr>
            <w:tcW w:w="0" w:type="auto"/>
            <w:tcBorders>
              <w:top w:val="outset" w:sz="6" w:space="0" w:color="auto"/>
              <w:left w:val="outset" w:sz="6" w:space="0" w:color="auto"/>
              <w:bottom w:val="outset" w:sz="6" w:space="0" w:color="auto"/>
              <w:right w:val="outset" w:sz="6" w:space="0" w:color="auto"/>
            </w:tcBorders>
            <w:vAlign w:val="center"/>
          </w:tcPr>
          <w:p w:rsidR="00043BE6" w:rsidRPr="00CC179D" w:rsidRDefault="00043BE6" w:rsidP="00CC179D">
            <w:pPr>
              <w:spacing w:after="0" w:line="240" w:lineRule="auto"/>
              <w:rPr>
                <w:rFonts w:ascii="Times New Roman" w:hAnsi="Times New Roman"/>
                <w:sz w:val="24"/>
                <w:szCs w:val="24"/>
              </w:rPr>
            </w:pPr>
            <w:r w:rsidRPr="00CC179D">
              <w:rPr>
                <w:rFonts w:ascii="Times New Roman" w:hAnsi="Times New Roman"/>
                <w:sz w:val="24"/>
                <w:szCs w:val="24"/>
              </w:rPr>
              <w:t>0,15-0,25</w:t>
            </w:r>
          </w:p>
        </w:tc>
        <w:tc>
          <w:tcPr>
            <w:tcW w:w="0" w:type="auto"/>
            <w:tcBorders>
              <w:top w:val="outset" w:sz="6" w:space="0" w:color="auto"/>
              <w:left w:val="outset" w:sz="6" w:space="0" w:color="auto"/>
              <w:bottom w:val="outset" w:sz="6" w:space="0" w:color="auto"/>
            </w:tcBorders>
            <w:vAlign w:val="center"/>
          </w:tcPr>
          <w:p w:rsidR="00043BE6" w:rsidRPr="00CC179D" w:rsidRDefault="00043BE6" w:rsidP="00CC179D">
            <w:pPr>
              <w:spacing w:after="0" w:line="240" w:lineRule="auto"/>
              <w:rPr>
                <w:rFonts w:ascii="Times New Roman" w:hAnsi="Times New Roman"/>
                <w:sz w:val="24"/>
                <w:szCs w:val="24"/>
              </w:rPr>
            </w:pPr>
            <w:r w:rsidRPr="00CC179D">
              <w:rPr>
                <w:rFonts w:ascii="Times New Roman" w:hAnsi="Times New Roman"/>
                <w:sz w:val="24"/>
                <w:szCs w:val="24"/>
              </w:rPr>
              <w:t>0,00-0,10</w:t>
            </w:r>
          </w:p>
        </w:tc>
      </w:tr>
    </w:tbl>
    <w:p w:rsidR="00043BE6" w:rsidRPr="00CC179D" w:rsidRDefault="00043BE6" w:rsidP="00CC179D">
      <w:pPr>
        <w:spacing w:before="100" w:beforeAutospacing="1" w:after="100" w:afterAutospacing="1" w:line="240" w:lineRule="auto"/>
        <w:rPr>
          <w:rFonts w:ascii="Times New Roman" w:hAnsi="Times New Roman"/>
          <w:sz w:val="24"/>
          <w:szCs w:val="24"/>
        </w:rPr>
      </w:pPr>
      <w:r w:rsidRPr="00CC179D">
        <w:rPr>
          <w:rFonts w:ascii="Times New Roman" w:hAnsi="Times New Roman"/>
          <w:sz w:val="24"/>
          <w:szCs w:val="24"/>
        </w:rPr>
        <w:t>Коэффициент поглощения измеряют на восьми октавных частотах, таких как 63, 125, 250, 500, 1000, 2000, 4000, 8000 Герц. Результат измерения представляют в виде зависимости от частоты. Не редко вместо этой зависимости пишут коэффициент NRC, который считается как:</w:t>
      </w:r>
    </w:p>
    <w:p w:rsidR="00043BE6" w:rsidRPr="00CC179D" w:rsidRDefault="00043BE6" w:rsidP="00CC179D">
      <w:pPr>
        <w:spacing w:after="0" w:line="240" w:lineRule="auto"/>
        <w:rPr>
          <w:rFonts w:ascii="Times New Roman" w:hAnsi="Times New Roman"/>
          <w:sz w:val="24"/>
          <w:szCs w:val="24"/>
        </w:rPr>
      </w:pPr>
      <w:r w:rsidRPr="00CC179D">
        <w:rPr>
          <w:rFonts w:ascii="Times New Roman" w:hAnsi="Times New Roman"/>
          <w:sz w:val="24"/>
          <w:szCs w:val="24"/>
        </w:rPr>
        <w:t>(Рисунок 4)</w:t>
      </w:r>
      <w:r w:rsidR="00BA6CF6">
        <w:rPr>
          <w:rFonts w:ascii="Times New Roman" w:hAnsi="Times New Roman"/>
          <w:noProof/>
          <w:sz w:val="24"/>
          <w:szCs w:val="24"/>
        </w:rPr>
        <w:pict>
          <v:shape id="Рисунок 6" o:spid="_x0000_i1030" type="#_x0000_t75" alt="http://www.vashdom.ru/articles/image/komplektuem_2_06.gif" style="width:233.25pt;height:43.5pt;visibility:visible">
            <v:imagedata r:id="rId10" o:title=""/>
          </v:shape>
        </w:pict>
      </w:r>
    </w:p>
    <w:p w:rsidR="00043BE6" w:rsidRPr="00CC179D" w:rsidRDefault="00043BE6" w:rsidP="00CC179D">
      <w:pPr>
        <w:spacing w:before="100" w:beforeAutospacing="1" w:after="100" w:afterAutospacing="1" w:line="240" w:lineRule="auto"/>
        <w:rPr>
          <w:rFonts w:ascii="Times New Roman" w:hAnsi="Times New Roman"/>
          <w:sz w:val="24"/>
          <w:szCs w:val="24"/>
        </w:rPr>
      </w:pPr>
      <w:r w:rsidRPr="00CC179D">
        <w:rPr>
          <w:rFonts w:ascii="Times New Roman" w:hAnsi="Times New Roman"/>
          <w:sz w:val="24"/>
          <w:szCs w:val="24"/>
        </w:rPr>
        <w:t xml:space="preserve">где </w:t>
      </w:r>
      <w:r w:rsidR="00BA6CF6">
        <w:rPr>
          <w:rFonts w:ascii="Times New Roman" w:hAnsi="Times New Roman"/>
          <w:noProof/>
          <w:sz w:val="24"/>
          <w:szCs w:val="24"/>
        </w:rPr>
        <w:pict>
          <v:shape id="Рисунок 7" o:spid="_x0000_i1031" type="#_x0000_t75" alt="http://www.vashdom.ru/articles/image/komplektuem_2_07.gif" style="width:157.5pt;height:22.5pt;visibility:visible">
            <v:imagedata r:id="rId11" o:title=""/>
          </v:shape>
        </w:pict>
      </w:r>
      <w:r w:rsidRPr="00CC179D">
        <w:rPr>
          <w:rFonts w:ascii="Times New Roman" w:hAnsi="Times New Roman"/>
          <w:sz w:val="24"/>
          <w:szCs w:val="24"/>
        </w:rPr>
        <w:t>- коэффициенты поглощения, измеренные на соответствующих октавных частотах.</w:t>
      </w:r>
    </w:p>
    <w:p w:rsidR="00043BE6" w:rsidRPr="00CC179D" w:rsidRDefault="00043BE6" w:rsidP="00CC179D">
      <w:pPr>
        <w:spacing w:before="100" w:beforeAutospacing="1" w:after="100" w:afterAutospacing="1" w:line="240" w:lineRule="auto"/>
        <w:rPr>
          <w:rFonts w:ascii="Times New Roman" w:hAnsi="Times New Roman"/>
          <w:sz w:val="24"/>
          <w:szCs w:val="24"/>
        </w:rPr>
      </w:pPr>
      <w:r w:rsidRPr="00CC179D">
        <w:rPr>
          <w:rFonts w:ascii="Times New Roman" w:hAnsi="Times New Roman"/>
          <w:sz w:val="24"/>
          <w:szCs w:val="24"/>
        </w:rPr>
        <w:t>Главным акустическим параметром помещения является время реверберации, которое характеризует время снижения уровня звука на 60 дБ.</w:t>
      </w:r>
    </w:p>
    <w:p w:rsidR="00043BE6" w:rsidRPr="00CC179D" w:rsidRDefault="00043BE6" w:rsidP="00CC179D">
      <w:pPr>
        <w:spacing w:before="100" w:beforeAutospacing="1" w:after="100" w:afterAutospacing="1" w:line="240" w:lineRule="auto"/>
        <w:rPr>
          <w:rFonts w:ascii="Times New Roman" w:hAnsi="Times New Roman"/>
          <w:sz w:val="24"/>
          <w:szCs w:val="24"/>
        </w:rPr>
      </w:pPr>
      <w:r w:rsidRPr="00CC179D">
        <w:rPr>
          <w:rFonts w:ascii="Times New Roman" w:hAnsi="Times New Roman"/>
          <w:sz w:val="24"/>
          <w:szCs w:val="24"/>
        </w:rPr>
        <w:t>В зависимости от назначения, для конкретного помещения существует оптимальное значение времени реверберации, которое в простейшем случае (диффузное поле(равномерно распределенное) в помещении в форме куба и объемом до 2000 м</w:t>
      </w:r>
      <w:r w:rsidRPr="00CC179D">
        <w:rPr>
          <w:rFonts w:ascii="Times New Roman" w:hAnsi="Times New Roman"/>
          <w:sz w:val="24"/>
          <w:szCs w:val="24"/>
          <w:vertAlign w:val="superscript"/>
        </w:rPr>
        <w:t>2</w:t>
      </w:r>
      <w:r w:rsidRPr="00CC179D">
        <w:rPr>
          <w:rFonts w:ascii="Times New Roman" w:hAnsi="Times New Roman"/>
          <w:sz w:val="24"/>
          <w:szCs w:val="24"/>
        </w:rPr>
        <w:t>) описывается уравнение Уалека Клемета Сэбина.</w:t>
      </w:r>
    </w:p>
    <w:p w:rsidR="00043BE6" w:rsidRPr="00CC179D" w:rsidRDefault="00043BE6" w:rsidP="00CC179D">
      <w:pPr>
        <w:spacing w:after="0" w:line="240" w:lineRule="auto"/>
        <w:rPr>
          <w:rFonts w:ascii="Times New Roman" w:hAnsi="Times New Roman"/>
          <w:sz w:val="24"/>
          <w:szCs w:val="24"/>
        </w:rPr>
      </w:pPr>
      <w:r w:rsidRPr="00CC179D">
        <w:rPr>
          <w:rFonts w:ascii="Times New Roman" w:hAnsi="Times New Roman"/>
          <w:sz w:val="24"/>
          <w:szCs w:val="24"/>
        </w:rPr>
        <w:t>(Рисунок 5)</w:t>
      </w:r>
      <w:r w:rsidR="00BA6CF6">
        <w:rPr>
          <w:rFonts w:ascii="Times New Roman" w:hAnsi="Times New Roman"/>
          <w:noProof/>
          <w:sz w:val="24"/>
          <w:szCs w:val="24"/>
        </w:rPr>
        <w:pict>
          <v:shape id="Рисунок 8" o:spid="_x0000_i1032" type="#_x0000_t75" alt="http://www.vashdom.ru/articles/image/komplektuem_2_08.gif" style="width:95.25pt;height:40.5pt;visibility:visible">
            <v:imagedata r:id="rId12" o:title=""/>
          </v:shape>
        </w:pict>
      </w:r>
    </w:p>
    <w:p w:rsidR="00043BE6" w:rsidRPr="00CC179D" w:rsidRDefault="00043BE6" w:rsidP="00CC179D">
      <w:pPr>
        <w:spacing w:before="100" w:beforeAutospacing="1" w:after="100" w:afterAutospacing="1" w:line="240" w:lineRule="auto"/>
        <w:rPr>
          <w:rFonts w:ascii="Times New Roman" w:hAnsi="Times New Roman"/>
          <w:sz w:val="24"/>
          <w:szCs w:val="24"/>
        </w:rPr>
      </w:pPr>
      <w:r w:rsidRPr="00CC179D">
        <w:rPr>
          <w:rFonts w:ascii="Times New Roman" w:hAnsi="Times New Roman"/>
          <w:sz w:val="24"/>
          <w:szCs w:val="24"/>
        </w:rPr>
        <w:t>где V – объем помещения, А = ≈пола·площадь пола + ≈потолка·площадь потолка + ≈стен·площадь стен + ≈предметов·площадь предметов – эквивалентная звукопоглощающая поверхность.</w:t>
      </w:r>
    </w:p>
    <w:p w:rsidR="00043BE6" w:rsidRPr="00CC179D" w:rsidRDefault="00043BE6" w:rsidP="00CC179D">
      <w:pPr>
        <w:spacing w:before="100" w:beforeAutospacing="1" w:after="100" w:afterAutospacing="1" w:line="240" w:lineRule="auto"/>
        <w:rPr>
          <w:rFonts w:ascii="Times New Roman" w:hAnsi="Times New Roman"/>
          <w:sz w:val="24"/>
          <w:szCs w:val="24"/>
        </w:rPr>
      </w:pPr>
      <w:r w:rsidRPr="00CC179D">
        <w:rPr>
          <w:rFonts w:ascii="Times New Roman" w:hAnsi="Times New Roman"/>
          <w:sz w:val="24"/>
          <w:szCs w:val="24"/>
        </w:rPr>
        <w:t>В более сложных случаях эквивалентные поверхности и коэффициенты поглощения вычисляются методами компьютерного моделирования. Из вышеперечисленного следует, что для получения оптимального времени реверберации узкоспециализированного помещения необходимо устанавливать акустические потолки, стеновые панели и напольное покрытие с заданными коэффициентами звукопоглощения. Так, например, для оперных театров важно максимально усилить звуки музыки, голоса актеров и выступающего (в среднем это частотный диапазон от 500 до 2000 Гц). Для залов с системами электрического усиления (кинотеатры, концертные залы), а также офисы и другие помещения, в которых требуется максимально убрать эффект порхающего эха (ощущение запаздывания звука за счет его переотражения параллельными поверхностями стен и пола-потолка).</w:t>
      </w:r>
    </w:p>
    <w:p w:rsidR="00043BE6" w:rsidRPr="00CC179D" w:rsidRDefault="00043BE6" w:rsidP="00CC179D">
      <w:pPr>
        <w:spacing w:before="100" w:beforeAutospacing="1" w:after="100" w:afterAutospacing="1" w:line="240" w:lineRule="auto"/>
        <w:outlineLvl w:val="3"/>
        <w:rPr>
          <w:rFonts w:ascii="Times New Roman" w:hAnsi="Times New Roman"/>
          <w:b/>
          <w:bCs/>
          <w:sz w:val="24"/>
          <w:szCs w:val="24"/>
        </w:rPr>
      </w:pPr>
      <w:r w:rsidRPr="00CC179D">
        <w:rPr>
          <w:rFonts w:ascii="Times New Roman" w:hAnsi="Times New Roman"/>
          <w:b/>
          <w:bCs/>
          <w:sz w:val="24"/>
          <w:szCs w:val="24"/>
        </w:rPr>
        <w:t>Звукоизоляция</w:t>
      </w:r>
    </w:p>
    <w:p w:rsidR="00043BE6" w:rsidRPr="00CC179D" w:rsidRDefault="00043BE6" w:rsidP="00CC179D">
      <w:pPr>
        <w:spacing w:before="100" w:beforeAutospacing="1" w:after="100" w:afterAutospacing="1" w:line="240" w:lineRule="auto"/>
        <w:rPr>
          <w:rFonts w:ascii="Times New Roman" w:hAnsi="Times New Roman"/>
          <w:sz w:val="24"/>
          <w:szCs w:val="24"/>
        </w:rPr>
      </w:pPr>
      <w:r w:rsidRPr="00CC179D">
        <w:rPr>
          <w:rFonts w:ascii="Times New Roman" w:hAnsi="Times New Roman"/>
          <w:sz w:val="24"/>
          <w:szCs w:val="24"/>
        </w:rPr>
        <w:t>Звукоизоляция относится к предмету строительной акустики, области акустики, которая занимается изучением вопросов распространения звука (шума) между помещениями одного здания или между помещениями здания и излучающими шум объектами, не принадлежащих зданию(дороги, отдельно стоящие кафе, рестораны, заводы). Для примера, целью звукоизоляции является снижение уровня шума от буйных соседей сбоку, топота сверху, работы инженерного оборудования. Шумы, распространяющиеся по зданию условно можно разделить на 3 типа: воздушный, ударный и структурный. Причем первые два классифицируются по способу возникновения, а третий по способу передачи.</w:t>
      </w:r>
    </w:p>
    <w:p w:rsidR="00043BE6" w:rsidRPr="00CC179D" w:rsidRDefault="00043BE6" w:rsidP="00CC179D">
      <w:pPr>
        <w:spacing w:before="100" w:beforeAutospacing="1" w:after="100" w:afterAutospacing="1" w:line="240" w:lineRule="auto"/>
        <w:rPr>
          <w:rFonts w:ascii="Times New Roman" w:hAnsi="Times New Roman"/>
          <w:sz w:val="24"/>
          <w:szCs w:val="24"/>
        </w:rPr>
      </w:pPr>
      <w:r w:rsidRPr="00CC179D">
        <w:rPr>
          <w:rFonts w:ascii="Times New Roman" w:hAnsi="Times New Roman"/>
          <w:sz w:val="24"/>
          <w:szCs w:val="24"/>
        </w:rPr>
        <w:t>Источниками воздушного шума служат крики соседей, лай собаки, включенный на полную громкость музыкальный центр и др., т. е. он попадает на препятствие после того, как был излучен в воздух.</w:t>
      </w:r>
    </w:p>
    <w:p w:rsidR="00043BE6" w:rsidRPr="00CC179D" w:rsidRDefault="00043BE6" w:rsidP="00CC179D">
      <w:pPr>
        <w:spacing w:before="100" w:beforeAutospacing="1" w:after="100" w:afterAutospacing="1" w:line="240" w:lineRule="auto"/>
        <w:rPr>
          <w:rFonts w:ascii="Times New Roman" w:hAnsi="Times New Roman"/>
          <w:sz w:val="24"/>
          <w:szCs w:val="24"/>
        </w:rPr>
      </w:pPr>
      <w:r w:rsidRPr="00CC179D">
        <w:rPr>
          <w:rFonts w:ascii="Times New Roman" w:hAnsi="Times New Roman"/>
          <w:sz w:val="24"/>
          <w:szCs w:val="24"/>
        </w:rPr>
        <w:t>Ударный шум возникает при непосредственном воздействии какого-нибудь предмета на перекрытие, источниками его могут служить стук каблуков, сверло перфоратора, хлопок дверью и др. В строительных нормах и правилах (СНиП-23-03-2003), для стен, перегородок, окон и перекрытий указаны нормативные значения изоляции воздушного шума, который обозначаются Rw, А для перекрытий существует индекс допустимого уровня ударного шума, который обозначается Ln,w (Чем ниже этот индекс, тем лучше).</w:t>
      </w:r>
    </w:p>
    <w:p w:rsidR="00043BE6" w:rsidRPr="00CC179D" w:rsidRDefault="00043BE6" w:rsidP="00CC179D">
      <w:pPr>
        <w:spacing w:before="100" w:beforeAutospacing="1" w:after="100" w:afterAutospacing="1" w:line="240" w:lineRule="auto"/>
        <w:rPr>
          <w:rFonts w:ascii="Times New Roman" w:hAnsi="Times New Roman"/>
          <w:sz w:val="24"/>
          <w:szCs w:val="24"/>
        </w:rPr>
      </w:pPr>
      <w:r w:rsidRPr="00CC179D">
        <w:rPr>
          <w:rFonts w:ascii="Times New Roman" w:hAnsi="Times New Roman"/>
          <w:sz w:val="24"/>
          <w:szCs w:val="24"/>
        </w:rPr>
        <w:t>Структурный шум характеризуется не способом возбуждения, а принципом распространения: он распространяется по элементам конструкции здания. При распространении по конструкциям здания шум становится слышен от любой поверхности и становится тяжело определить первичный источник шума, здесь работает только комплексный подход для звукоизоляции, включающий изоляцию стен, потолка и пола. Ярким примером такого шума является шум перфоратора от неизвестно где делающих ремонт соседей.</w:t>
      </w:r>
    </w:p>
    <w:p w:rsidR="00043BE6" w:rsidRPr="00CC179D" w:rsidRDefault="00043BE6" w:rsidP="00CC179D">
      <w:pPr>
        <w:spacing w:before="100" w:beforeAutospacing="1" w:after="100" w:afterAutospacing="1" w:line="240" w:lineRule="auto"/>
        <w:rPr>
          <w:rFonts w:ascii="Times New Roman" w:hAnsi="Times New Roman"/>
          <w:sz w:val="24"/>
          <w:szCs w:val="24"/>
        </w:rPr>
      </w:pPr>
      <w:r w:rsidRPr="00CC179D">
        <w:rPr>
          <w:rFonts w:ascii="Times New Roman" w:hAnsi="Times New Roman"/>
          <w:sz w:val="24"/>
          <w:szCs w:val="24"/>
        </w:rPr>
        <w:t>На коэффициент изоляции воздушного шума влияет массивность (плотность материала, толщина) ограждающих конструкций и в основном решается на стадии строительства. Например, наиболее тонкая безпустотная железобетонная плита толщиной 140мм, в основном применяемая для устройства перекрытий имеет индекс звукоизоляции воздушного шума 49-51 дБ. При условии установки звукоизолирующего пола толщиной 40-60 мм. Это значение равняется 52 дБ, что соответствует СНиП-23-03-2003. При этом индекс приведенного уровня ударного шума – 80 дБ, при норме в 58 дБ. Разница в ΔLn,w =23дБ отделяет такие значения от нормативных показателей, причем сами нормы не гарантируют полного акустического комфорта, а являются скорее санитарными. Поэтому становится очень важно производить дополнительную звукоизоляцию пола и потолка. Для напольных акустических покрытий не редко указывают именно индекс снижения приведенного ударного шума ΔLn,w, а не снижения воздушного шума ΔR,w..</w:t>
      </w:r>
    </w:p>
    <w:p w:rsidR="00043BE6" w:rsidRPr="00CC179D" w:rsidRDefault="00043BE6" w:rsidP="00CC179D">
      <w:pPr>
        <w:spacing w:before="100" w:beforeAutospacing="1" w:after="100" w:afterAutospacing="1" w:line="240" w:lineRule="auto"/>
        <w:rPr>
          <w:rFonts w:ascii="Times New Roman" w:hAnsi="Times New Roman"/>
          <w:sz w:val="24"/>
          <w:szCs w:val="24"/>
        </w:rPr>
      </w:pPr>
      <w:r w:rsidRPr="00CC179D">
        <w:rPr>
          <w:rFonts w:ascii="Times New Roman" w:hAnsi="Times New Roman"/>
          <w:sz w:val="24"/>
          <w:szCs w:val="24"/>
        </w:rPr>
        <w:t>Различные производители потолочных плит не редко заявляют определенное значение индекса воздушной изоляции для своих продуктов, поэтому очень важно знать, какую именно звукоизоляцию они подразумевают! В случае если рассматривается помещение, арендованное под офис, в котором быстро смонтированные межкомнатные перегородки не редко не доходят до потолка и оставшийся проем закрывается только подвесным потолком. В этом случае, при учете, что межкомнатная перегородка не проводит шум, имеет смысл звукоизоляция между двумя соседними помещениями за счет подвесного потолка (звукоизоляция потолочной щели). Схема такой конструкции изображена на рисунке 3.</w:t>
      </w:r>
    </w:p>
    <w:p w:rsidR="00043BE6" w:rsidRPr="00CC179D" w:rsidRDefault="00BA6CF6" w:rsidP="00CC179D">
      <w:pPr>
        <w:spacing w:after="0" w:line="240" w:lineRule="auto"/>
        <w:jc w:val="center"/>
        <w:rPr>
          <w:rFonts w:ascii="Times New Roman" w:hAnsi="Times New Roman"/>
          <w:sz w:val="24"/>
          <w:szCs w:val="24"/>
        </w:rPr>
      </w:pPr>
      <w:r>
        <w:rPr>
          <w:rFonts w:ascii="Times New Roman" w:hAnsi="Times New Roman"/>
          <w:noProof/>
          <w:sz w:val="24"/>
          <w:szCs w:val="24"/>
        </w:rPr>
        <w:pict>
          <v:shape id="Рисунок 9" o:spid="_x0000_i1033" type="#_x0000_t75" alt="http://www.vashdom.ru/articles/image/komplektuem_2_09.gif" style="width:225pt;height:183.75pt;visibility:visible">
            <v:imagedata r:id="rId13" o:title=""/>
          </v:shape>
        </w:pict>
      </w:r>
    </w:p>
    <w:p w:rsidR="00043BE6" w:rsidRPr="00CC179D" w:rsidRDefault="00043BE6" w:rsidP="00CC179D">
      <w:pPr>
        <w:spacing w:before="100" w:beforeAutospacing="1" w:after="100" w:afterAutospacing="1" w:line="240" w:lineRule="auto"/>
        <w:jc w:val="center"/>
        <w:rPr>
          <w:rFonts w:ascii="Times New Roman" w:hAnsi="Times New Roman"/>
          <w:sz w:val="24"/>
          <w:szCs w:val="24"/>
        </w:rPr>
      </w:pPr>
      <w:r w:rsidRPr="00CC179D">
        <w:rPr>
          <w:rFonts w:ascii="Times New Roman" w:hAnsi="Times New Roman"/>
          <w:sz w:val="24"/>
          <w:szCs w:val="24"/>
        </w:rPr>
        <w:t>Рис. 3 Схематическое изображение работы звукоизолирующего подвесного потолка.</w:t>
      </w:r>
    </w:p>
    <w:p w:rsidR="00043BE6" w:rsidRPr="00CC179D" w:rsidRDefault="00043BE6" w:rsidP="00CC179D">
      <w:pPr>
        <w:spacing w:before="100" w:beforeAutospacing="1" w:after="100" w:afterAutospacing="1" w:line="240" w:lineRule="auto"/>
        <w:rPr>
          <w:rFonts w:ascii="Times New Roman" w:hAnsi="Times New Roman"/>
          <w:sz w:val="24"/>
          <w:szCs w:val="24"/>
        </w:rPr>
      </w:pPr>
      <w:r w:rsidRPr="00CC179D">
        <w:rPr>
          <w:rFonts w:ascii="Times New Roman" w:hAnsi="Times New Roman"/>
          <w:sz w:val="24"/>
          <w:szCs w:val="24"/>
        </w:rPr>
        <w:t>Для целей звукоизоляции рекомендуется использовать массивные потолки со скрытой подвесной системой, это связано с тем, что структурный шум очень хорошо передается по металлическим конструкциям подвесного потолка. В случае тонких потолков(15-20мм), необходимо использовать плиты с минимальным коэффициентом звукопоглощения (больше звука отразится обратно и не пойдет в перекрытие).</w:t>
      </w:r>
    </w:p>
    <w:p w:rsidR="00043BE6" w:rsidRPr="00CC179D" w:rsidRDefault="00043BE6" w:rsidP="00CC179D">
      <w:pPr>
        <w:spacing w:before="100" w:beforeAutospacing="1" w:after="100" w:afterAutospacing="1" w:line="240" w:lineRule="auto"/>
        <w:jc w:val="right"/>
        <w:rPr>
          <w:rFonts w:ascii="Times New Roman" w:hAnsi="Times New Roman"/>
          <w:sz w:val="24"/>
          <w:szCs w:val="24"/>
        </w:rPr>
      </w:pPr>
      <w:r w:rsidRPr="00CC179D">
        <w:rPr>
          <w:rFonts w:ascii="Times New Roman" w:hAnsi="Times New Roman"/>
          <w:sz w:val="24"/>
          <w:szCs w:val="24"/>
        </w:rPr>
        <w:t>Холдинг "</w:t>
      </w:r>
      <w:hyperlink r:id="rId14" w:tgtFrame="_blank" w:history="1">
        <w:r w:rsidRPr="00CC179D">
          <w:rPr>
            <w:rFonts w:ascii="Times New Roman" w:hAnsi="Times New Roman"/>
            <w:color w:val="0000FF"/>
            <w:sz w:val="24"/>
            <w:szCs w:val="24"/>
            <w:u w:val="single"/>
          </w:rPr>
          <w:t>Торговая площадь</w:t>
        </w:r>
      </w:hyperlink>
      <w:r w:rsidRPr="00CC179D">
        <w:rPr>
          <w:rFonts w:ascii="Times New Roman" w:hAnsi="Times New Roman"/>
          <w:sz w:val="24"/>
          <w:szCs w:val="24"/>
        </w:rPr>
        <w:t>"</w:t>
      </w:r>
    </w:p>
    <w:p w:rsidR="00043BE6" w:rsidRPr="00CC179D" w:rsidRDefault="00043BE6" w:rsidP="00CC179D">
      <w:pPr>
        <w:spacing w:after="0" w:line="240" w:lineRule="auto"/>
        <w:rPr>
          <w:rFonts w:ascii="Times New Roman" w:hAnsi="Times New Roman"/>
          <w:sz w:val="24"/>
          <w:szCs w:val="24"/>
        </w:rPr>
      </w:pPr>
      <w:r w:rsidRPr="00CC179D">
        <w:rPr>
          <w:rFonts w:ascii="Times New Roman" w:hAnsi="Times New Roman"/>
          <w:sz w:val="24"/>
          <w:szCs w:val="24"/>
        </w:rPr>
        <w:br w:type="textWrapping" w:clear="all"/>
      </w:r>
    </w:p>
    <w:p w:rsidR="00043BE6" w:rsidRPr="00CC179D" w:rsidRDefault="00043BE6" w:rsidP="00CC179D">
      <w:pPr>
        <w:spacing w:after="0" w:line="240" w:lineRule="auto"/>
        <w:jc w:val="right"/>
        <w:rPr>
          <w:rFonts w:ascii="Times New Roman" w:hAnsi="Times New Roman"/>
          <w:sz w:val="24"/>
          <w:szCs w:val="24"/>
        </w:rPr>
      </w:pPr>
      <w:r w:rsidRPr="00CC179D">
        <w:rPr>
          <w:rFonts w:ascii="Times New Roman" w:hAnsi="Times New Roman"/>
          <w:sz w:val="24"/>
          <w:szCs w:val="24"/>
        </w:rPr>
        <w:t>Дата публикации 31.03.09</w:t>
      </w:r>
    </w:p>
    <w:p w:rsidR="00043BE6" w:rsidRPr="00CC179D" w:rsidRDefault="00043BE6" w:rsidP="00CC179D">
      <w:pPr>
        <w:spacing w:before="100" w:beforeAutospacing="1" w:after="100" w:afterAutospacing="1" w:line="240" w:lineRule="auto"/>
        <w:rPr>
          <w:rFonts w:ascii="Times New Roman" w:hAnsi="Times New Roman"/>
          <w:sz w:val="24"/>
          <w:szCs w:val="24"/>
        </w:rPr>
      </w:pPr>
      <w:r w:rsidRPr="00CC179D">
        <w:rPr>
          <w:rFonts w:ascii="Times New Roman" w:hAnsi="Times New Roman"/>
          <w:sz w:val="24"/>
          <w:szCs w:val="24"/>
        </w:rPr>
        <w:t xml:space="preserve">Принимаем для размещения полезные статьи информационного характера. Подробнее читайте по ссылке </w:t>
      </w:r>
      <w:hyperlink r:id="rId15" w:anchor="articles" w:history="1">
        <w:r w:rsidRPr="00CC179D">
          <w:rPr>
            <w:rFonts w:ascii="Times New Roman" w:hAnsi="Times New Roman"/>
            <w:b/>
            <w:bCs/>
            <w:color w:val="0000FF"/>
            <w:sz w:val="24"/>
            <w:szCs w:val="24"/>
            <w:u w:val="single"/>
          </w:rPr>
          <w:t>"Размещение статей"</w:t>
        </w:r>
      </w:hyperlink>
      <w:r w:rsidRPr="00CC179D">
        <w:rPr>
          <w:rFonts w:ascii="Times New Roman" w:hAnsi="Times New Roman"/>
          <w:sz w:val="24"/>
          <w:szCs w:val="24"/>
        </w:rPr>
        <w:t>.</w:t>
      </w:r>
    </w:p>
    <w:p w:rsidR="00043BE6" w:rsidRPr="00CC179D" w:rsidRDefault="00043BE6" w:rsidP="00CC179D">
      <w:pPr>
        <w:spacing w:before="100" w:beforeAutospacing="1" w:after="100" w:afterAutospacing="1" w:line="240" w:lineRule="auto"/>
        <w:rPr>
          <w:rFonts w:ascii="Times New Roman" w:hAnsi="Times New Roman"/>
          <w:sz w:val="24"/>
          <w:szCs w:val="24"/>
        </w:rPr>
      </w:pPr>
      <w:r w:rsidRPr="00CC179D">
        <w:rPr>
          <w:rFonts w:ascii="Times New Roman" w:hAnsi="Times New Roman"/>
          <w:b/>
          <w:bCs/>
          <w:sz w:val="24"/>
          <w:szCs w:val="24"/>
        </w:rPr>
        <w:t>Данная статья защищена авторскими правами! Любое копирование возможно, только при установке ответной ссылки на портал "Ваш Дом" и автора публикации!</w:t>
      </w:r>
      <w:r w:rsidRPr="00CC179D">
        <w:rPr>
          <w:rFonts w:ascii="Times New Roman" w:hAnsi="Times New Roman"/>
          <w:sz w:val="24"/>
          <w:szCs w:val="24"/>
        </w:rPr>
        <w:t xml:space="preserve"> </w:t>
      </w:r>
      <w:r w:rsidRPr="00CC179D">
        <w:rPr>
          <w:rFonts w:ascii="Times New Roman" w:hAnsi="Times New Roman"/>
          <w:sz w:val="24"/>
          <w:szCs w:val="24"/>
        </w:rPr>
        <w:br/>
        <w:t xml:space="preserve">По вопросам размещения обращаться в </w:t>
      </w:r>
      <w:hyperlink r:id="rId16" w:history="1">
        <w:r w:rsidRPr="00CC179D">
          <w:rPr>
            <w:rFonts w:ascii="Times New Roman" w:hAnsi="Times New Roman"/>
            <w:color w:val="0000FF"/>
            <w:sz w:val="24"/>
            <w:szCs w:val="24"/>
            <w:u w:val="single"/>
          </w:rPr>
          <w:t>Службу поддержки</w:t>
        </w:r>
      </w:hyperlink>
    </w:p>
    <w:p w:rsidR="00043BE6" w:rsidRDefault="00043BE6">
      <w:bookmarkStart w:id="0" w:name="_GoBack"/>
      <w:bookmarkEnd w:id="0"/>
    </w:p>
    <w:sectPr w:rsidR="00043BE6" w:rsidSect="00B0251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13D4FAC"/>
    <w:multiLevelType w:val="multilevel"/>
    <w:tmpl w:val="DB329E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C179D"/>
    <w:rsid w:val="00043BE6"/>
    <w:rsid w:val="003C7FA4"/>
    <w:rsid w:val="006040A4"/>
    <w:rsid w:val="00B02515"/>
    <w:rsid w:val="00BA6CF6"/>
    <w:rsid w:val="00C55E25"/>
    <w:rsid w:val="00CB78F1"/>
    <w:rsid w:val="00CC179D"/>
    <w:rsid w:val="00DF46B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35"/>
    <o:shapelayout v:ext="edit">
      <o:idmap v:ext="edit" data="1"/>
    </o:shapelayout>
  </w:shapeDefaults>
  <w:decimalSymbol w:val=","/>
  <w:listSeparator w:val=";"/>
  <w15:chartTrackingRefBased/>
  <w15:docId w15:val="{2ADB39E2-6A62-441A-BE7E-91D356FEA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caption" w:locked="1" w:semiHidden="1" w:unhideWhenUsed="1" w:qFormat="1"/>
    <w:lsdException w:name="Title" w:locked="1" w:qFormat="1"/>
    <w:lsdException w:name="Default Paragraph Font" w:locked="1"/>
    <w:lsdException w:name="Subtitle" w:locked="1" w:qFormat="1"/>
    <w:lsdException w:name="Strong" w:locked="1" w:qFormat="1"/>
    <w:lsdException w:name="Emphasis" w:locked="1"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02515"/>
    <w:pPr>
      <w:spacing w:after="200" w:line="276" w:lineRule="auto"/>
    </w:pPr>
    <w:rPr>
      <w:sz w:val="22"/>
      <w:szCs w:val="22"/>
    </w:rPr>
  </w:style>
  <w:style w:type="paragraph" w:styleId="4">
    <w:name w:val="heading 4"/>
    <w:basedOn w:val="a"/>
    <w:link w:val="40"/>
    <w:qFormat/>
    <w:rsid w:val="00CC179D"/>
    <w:pPr>
      <w:spacing w:before="100" w:beforeAutospacing="1" w:after="100" w:afterAutospacing="1" w:line="240" w:lineRule="auto"/>
      <w:outlineLvl w:val="3"/>
    </w:pPr>
    <w:rPr>
      <w:rFonts w:ascii="Times New Roman" w:hAnsi="Times New Roman"/>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locked/>
    <w:rsid w:val="00CC179D"/>
    <w:rPr>
      <w:rFonts w:ascii="Times New Roman" w:hAnsi="Times New Roman" w:cs="Times New Roman"/>
      <w:b/>
      <w:bCs/>
      <w:sz w:val="24"/>
      <w:szCs w:val="24"/>
    </w:rPr>
  </w:style>
  <w:style w:type="paragraph" w:styleId="a3">
    <w:name w:val="Normal (Web)"/>
    <w:basedOn w:val="a"/>
    <w:semiHidden/>
    <w:rsid w:val="00CC179D"/>
    <w:pPr>
      <w:spacing w:before="100" w:beforeAutospacing="1" w:after="100" w:afterAutospacing="1" w:line="240" w:lineRule="auto"/>
    </w:pPr>
    <w:rPr>
      <w:rFonts w:ascii="Times New Roman" w:hAnsi="Times New Roman"/>
      <w:sz w:val="24"/>
      <w:szCs w:val="24"/>
    </w:rPr>
  </w:style>
  <w:style w:type="character" w:styleId="a4">
    <w:name w:val="Hyperlink"/>
    <w:basedOn w:val="a0"/>
    <w:semiHidden/>
    <w:rsid w:val="00CC179D"/>
    <w:rPr>
      <w:rFonts w:cs="Times New Roman"/>
      <w:color w:val="0000FF"/>
      <w:u w:val="single"/>
    </w:rPr>
  </w:style>
  <w:style w:type="paragraph" w:styleId="a5">
    <w:name w:val="Balloon Text"/>
    <w:basedOn w:val="a"/>
    <w:link w:val="a6"/>
    <w:semiHidden/>
    <w:rsid w:val="00CC179D"/>
    <w:pPr>
      <w:spacing w:after="0" w:line="240" w:lineRule="auto"/>
    </w:pPr>
    <w:rPr>
      <w:rFonts w:ascii="Tahoma" w:hAnsi="Tahoma" w:cs="Tahoma"/>
      <w:sz w:val="16"/>
      <w:szCs w:val="16"/>
    </w:rPr>
  </w:style>
  <w:style w:type="character" w:customStyle="1" w:styleId="a6">
    <w:name w:val="Текст выноски Знак"/>
    <w:basedOn w:val="a0"/>
    <w:link w:val="a5"/>
    <w:semiHidden/>
    <w:locked/>
    <w:rsid w:val="00CC179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
      <w:marLeft w:val="0"/>
      <w:marRight w:val="0"/>
      <w:marTop w:val="0"/>
      <w:marBottom w:val="0"/>
      <w:divBdr>
        <w:top w:val="none" w:sz="0" w:space="0" w:color="auto"/>
        <w:left w:val="none" w:sz="0" w:space="0" w:color="auto"/>
        <w:bottom w:val="none" w:sz="0" w:space="0" w:color="auto"/>
        <w:right w:val="none" w:sz="0" w:space="0" w:color="auto"/>
      </w:divBdr>
      <w:divsChild>
        <w:div w:id="2">
          <w:marLeft w:val="0"/>
          <w:marRight w:val="0"/>
          <w:marTop w:val="0"/>
          <w:marBottom w:val="0"/>
          <w:divBdr>
            <w:top w:val="none" w:sz="0" w:space="0" w:color="auto"/>
            <w:left w:val="none" w:sz="0" w:space="0" w:color="auto"/>
            <w:bottom w:val="none" w:sz="0" w:space="0" w:color="auto"/>
            <w:right w:val="none" w:sz="0" w:space="0" w:color="auto"/>
          </w:divBdr>
          <w:divsChild>
            <w:div w:id="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vashdom.ru/articles/komplektuem_2.htm" TargetMode="Externa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hyperlink" Target="http://www.vashdom.ru/price.htm" TargetMode="Externa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hyperlink" Target="http://komplektuem.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1795</Words>
  <Characters>10236</Characters>
  <Application>Microsoft Office Word</Application>
  <DocSecurity>0</DocSecurity>
  <Lines>85</Lines>
  <Paragraphs>24</Paragraphs>
  <ScaleCrop>false</ScaleCrop>
  <HeadingPairs>
    <vt:vector size="2" baseType="variant">
      <vt:variant>
        <vt:lpstr>Название</vt:lpstr>
      </vt:variant>
      <vt:variant>
        <vt:i4>1</vt:i4>
      </vt:variant>
    </vt:vector>
  </HeadingPairs>
  <TitlesOfParts>
    <vt:vector size="1" baseType="lpstr">
      <vt:lpstr>Итак, что же такое звук</vt:lpstr>
    </vt:vector>
  </TitlesOfParts>
  <Company>Microsoft</Company>
  <LinksUpToDate>false</LinksUpToDate>
  <CharactersWithSpaces>12007</CharactersWithSpaces>
  <SharedDoc>false</SharedDoc>
  <HLinks>
    <vt:vector size="18" baseType="variant">
      <vt:variant>
        <vt:i4>5242943</vt:i4>
      </vt:variant>
      <vt:variant>
        <vt:i4>6</vt:i4>
      </vt:variant>
      <vt:variant>
        <vt:i4>0</vt:i4>
      </vt:variant>
      <vt:variant>
        <vt:i4>5</vt:i4>
      </vt:variant>
      <vt:variant>
        <vt:lpwstr>http://www.vashdom.ru/articles/komplektuem_2.htm</vt:lpwstr>
      </vt:variant>
      <vt:variant>
        <vt:lpwstr/>
      </vt:variant>
      <vt:variant>
        <vt:i4>3473514</vt:i4>
      </vt:variant>
      <vt:variant>
        <vt:i4>3</vt:i4>
      </vt:variant>
      <vt:variant>
        <vt:i4>0</vt:i4>
      </vt:variant>
      <vt:variant>
        <vt:i4>5</vt:i4>
      </vt:variant>
      <vt:variant>
        <vt:lpwstr>http://www.vashdom.ru/price.htm</vt:lpwstr>
      </vt:variant>
      <vt:variant>
        <vt:lpwstr>articles</vt:lpwstr>
      </vt:variant>
      <vt:variant>
        <vt:i4>7274553</vt:i4>
      </vt:variant>
      <vt:variant>
        <vt:i4>0</vt:i4>
      </vt:variant>
      <vt:variant>
        <vt:i4>0</vt:i4>
      </vt:variant>
      <vt:variant>
        <vt:i4>5</vt:i4>
      </vt:variant>
      <vt:variant>
        <vt:lpwstr>http://komplektuem.ru/</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Итак, что же такое звук</dc:title>
  <dc:subject/>
  <dc:creator>XTreme</dc:creator>
  <cp:keywords/>
  <dc:description/>
  <cp:lastModifiedBy>admin</cp:lastModifiedBy>
  <cp:revision>2</cp:revision>
  <dcterms:created xsi:type="dcterms:W3CDTF">2014-04-23T23:12:00Z</dcterms:created>
  <dcterms:modified xsi:type="dcterms:W3CDTF">2014-04-23T23:12:00Z</dcterms:modified>
</cp:coreProperties>
</file>