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5D3" w:rsidRPr="004234A8" w:rsidRDefault="00CA55D3" w:rsidP="00CA55D3">
      <w:pPr>
        <w:spacing w:before="120"/>
        <w:jc w:val="center"/>
        <w:rPr>
          <w:b/>
          <w:sz w:val="32"/>
        </w:rPr>
      </w:pPr>
      <w:r w:rsidRPr="004234A8">
        <w:rPr>
          <w:b/>
          <w:sz w:val="32"/>
        </w:rPr>
        <w:t>Проблема опустынивания в Казахстане</w:t>
      </w:r>
    </w:p>
    <w:p w:rsidR="00CA55D3" w:rsidRPr="004234A8" w:rsidRDefault="00CA55D3" w:rsidP="00CA55D3">
      <w:pPr>
        <w:spacing w:before="120"/>
        <w:jc w:val="center"/>
        <w:rPr>
          <w:b/>
          <w:sz w:val="28"/>
        </w:rPr>
      </w:pPr>
      <w:r w:rsidRPr="004234A8">
        <w:rPr>
          <w:b/>
          <w:sz w:val="28"/>
        </w:rPr>
        <w:t>Введение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Опустынивание – появление под влиянием хозяйственной деятельности человека ландшафтов</w:t>
      </w:r>
      <w:r>
        <w:t xml:space="preserve">, </w:t>
      </w:r>
      <w:r w:rsidRPr="00EB60EF">
        <w:t>близких к пустынным</w:t>
      </w:r>
      <w:r>
        <w:t xml:space="preserve">, </w:t>
      </w:r>
      <w:r w:rsidRPr="00EB60EF">
        <w:t>с редким растительным покровом. При опустынивании резко снижаются биологическая продукция</w:t>
      </w:r>
      <w:r>
        <w:t xml:space="preserve">, </w:t>
      </w:r>
      <w:r w:rsidRPr="00EB60EF">
        <w:t>видовое богатство и разрушаются почвы. За последние 50 лет в мире подверглось опустынивании свыше 800 млн га земли</w:t>
      </w:r>
      <w:r>
        <w:t xml:space="preserve">, </w:t>
      </w:r>
      <w:r w:rsidRPr="00EB60EF">
        <w:t>основная часть этой площади приходится на районы</w:t>
      </w:r>
      <w:r>
        <w:t xml:space="preserve">, </w:t>
      </w:r>
      <w:r w:rsidRPr="00EB60EF">
        <w:t>расположенные южнее Сахары.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Процессы опустынивания происходят в РФ и соседних странах. В Калмыкии опустынивание произошло на огромных площадях в результате выпаса поголовья овец</w:t>
      </w:r>
      <w:r>
        <w:t xml:space="preserve">, </w:t>
      </w:r>
      <w:r w:rsidRPr="00EB60EF">
        <w:t>которое во много раз превышало пастбищную емкость естественных кормовых угодий. В Астраханской области «лунные пейзажи» окружили районы добычи газа. В Туркмении в 100-километровой зоне вдоль Каракумского канала</w:t>
      </w:r>
      <w:r>
        <w:t xml:space="preserve">, </w:t>
      </w:r>
      <w:r w:rsidRPr="00EB60EF">
        <w:t xml:space="preserve">имеющего протяженность свыше </w:t>
      </w:r>
      <w:smartTag w:uri="urn:schemas-microsoft-com:office:smarttags" w:element="metricconverter">
        <w:smartTagPr>
          <w:attr w:name="ProductID" w:val="1000 км"/>
        </w:smartTagPr>
        <w:r w:rsidRPr="00EB60EF">
          <w:t>1000 км</w:t>
        </w:r>
      </w:smartTag>
      <w:r>
        <w:t xml:space="preserve">, </w:t>
      </w:r>
      <w:r w:rsidRPr="00EB60EF">
        <w:t>произошло вторичное засоление почв</w:t>
      </w:r>
      <w:r>
        <w:t xml:space="preserve">, </w:t>
      </w:r>
      <w:r w:rsidRPr="00EB60EF">
        <w:t>и образовались бесплодные пустыни. Свыше 2</w:t>
      </w:r>
      <w:r>
        <w:t xml:space="preserve">, </w:t>
      </w:r>
      <w:r w:rsidRPr="00EB60EF">
        <w:t>5 млн га мертвых пустынь</w:t>
      </w:r>
      <w:r>
        <w:t xml:space="preserve">, </w:t>
      </w:r>
      <w:r w:rsidRPr="00EB60EF">
        <w:t>практически лишенных растительности</w:t>
      </w:r>
      <w:r>
        <w:t xml:space="preserve">, </w:t>
      </w:r>
      <w:r w:rsidRPr="00EB60EF">
        <w:t>возникло при уменьшении площади Аральского моря</w:t>
      </w:r>
      <w:r>
        <w:t xml:space="preserve">, </w:t>
      </w:r>
      <w:r w:rsidRPr="00EB60EF">
        <w:t xml:space="preserve">уровень которого понизился на </w:t>
      </w:r>
      <w:smartTag w:uri="urn:schemas-microsoft-com:office:smarttags" w:element="metricconverter">
        <w:smartTagPr>
          <w:attr w:name="ProductID" w:val="14 м"/>
        </w:smartTagPr>
        <w:r w:rsidRPr="00EB60EF">
          <w:t>14 м</w:t>
        </w:r>
      </w:smartTag>
      <w:r w:rsidRPr="00EB60EF">
        <w:t xml:space="preserve">. с этой территории ежегодно на расстоянии </w:t>
      </w:r>
      <w:smartTag w:uri="urn:schemas-microsoft-com:office:smarttags" w:element="metricconverter">
        <w:smartTagPr>
          <w:attr w:name="ProductID" w:val="100 км"/>
        </w:smartTagPr>
        <w:r w:rsidRPr="00EB60EF">
          <w:t>100 км</w:t>
        </w:r>
      </w:smartTag>
      <w:r w:rsidRPr="00EB60EF">
        <w:t xml:space="preserve"> и более выдувается 75 млн т соли</w:t>
      </w:r>
      <w:r>
        <w:t xml:space="preserve">, </w:t>
      </w:r>
      <w:r w:rsidRPr="00EB60EF">
        <w:t>что также усиливает развитие процессов опустынивания. Аральское соль достигает ледников Тянь – Шаня и Памира и ускоряет их таяние</w:t>
      </w:r>
      <w:r>
        <w:t xml:space="preserve">, </w:t>
      </w:r>
      <w:r w:rsidRPr="00EB60EF">
        <w:t>Следы аральской соли обнаружены даже в Северном Ледовитом океане</w:t>
      </w:r>
      <w:r>
        <w:t xml:space="preserve">, </w:t>
      </w:r>
      <w:r w:rsidRPr="00EB60EF">
        <w:t>а ее серьезное влияние будет испытывать значительная часть южных районов России. В таблице показаны доля опустыненных земель в основных засушливых регионов мира.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Опустыненные плодородные земли (пашня и пастбища) засушливых регионов мира (по Небелу</w:t>
      </w:r>
      <w:r>
        <w:t xml:space="preserve">, </w:t>
      </w:r>
      <w:r w:rsidRPr="00EB60EF">
        <w:t>1993)</w:t>
      </w:r>
    </w:p>
    <w:p w:rsidR="00CA55D3" w:rsidRPr="00EB60EF" w:rsidRDefault="00CA55D3" w:rsidP="00CA55D3">
      <w:pPr>
        <w:spacing w:before="120"/>
        <w:ind w:firstLine="567"/>
        <w:jc w:val="both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23"/>
        <w:gridCol w:w="2858"/>
        <w:gridCol w:w="3573"/>
      </w:tblGrid>
      <w:tr w:rsidR="00CA55D3" w:rsidRPr="00EB60EF" w:rsidTr="0015278B">
        <w:trPr>
          <w:trHeight w:val="452"/>
          <w:jc w:val="center"/>
        </w:trPr>
        <w:tc>
          <w:tcPr>
            <w:tcW w:w="1737" w:type="pct"/>
          </w:tcPr>
          <w:p w:rsidR="00CA55D3" w:rsidRPr="00EB60EF" w:rsidRDefault="00CA55D3" w:rsidP="0015278B">
            <w:r w:rsidRPr="00EB60EF">
              <w:t xml:space="preserve">Регион </w:t>
            </w:r>
          </w:p>
        </w:tc>
        <w:tc>
          <w:tcPr>
            <w:tcW w:w="1450" w:type="pct"/>
          </w:tcPr>
          <w:p w:rsidR="00CA55D3" w:rsidRPr="00EB60EF" w:rsidRDefault="00CA55D3" w:rsidP="0015278B">
            <w:r w:rsidRPr="00EB60EF">
              <w:t>Площадь</w:t>
            </w:r>
            <w:r>
              <w:t xml:space="preserve">, </w:t>
            </w:r>
            <w:r w:rsidRPr="00EB60EF">
              <w:t>млн га</w:t>
            </w:r>
          </w:p>
        </w:tc>
        <w:tc>
          <w:tcPr>
            <w:tcW w:w="1813" w:type="pct"/>
          </w:tcPr>
          <w:p w:rsidR="00CA55D3" w:rsidRPr="00EB60EF" w:rsidRDefault="00CA55D3" w:rsidP="0015278B">
            <w:r w:rsidRPr="00EB60EF">
              <w:t>Доля опустыненных земель</w:t>
            </w:r>
            <w:r>
              <w:t xml:space="preserve">, </w:t>
            </w:r>
            <w:r w:rsidRPr="00EB60EF">
              <w:t>%</w:t>
            </w:r>
          </w:p>
        </w:tc>
      </w:tr>
      <w:tr w:rsidR="00CA55D3" w:rsidRPr="00EB60EF" w:rsidTr="0015278B">
        <w:trPr>
          <w:trHeight w:val="1965"/>
          <w:jc w:val="center"/>
        </w:trPr>
        <w:tc>
          <w:tcPr>
            <w:tcW w:w="1737" w:type="pct"/>
            <w:tcBorders>
              <w:top w:val="nil"/>
            </w:tcBorders>
          </w:tcPr>
          <w:p w:rsidR="00CA55D3" w:rsidRPr="00EB60EF" w:rsidRDefault="00CA55D3" w:rsidP="0015278B">
            <w:r w:rsidRPr="00EB60EF">
              <w:t>Судано – Сахалинская Африка</w:t>
            </w:r>
          </w:p>
          <w:p w:rsidR="00CA55D3" w:rsidRPr="00EB60EF" w:rsidRDefault="00CA55D3" w:rsidP="0015278B">
            <w:r w:rsidRPr="00EB60EF">
              <w:t>Южная Африка</w:t>
            </w:r>
          </w:p>
          <w:p w:rsidR="00CA55D3" w:rsidRPr="00EB60EF" w:rsidRDefault="00CA55D3" w:rsidP="0015278B">
            <w:r w:rsidRPr="00EB60EF">
              <w:t>Средиземноморская Африка</w:t>
            </w:r>
          </w:p>
          <w:p w:rsidR="00CA55D3" w:rsidRPr="00EB60EF" w:rsidRDefault="00CA55D3" w:rsidP="0015278B">
            <w:r w:rsidRPr="00EB60EF">
              <w:t>Западная Азия</w:t>
            </w:r>
          </w:p>
          <w:p w:rsidR="00CA55D3" w:rsidRPr="00EB60EF" w:rsidRDefault="00CA55D3" w:rsidP="0015278B">
            <w:r w:rsidRPr="00EB60EF">
              <w:t>Южная Азия</w:t>
            </w:r>
          </w:p>
          <w:p w:rsidR="00CA55D3" w:rsidRPr="00EB60EF" w:rsidRDefault="00CA55D3" w:rsidP="0015278B">
            <w:r w:rsidRPr="00EB60EF">
              <w:t>Азиатская часть бывшего СССР</w:t>
            </w:r>
          </w:p>
          <w:p w:rsidR="00CA55D3" w:rsidRPr="00EB60EF" w:rsidRDefault="00CA55D3" w:rsidP="0015278B">
            <w:r w:rsidRPr="00EB60EF">
              <w:t>Китай и Монголия</w:t>
            </w:r>
          </w:p>
          <w:p w:rsidR="00CA55D3" w:rsidRPr="00EB60EF" w:rsidRDefault="00CA55D3" w:rsidP="0015278B">
            <w:r w:rsidRPr="00EB60EF">
              <w:t xml:space="preserve">Австралия </w:t>
            </w:r>
          </w:p>
          <w:p w:rsidR="00CA55D3" w:rsidRPr="00EB60EF" w:rsidRDefault="00CA55D3" w:rsidP="0015278B">
            <w:r w:rsidRPr="00EB60EF">
              <w:t>Средиземноморская Европа</w:t>
            </w:r>
          </w:p>
          <w:p w:rsidR="00CA55D3" w:rsidRPr="00EB60EF" w:rsidRDefault="00CA55D3" w:rsidP="0015278B">
            <w:r w:rsidRPr="00EB60EF">
              <w:t>Южная Америка и Мексика</w:t>
            </w:r>
          </w:p>
          <w:p w:rsidR="00CA55D3" w:rsidRPr="00EB60EF" w:rsidRDefault="00CA55D3" w:rsidP="0015278B">
            <w:r w:rsidRPr="00EB60EF">
              <w:t>Северная Америка</w:t>
            </w:r>
          </w:p>
          <w:p w:rsidR="00CA55D3" w:rsidRPr="00EB60EF" w:rsidRDefault="00CA55D3" w:rsidP="0015278B">
            <w:r w:rsidRPr="00EB60EF">
              <w:t>Всего</w:t>
            </w:r>
          </w:p>
        </w:tc>
        <w:tc>
          <w:tcPr>
            <w:tcW w:w="1450" w:type="pct"/>
            <w:tcBorders>
              <w:top w:val="nil"/>
            </w:tcBorders>
          </w:tcPr>
          <w:p w:rsidR="00CA55D3" w:rsidRDefault="00CA55D3" w:rsidP="0015278B">
            <w:r w:rsidRPr="00EB60EF">
              <w:t>476</w:t>
            </w:r>
          </w:p>
          <w:p w:rsidR="00CA55D3" w:rsidRPr="00EB60EF" w:rsidRDefault="00CA55D3" w:rsidP="0015278B">
            <w:r w:rsidRPr="00EB60EF">
              <w:t>305</w:t>
            </w:r>
          </w:p>
          <w:p w:rsidR="00CA55D3" w:rsidRDefault="00CA55D3" w:rsidP="0015278B">
            <w:r w:rsidRPr="00EB60EF">
              <w:t>101</w:t>
            </w:r>
          </w:p>
          <w:p w:rsidR="00CA55D3" w:rsidRPr="00EB60EF" w:rsidRDefault="00CA55D3" w:rsidP="0015278B">
            <w:r w:rsidRPr="00EB60EF">
              <w:t>136</w:t>
            </w:r>
          </w:p>
          <w:p w:rsidR="00CA55D3" w:rsidRPr="00EB60EF" w:rsidRDefault="00CA55D3" w:rsidP="0015278B">
            <w:r w:rsidRPr="00EB60EF">
              <w:t>304</w:t>
            </w:r>
          </w:p>
          <w:p w:rsidR="00CA55D3" w:rsidRDefault="00CA55D3" w:rsidP="0015278B">
            <w:r w:rsidRPr="00EB60EF">
              <w:t>294</w:t>
            </w:r>
          </w:p>
          <w:p w:rsidR="00CA55D3" w:rsidRPr="00EB60EF" w:rsidRDefault="00CA55D3" w:rsidP="0015278B">
            <w:r w:rsidRPr="00EB60EF">
              <w:t>309</w:t>
            </w:r>
          </w:p>
          <w:p w:rsidR="00CA55D3" w:rsidRPr="00EB60EF" w:rsidRDefault="00CA55D3" w:rsidP="0015278B">
            <w:r w:rsidRPr="00EB60EF">
              <w:t>495</w:t>
            </w:r>
          </w:p>
          <w:p w:rsidR="00CA55D3" w:rsidRDefault="00CA55D3" w:rsidP="0015278B">
            <w:r w:rsidRPr="00EB60EF">
              <w:t>71</w:t>
            </w:r>
          </w:p>
          <w:p w:rsidR="00CA55D3" w:rsidRDefault="00CA55D3" w:rsidP="0015278B">
            <w:r w:rsidRPr="00EB60EF">
              <w:t>285</w:t>
            </w:r>
          </w:p>
          <w:p w:rsidR="00CA55D3" w:rsidRPr="00EB60EF" w:rsidRDefault="00CA55D3" w:rsidP="0015278B">
            <w:r w:rsidRPr="00EB60EF">
              <w:t>390</w:t>
            </w:r>
          </w:p>
          <w:p w:rsidR="00CA55D3" w:rsidRPr="00EB60EF" w:rsidRDefault="00CA55D3" w:rsidP="0015278B">
            <w:r w:rsidRPr="00EB60EF">
              <w:t>3166</w:t>
            </w:r>
          </w:p>
        </w:tc>
        <w:tc>
          <w:tcPr>
            <w:tcW w:w="1813" w:type="pct"/>
            <w:tcBorders>
              <w:top w:val="nil"/>
            </w:tcBorders>
          </w:tcPr>
          <w:p w:rsidR="00CA55D3" w:rsidRDefault="00CA55D3" w:rsidP="0015278B">
            <w:r w:rsidRPr="00EB60EF">
              <w:t>88</w:t>
            </w:r>
          </w:p>
          <w:p w:rsidR="00CA55D3" w:rsidRPr="00EB60EF" w:rsidRDefault="00CA55D3" w:rsidP="0015278B">
            <w:r w:rsidRPr="00EB60EF">
              <w:t>80</w:t>
            </w:r>
          </w:p>
          <w:p w:rsidR="00CA55D3" w:rsidRDefault="00CA55D3" w:rsidP="0015278B">
            <w:r w:rsidRPr="00EB60EF">
              <w:t>83</w:t>
            </w:r>
          </w:p>
          <w:p w:rsidR="00CA55D3" w:rsidRPr="00EB60EF" w:rsidRDefault="00CA55D3" w:rsidP="0015278B">
            <w:r w:rsidRPr="00EB60EF">
              <w:t>82</w:t>
            </w:r>
          </w:p>
          <w:p w:rsidR="00CA55D3" w:rsidRPr="00EB60EF" w:rsidRDefault="00CA55D3" w:rsidP="0015278B">
            <w:r w:rsidRPr="00EB60EF">
              <w:t>70</w:t>
            </w:r>
          </w:p>
          <w:p w:rsidR="00CA55D3" w:rsidRDefault="00CA55D3" w:rsidP="0015278B">
            <w:r w:rsidRPr="00EB60EF">
              <w:t>55</w:t>
            </w:r>
          </w:p>
          <w:p w:rsidR="00CA55D3" w:rsidRPr="00EB60EF" w:rsidRDefault="00CA55D3" w:rsidP="0015278B">
            <w:r w:rsidRPr="00EB60EF">
              <w:t>69</w:t>
            </w:r>
          </w:p>
          <w:p w:rsidR="00CA55D3" w:rsidRPr="00EB60EF" w:rsidRDefault="00CA55D3" w:rsidP="0015278B">
            <w:r w:rsidRPr="00EB60EF">
              <w:t>23</w:t>
            </w:r>
          </w:p>
          <w:p w:rsidR="00CA55D3" w:rsidRDefault="00CA55D3" w:rsidP="0015278B">
            <w:r w:rsidRPr="00EB60EF">
              <w:t>39</w:t>
            </w:r>
          </w:p>
          <w:p w:rsidR="00CA55D3" w:rsidRDefault="00CA55D3" w:rsidP="0015278B">
            <w:r w:rsidRPr="00EB60EF">
              <w:t>71</w:t>
            </w:r>
          </w:p>
          <w:p w:rsidR="00CA55D3" w:rsidRPr="00EB60EF" w:rsidRDefault="00CA55D3" w:rsidP="0015278B">
            <w:r w:rsidRPr="00EB60EF">
              <w:t>40</w:t>
            </w:r>
          </w:p>
          <w:p w:rsidR="00CA55D3" w:rsidRPr="00EB60EF" w:rsidRDefault="00CA55D3" w:rsidP="0015278B">
            <w:r w:rsidRPr="00EB60EF">
              <w:t>61</w:t>
            </w:r>
          </w:p>
        </w:tc>
      </w:tr>
    </w:tbl>
    <w:p w:rsidR="00CA55D3" w:rsidRPr="00EB60EF" w:rsidRDefault="00CA55D3" w:rsidP="00CA55D3">
      <w:pPr>
        <w:spacing w:before="120"/>
        <w:ind w:firstLine="567"/>
        <w:jc w:val="both"/>
      </w:pPr>
      <w:r w:rsidRPr="00EB60EF">
        <w:t>Проблема опустынивания представляет серьезную угрозу благополучию человечества. Хотя деградация почвы всегда сопутствовала систематическому использованию ее человеком</w:t>
      </w:r>
      <w:r>
        <w:t xml:space="preserve">, </w:t>
      </w:r>
      <w:r w:rsidRPr="00EB60EF">
        <w:t>этот процесс за последние десятилетия ускорился</w:t>
      </w:r>
      <w:r>
        <w:t xml:space="preserve">, </w:t>
      </w:r>
      <w:r w:rsidRPr="00EB60EF">
        <w:t>как раз в тот момент</w:t>
      </w:r>
      <w:r>
        <w:t xml:space="preserve">, </w:t>
      </w:r>
      <w:r w:rsidRPr="00EB60EF">
        <w:t>когда рост народонаселения и прогнозы дальнейшего роста вызывают необходимость резко увеличить производство продуктов питания. Подсчитано</w:t>
      </w:r>
      <w:r>
        <w:t xml:space="preserve">, </w:t>
      </w:r>
      <w:r w:rsidRPr="00EB60EF">
        <w:t>что ежегодно непригодными для использования становятся от 50 до 70 тыс.км² плодородных земель</w:t>
      </w:r>
      <w:r>
        <w:t xml:space="preserve">, </w:t>
      </w:r>
      <w:r w:rsidRPr="00EB60EF">
        <w:t>а главная причина этого катастрофического явления – опустынивание.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 настоящее время из 182 млн га пастбищных земель Казахстана 14 млн га полностью выведены из оборота</w:t>
      </w:r>
      <w:r>
        <w:t xml:space="preserve">, </w:t>
      </w:r>
      <w:r w:rsidRPr="00EB60EF">
        <w:t>а общая площадь деградации превысила 50 млн га.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Впервые об опустынивании заговорили после страшной засухи и голода в Африке в 1968-1974гг.</w:t>
      </w:r>
      <w:r>
        <w:t xml:space="preserve">, </w:t>
      </w:r>
      <w:r w:rsidRPr="00EB60EF">
        <w:t>когда погибло свыше 200 тыс. человек и миллионы голов скота. В 1977 году ООН включила опустынивание в Международную повестку дня как всемирную экономическую</w:t>
      </w:r>
      <w:r>
        <w:t xml:space="preserve">, </w:t>
      </w:r>
      <w:r w:rsidRPr="00EB60EF">
        <w:t>социальную и экологическую проблему. Вместе с тем только принятие 17 июня 1994 года Конвенции ООН по борьбе с опустыниванием дало возможность создать глобальную коалицию по этой проблеме и надежду на успех в этой борьбе.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За последние 20 лет в Казахстане проводятся научно – практические работы по борьбе с опустыниванием. Ученые Института каракулеводства разработали методы закрепления песков Кызылкума и Моюнкума</w:t>
      </w:r>
      <w:r>
        <w:t xml:space="preserve">, </w:t>
      </w:r>
      <w:r w:rsidRPr="00EB60EF">
        <w:t>северных пустынь Западного Казахстана.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Проводятся также работы по восстановлению деградированных пустынь земель. В 9 областях юго – запада Казахстана на деградированных землях создано свыше 200 тыс. га – в Мангистауской области</w:t>
      </w:r>
      <w:r>
        <w:t xml:space="preserve">, </w:t>
      </w:r>
      <w:r w:rsidRPr="00EB60EF">
        <w:t xml:space="preserve">территория которой отличается большой засушливостью климата. </w:t>
      </w:r>
    </w:p>
    <w:p w:rsidR="00CA55D3" w:rsidRPr="004234A8" w:rsidRDefault="00CA55D3" w:rsidP="00CA55D3">
      <w:pPr>
        <w:spacing w:before="120"/>
        <w:jc w:val="center"/>
        <w:rPr>
          <w:b/>
          <w:sz w:val="28"/>
        </w:rPr>
      </w:pPr>
      <w:r w:rsidRPr="004234A8">
        <w:rPr>
          <w:b/>
          <w:sz w:val="28"/>
        </w:rPr>
        <w:t>1. Опустынивание как важная экологическая проблема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Опустынивание представляет собой ярко выраженную глобальную экологическую и социально-экономическую проблему. В XXI веке</w:t>
      </w:r>
      <w:r>
        <w:t xml:space="preserve">, </w:t>
      </w:r>
      <w:r w:rsidRPr="00EB60EF">
        <w:t>на фоне нарастающей численности населения земли</w:t>
      </w:r>
      <w:r>
        <w:t xml:space="preserve">, </w:t>
      </w:r>
      <w:r w:rsidRPr="00EB60EF">
        <w:t>практически полного освоения площадей продуктивных сельскохозяйственных земель и беспрецедентного повышения техногенной нагрузки на природную среду</w:t>
      </w:r>
      <w:r>
        <w:t xml:space="preserve">, </w:t>
      </w:r>
      <w:r w:rsidRPr="00EB60EF">
        <w:t xml:space="preserve">опустынивание может стать для многих стран основной угрозой успешного социально-экономического развития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Согласно определению Конвенции Организации Объединенных Наций по борьбе с опустыниванием</w:t>
      </w:r>
      <w:r>
        <w:t xml:space="preserve">, </w:t>
      </w:r>
      <w:r w:rsidRPr="00EB60EF">
        <w:t>опустынивание – «деградация земель в засушливых</w:t>
      </w:r>
      <w:r>
        <w:t xml:space="preserve">, </w:t>
      </w:r>
      <w:r w:rsidRPr="00EB60EF">
        <w:t>полузасушливых и сухих субгумидных районах в результате действия различных факторов</w:t>
      </w:r>
      <w:r>
        <w:t xml:space="preserve">, </w:t>
      </w:r>
      <w:r w:rsidRPr="00EB60EF">
        <w:t>включая изменение климата и деятельность человека».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Причинами опустынивания в Казахстане являются как природные</w:t>
      </w:r>
      <w:r>
        <w:t xml:space="preserve">, </w:t>
      </w:r>
      <w:r w:rsidRPr="00EB60EF">
        <w:t xml:space="preserve">так и антропогенные факторы.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Основным природным фактором</w:t>
      </w:r>
      <w:r>
        <w:t xml:space="preserve">, </w:t>
      </w:r>
      <w:r w:rsidRPr="00EB60EF">
        <w:t>способствующим развитию процессов опустынивания в Казахстане</w:t>
      </w:r>
      <w:r>
        <w:t xml:space="preserve">, </w:t>
      </w:r>
      <w:r w:rsidRPr="00EB60EF">
        <w:t>является внутриконтинентальное положение страны</w:t>
      </w:r>
      <w:r>
        <w:t xml:space="preserve">, </w:t>
      </w:r>
      <w:r w:rsidRPr="00EB60EF">
        <w:t>определяющее континентальность и засушливость климата</w:t>
      </w:r>
      <w:r>
        <w:t xml:space="preserve">, </w:t>
      </w:r>
      <w:r w:rsidRPr="00EB60EF">
        <w:t>скудность и неравномерность распределения водных ресурсов</w:t>
      </w:r>
      <w:r>
        <w:t xml:space="preserve">, </w:t>
      </w:r>
      <w:r w:rsidRPr="00EB60EF">
        <w:t>обуславливающих широкое распространение песков (до 30 млн. га) и засоленных земель (127 млн. га). Условия для развития процессов деградации земель создаются и при нарушении сезонных особенностей почвообразования при воздействии засух. Предпосылкой опустынивания является также слабая сформированность почвенно-растительного покрова и его динамичность. Эти природные особенности Казахстана обуславливают слабую устойчивость природной среды к антропогенным воздействиям (по имеющимся оценкам</w:t>
      </w:r>
      <w:r>
        <w:t xml:space="preserve">, </w:t>
      </w:r>
      <w:r w:rsidRPr="00EB60EF">
        <w:t>около 75 % территории страны подвержены повышенному риску экологической дестабилизации).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Антропогенные факторы</w:t>
      </w:r>
      <w:r>
        <w:t xml:space="preserve">, </w:t>
      </w:r>
      <w:r w:rsidRPr="00EB60EF">
        <w:t>приводящие к возникновению и развитию процессов опустынивания в Казахстане</w:t>
      </w:r>
      <w:r>
        <w:t xml:space="preserve">, </w:t>
      </w:r>
      <w:r w:rsidRPr="00EB60EF">
        <w:t>связаны</w:t>
      </w:r>
      <w:r>
        <w:t xml:space="preserve">, </w:t>
      </w:r>
      <w:r w:rsidRPr="00EB60EF">
        <w:t>главным образом</w:t>
      </w:r>
      <w:r>
        <w:t xml:space="preserve">, </w:t>
      </w:r>
      <w:r w:rsidRPr="00EB60EF">
        <w:t>с такими видами хозяйственной деятельности</w:t>
      </w:r>
      <w:r>
        <w:t xml:space="preserve">, </w:t>
      </w:r>
      <w:r w:rsidRPr="00EB60EF">
        <w:t>как: выпас скота; земледелие; разработка недр; строительство и эксплуатация промышленных</w:t>
      </w:r>
      <w:r>
        <w:t xml:space="preserve">, </w:t>
      </w:r>
      <w:r w:rsidRPr="00EB60EF">
        <w:t>военных и гражданских объектов</w:t>
      </w:r>
      <w:r>
        <w:t xml:space="preserve">, </w:t>
      </w:r>
      <w:r w:rsidRPr="00EB60EF">
        <w:t>ирригационных и линейных сооружений. Опустынивание является также результатом незаконной рубки леса</w:t>
      </w:r>
      <w:r>
        <w:t xml:space="preserve">, </w:t>
      </w:r>
      <w:r w:rsidRPr="00EB60EF">
        <w:t>выкорчевки кустарников и полукустарников на корм скоту и топливо</w:t>
      </w:r>
      <w:r>
        <w:t xml:space="preserve">, </w:t>
      </w:r>
      <w:r w:rsidRPr="00EB60EF">
        <w:t>лесных и степных пожаров</w:t>
      </w:r>
      <w:r>
        <w:t xml:space="preserve">, </w:t>
      </w:r>
      <w:r w:rsidRPr="00EB60EF">
        <w:t>бессистемной рекреации</w:t>
      </w:r>
      <w:r>
        <w:t xml:space="preserve">, </w:t>
      </w:r>
      <w:r w:rsidRPr="00EB60EF">
        <w:t>организации свалок вокруг населенных пунктов</w:t>
      </w:r>
      <w:r>
        <w:t xml:space="preserve">, </w:t>
      </w:r>
      <w:r w:rsidRPr="00EB60EF">
        <w:t>загрязнения почв и подземных вод токсичными веществами</w:t>
      </w:r>
      <w:r>
        <w:t xml:space="preserve">, </w:t>
      </w:r>
      <w:r w:rsidRPr="00EB60EF">
        <w:t>воздействия транспорта.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Основными типами опустынивания в Казахстане</w:t>
      </w:r>
      <w:r>
        <w:t xml:space="preserve">, </w:t>
      </w:r>
      <w:r w:rsidRPr="00EB60EF">
        <w:t>определенными в соответствии с критериями</w:t>
      </w:r>
      <w:r>
        <w:t xml:space="preserve">, </w:t>
      </w:r>
      <w:r w:rsidRPr="00EB60EF">
        <w:t>принятыми в Конвенции по борьбе с опустыниванием</w:t>
      </w:r>
      <w:r>
        <w:t xml:space="preserve">, </w:t>
      </w:r>
      <w:r w:rsidRPr="00EB60EF">
        <w:t>являются: деградация растительности; водная и ветровая эрозии почв; засоление и дегумификация почв; химическое загрязнение почв</w:t>
      </w:r>
      <w:r>
        <w:t xml:space="preserve">, </w:t>
      </w:r>
      <w:r w:rsidRPr="00EB60EF">
        <w:t>грунтовых и поверхностных вод; техногенное нарушение земель и гидрологического режима.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Деградация растительного покрова – это один из самых распространенных и визуально определяемых процессов опустынивания</w:t>
      </w:r>
      <w:r>
        <w:t xml:space="preserve">, </w:t>
      </w:r>
      <w:r w:rsidRPr="00EB60EF">
        <w:t>проявляемых в виде деградации лесов</w:t>
      </w:r>
      <w:r>
        <w:t xml:space="preserve">, </w:t>
      </w:r>
      <w:r w:rsidRPr="00EB60EF">
        <w:t>пастбищных угодий и сенокосов.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Учетная лесистость республики при включении в покрытие лесом земли саксауловых лесопастбищ и зарослей кустарников составляет 4</w:t>
      </w:r>
      <w:r>
        <w:t xml:space="preserve">, </w:t>
      </w:r>
      <w:r w:rsidRPr="00EB60EF">
        <w:t>6 %</w:t>
      </w:r>
      <w:r>
        <w:t xml:space="preserve">, </w:t>
      </w:r>
      <w:r w:rsidRPr="00EB60EF">
        <w:t>реальная лесистость при включении в состав лесов только древостоев составляет 2</w:t>
      </w:r>
      <w:r>
        <w:t xml:space="preserve">, </w:t>
      </w:r>
      <w:r w:rsidRPr="00EB60EF">
        <w:t xml:space="preserve">3 %.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На деградацию лесопастбищ указывает снижение их полноты</w:t>
      </w:r>
      <w:r>
        <w:t xml:space="preserve">, </w:t>
      </w:r>
      <w:r w:rsidRPr="00EB60EF">
        <w:t>которая за последние десятилетия уменьшилась с 0</w:t>
      </w:r>
      <w:r>
        <w:t xml:space="preserve">, </w:t>
      </w:r>
      <w:r w:rsidRPr="00EB60EF">
        <w:t>52 до 0</w:t>
      </w:r>
      <w:r>
        <w:t xml:space="preserve">, </w:t>
      </w:r>
      <w:r w:rsidRPr="00EB60EF">
        <w:t>47</w:t>
      </w:r>
      <w:r>
        <w:t xml:space="preserve">, </w:t>
      </w:r>
      <w:r w:rsidRPr="00EB60EF">
        <w:t>т.е. на 10 %. Снижение лесистости и сокращение объемов искусственного лесоразведения</w:t>
      </w:r>
      <w:r>
        <w:t xml:space="preserve">, </w:t>
      </w:r>
      <w:r w:rsidRPr="00EB60EF">
        <w:t>угрожают катастрофическим разведением дефляции и деградации пастбищ на преобладающей части пустынь Кызылкум</w:t>
      </w:r>
      <w:r>
        <w:t xml:space="preserve">, </w:t>
      </w:r>
      <w:r w:rsidRPr="00EB60EF">
        <w:t>Мойынкум</w:t>
      </w:r>
      <w:r>
        <w:t xml:space="preserve">, </w:t>
      </w:r>
      <w:r w:rsidRPr="00EB60EF">
        <w:t>Сарыесик – Атырау</w:t>
      </w:r>
      <w:r>
        <w:t xml:space="preserve">, </w:t>
      </w:r>
      <w:r w:rsidRPr="00EB60EF">
        <w:t>других массивов.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Деградация древостоев наиболее заметна в лесах Рудного и южного Алтая</w:t>
      </w:r>
      <w:r>
        <w:t xml:space="preserve">, </w:t>
      </w:r>
      <w:r w:rsidRPr="00EB60EF">
        <w:t>где за последние 40 лет производительность хвойных лесов уменьшилась на 7 %</w:t>
      </w:r>
      <w:r>
        <w:t xml:space="preserve">, </w:t>
      </w:r>
      <w:r w:rsidRPr="00EB60EF">
        <w:t>площадь древостоев пихты – уменьшилась на 13 %. Площадь лесов яблони</w:t>
      </w:r>
      <w:r>
        <w:t xml:space="preserve">, </w:t>
      </w:r>
      <w:r w:rsidRPr="00EB60EF">
        <w:t>произрастающей в Джунгарском и Заилийском Алатау</w:t>
      </w:r>
      <w:r>
        <w:t xml:space="preserve">, </w:t>
      </w:r>
      <w:r w:rsidRPr="00EB60EF">
        <w:t>сократилась на 24 %.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Очень сильно деградируют леса в поймах пустынных рек. Из-за уменьшения влажности почв в результате зарегулирования стока рек в этих лесах происходит нежелательная смена пород. Например</w:t>
      </w:r>
      <w:r>
        <w:t xml:space="preserve">, </w:t>
      </w:r>
      <w:r w:rsidRPr="00EB60EF">
        <w:t>в Чардаринском районе Южно-Казахстанской области около трети древостоев туранги в пойме реки Сырдарьи сменились на малоценные заросли чингила.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Деградация пастбищных угодий и сенокосов. Наиболее негативное и комплексное воздействие на степные экосистемы Казахстана оказала массовая распашка целинных земель.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Пастбищная нагрузка на оставшихся в целинном состоянии землях нарастала</w:t>
      </w:r>
      <w:r>
        <w:t xml:space="preserve">, </w:t>
      </w:r>
      <w:r w:rsidRPr="00EB60EF">
        <w:t>как по мере распашки пастбищ</w:t>
      </w:r>
      <w:r>
        <w:t xml:space="preserve">, </w:t>
      </w:r>
      <w:r w:rsidRPr="00EB60EF">
        <w:t>вытеснившей скот на низкопродуктивные неудоби</w:t>
      </w:r>
      <w:r>
        <w:t xml:space="preserve">, </w:t>
      </w:r>
      <w:r w:rsidRPr="00EB60EF">
        <w:t>так и вследствие одновременного наращивания поголовья скота. Распашка преобладающей части плодородных земель вытеснила и сконцентрировала скот на менее продуктивных недренированных засоленных территориях</w:t>
      </w:r>
      <w:r>
        <w:t xml:space="preserve">, </w:t>
      </w:r>
      <w:r w:rsidRPr="00EB60EF">
        <w:t>включая влажные солончаковые луга приозерных понижений и котловин.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Наибольшей деградации подверглись пастбища</w:t>
      </w:r>
      <w:r>
        <w:t xml:space="preserve">, </w:t>
      </w:r>
      <w:r w:rsidRPr="00EB60EF">
        <w:t>прилегающие к сельским населенным пунктам</w:t>
      </w:r>
      <w:r>
        <w:t xml:space="preserve">, </w:t>
      </w:r>
      <w:r w:rsidRPr="00EB60EF">
        <w:t>отгонам</w:t>
      </w:r>
      <w:r>
        <w:t xml:space="preserve">, </w:t>
      </w:r>
      <w:r w:rsidRPr="00EB60EF">
        <w:t>доильным установкам и колодцам.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По данным Агентства Республики Казахстан по управлению земельными ресурсами по состоянию на 1 ноября 2004 года из 188</w:t>
      </w:r>
      <w:r>
        <w:t xml:space="preserve">, </w:t>
      </w:r>
      <w:r w:rsidRPr="00EB60EF">
        <w:t>9 млн. га пастбищ крайней степени деградации достигли 26</w:t>
      </w:r>
      <w:r>
        <w:t xml:space="preserve">, </w:t>
      </w:r>
      <w:r w:rsidRPr="00EB60EF">
        <w:t>6 млн. га</w:t>
      </w:r>
      <w:r>
        <w:t xml:space="preserve">, </w:t>
      </w:r>
      <w:r w:rsidRPr="00EB60EF">
        <w:t>что выражается в сильном и очень сильном опустынивании. В лесостепной и степной зонах республики пастбища занимали 34</w:t>
      </w:r>
      <w:r>
        <w:t xml:space="preserve">, </w:t>
      </w:r>
      <w:r w:rsidRPr="00EB60EF">
        <w:t>8 млн. га</w:t>
      </w:r>
      <w:r>
        <w:t xml:space="preserve">, </w:t>
      </w:r>
      <w:r w:rsidRPr="00EB60EF">
        <w:t>из них 5</w:t>
      </w:r>
      <w:r>
        <w:t xml:space="preserve">, </w:t>
      </w:r>
      <w:r w:rsidRPr="00EB60EF">
        <w:t xml:space="preserve">6 млн. га сильно деградированы. Процесс деградации пастбищ имеет тенденцию к возрастанию.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Ветровая и водная эрозии почв. Опустынивание</w:t>
      </w:r>
      <w:r>
        <w:t xml:space="preserve">, </w:t>
      </w:r>
      <w:r w:rsidRPr="00EB60EF">
        <w:t>вызванное ветровой эрозией почв в Казахстане</w:t>
      </w:r>
      <w:r>
        <w:t xml:space="preserve">, </w:t>
      </w:r>
      <w:r w:rsidRPr="00EB60EF">
        <w:t>охватило степные</w:t>
      </w:r>
      <w:r>
        <w:t xml:space="preserve">, </w:t>
      </w:r>
      <w:r w:rsidRPr="00EB60EF">
        <w:t>сухостепные</w:t>
      </w:r>
      <w:r>
        <w:t xml:space="preserve">, </w:t>
      </w:r>
      <w:r w:rsidRPr="00EB60EF">
        <w:t xml:space="preserve">полупустынные и пустынные ландшафты. Под воздействием ветровой эрозии происходит выдувание тонких почвенных частиц и опесчанивание почв.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 настоящее время можно прогнозировать ослабление вредоносности дефляции на пахотных землях Казахстана</w:t>
      </w:r>
      <w:r>
        <w:t xml:space="preserve">, </w:t>
      </w:r>
      <w:r w:rsidRPr="00EB60EF">
        <w:t>из-за их сокращения. Однако</w:t>
      </w:r>
      <w:r>
        <w:t xml:space="preserve">, </w:t>
      </w:r>
      <w:r w:rsidRPr="00EB60EF">
        <w:t>в аридных зонах республики</w:t>
      </w:r>
      <w:r>
        <w:t xml:space="preserve">, </w:t>
      </w:r>
      <w:r w:rsidRPr="00EB60EF">
        <w:t>особенно на сильно деградированных пастбищах</w:t>
      </w:r>
      <w:r>
        <w:t xml:space="preserve">, </w:t>
      </w:r>
      <w:r w:rsidRPr="00EB60EF">
        <w:t xml:space="preserve">опасность усиления ветровой эрозии остается.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Одним из наиболее трагичных событий нынешнего века является экологический кризис в Приаралье. Располагаясь в центре пустыни</w:t>
      </w:r>
      <w:r>
        <w:t xml:space="preserve">, </w:t>
      </w:r>
      <w:r w:rsidRPr="00EB60EF">
        <w:t>море оказывало благоприятное влияние на природно-климатические и экологические условия окружающих регионов и было регулятором влажности на обширной территории Приаралья</w:t>
      </w:r>
      <w:r>
        <w:t xml:space="preserve">, </w:t>
      </w:r>
      <w:r w:rsidRPr="00EB60EF">
        <w:t>оградителем суховеев</w:t>
      </w:r>
      <w:r>
        <w:t xml:space="preserve">, </w:t>
      </w:r>
      <w:r w:rsidRPr="00EB60EF">
        <w:t xml:space="preserve">поступающих из южных пустынь.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Дегумификация и засоление почв. Процесс дегумификации зафиксирован на всех пахотных и пастбищных землях. Снижение гумусированности связано с невосполнимым выносом питательных веществ путем отчуждения с урожаем.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Из общей площади неполивной пашни опустынено за счет дегумификации в слабой степени – 4</w:t>
      </w:r>
      <w:r>
        <w:t xml:space="preserve">, </w:t>
      </w:r>
      <w:r w:rsidRPr="00EB60EF">
        <w:t>5</w:t>
      </w:r>
      <w:r>
        <w:t xml:space="preserve">, </w:t>
      </w:r>
      <w:r w:rsidRPr="00EB60EF">
        <w:t>умеренной – 5</w:t>
      </w:r>
      <w:r>
        <w:t xml:space="preserve">, </w:t>
      </w:r>
      <w:r w:rsidRPr="00EB60EF">
        <w:t>2 и в сильной степени – 1</w:t>
      </w:r>
      <w:r>
        <w:t xml:space="preserve">, </w:t>
      </w:r>
      <w:r w:rsidRPr="00EB60EF">
        <w:t>5 млн. га. На орошаемых землях на долю дегумифицированных приходится 0</w:t>
      </w:r>
      <w:r>
        <w:t xml:space="preserve">, </w:t>
      </w:r>
      <w:r w:rsidRPr="00EB60EF">
        <w:t>7 млн. га.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Загрязнение почв и грунтовых вод. В последние два десятилетия резко возросла опасность химического загрязнения почв специфическими веществами от химической обработки сельскохозяйственных полей</w:t>
      </w:r>
      <w:r>
        <w:t xml:space="preserve">, </w:t>
      </w:r>
      <w:r w:rsidRPr="00EB60EF">
        <w:t>размещения промышленных отходов</w:t>
      </w:r>
      <w:r>
        <w:t xml:space="preserve">, </w:t>
      </w:r>
      <w:r w:rsidRPr="00EB60EF">
        <w:t>сброса сточных вод</w:t>
      </w:r>
      <w:r>
        <w:t xml:space="preserve">, </w:t>
      </w:r>
      <w:r w:rsidRPr="00EB60EF">
        <w:t>атмосферных выбросов в городах и промышленных центрах. Загрязняют почву и стоки животноводческих комплексов.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Загрязнение подземных вод весьма широко распространено в Казахстане и рассматривается как фактор</w:t>
      </w:r>
      <w:r>
        <w:t xml:space="preserve">, </w:t>
      </w:r>
      <w:r w:rsidRPr="00EB60EF">
        <w:t>следствием воздействия которого может быть опустынивание земель</w:t>
      </w:r>
      <w:r>
        <w:t xml:space="preserve">, </w:t>
      </w:r>
      <w:r w:rsidRPr="00EB60EF">
        <w:t>вторичное засоление почв</w:t>
      </w:r>
      <w:r>
        <w:t xml:space="preserve">, </w:t>
      </w:r>
      <w:r w:rsidRPr="00EB60EF">
        <w:t>растительности</w:t>
      </w:r>
      <w:r>
        <w:t xml:space="preserve">, </w:t>
      </w:r>
      <w:r w:rsidRPr="00EB60EF">
        <w:t>ухудшение условий питьевого водоснабжения. Наибольшую степень загрязнения создают предприятия добычи и переработки полезных ископаемых</w:t>
      </w:r>
      <w:r>
        <w:t xml:space="preserve">, </w:t>
      </w:r>
      <w:r w:rsidRPr="00EB60EF">
        <w:t>химические и другие производства</w:t>
      </w:r>
      <w:r>
        <w:t xml:space="preserve">, </w:t>
      </w:r>
      <w:r w:rsidRPr="00EB60EF">
        <w:t>имеющие токсичные отходы</w:t>
      </w:r>
      <w:r>
        <w:t xml:space="preserve">, </w:t>
      </w:r>
      <w:r w:rsidRPr="00EB60EF">
        <w:t>массивы орошения</w:t>
      </w:r>
      <w:r>
        <w:t xml:space="preserve">, </w:t>
      </w:r>
      <w:r w:rsidRPr="00EB60EF">
        <w:t>животноводческие комплексы</w:t>
      </w:r>
      <w:r>
        <w:t xml:space="preserve">, </w:t>
      </w:r>
      <w:r w:rsidRPr="00EB60EF">
        <w:t xml:space="preserve">городские агломерации и т.д.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Техногенное опустынивание. Развитие индустриального производства в Казахстане и разработка месторождений полезных ископаемых</w:t>
      </w:r>
      <w:r>
        <w:t xml:space="preserve">, </w:t>
      </w:r>
      <w:r w:rsidRPr="00EB60EF">
        <w:t>сопровождались строительством транспортной и инженерной инфраструктуры</w:t>
      </w:r>
      <w:r>
        <w:t xml:space="preserve">, </w:t>
      </w:r>
      <w:r w:rsidRPr="00EB60EF">
        <w:t>интенсивным изъятием и загрязнением водных и земельных ресурсов</w:t>
      </w:r>
      <w:r>
        <w:t xml:space="preserve">, </w:t>
      </w:r>
      <w:r w:rsidRPr="00EB60EF">
        <w:t>прямым и косвенным отрицательным воздействием на экосистемы. Наряду с этими видами воздействия</w:t>
      </w:r>
      <w:r>
        <w:t xml:space="preserve">, </w:t>
      </w:r>
      <w:r w:rsidRPr="00EB60EF">
        <w:t>на процессы техногенного опустынивания существенное влияние оказывали выбросы токсичных веществ в воздушный бассейн</w:t>
      </w:r>
      <w:r>
        <w:t xml:space="preserve">, </w:t>
      </w:r>
      <w:r w:rsidRPr="00EB60EF">
        <w:t>отмечались даже случаи прямого воздействия токсичных промышленных выбросов на растительность.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Современная социальная обстановка в Казахстане характеризуется тем</w:t>
      </w:r>
      <w:r>
        <w:t xml:space="preserve">, </w:t>
      </w:r>
      <w:r w:rsidRPr="00EB60EF">
        <w:t>что из областей</w:t>
      </w:r>
      <w:r>
        <w:t xml:space="preserve">, </w:t>
      </w:r>
      <w:r w:rsidRPr="00EB60EF">
        <w:t>находящихся в пустынной зоне</w:t>
      </w:r>
      <w:r>
        <w:t xml:space="preserve">, </w:t>
      </w:r>
      <w:r w:rsidRPr="00EB60EF">
        <w:t>ежегодный отток населения достигает уровня сотен тысяч человек. Низкий уровень жизни населения</w:t>
      </w:r>
      <w:r>
        <w:t xml:space="preserve">, </w:t>
      </w:r>
      <w:r w:rsidRPr="00EB60EF">
        <w:t>неполноценное питание</w:t>
      </w:r>
      <w:r>
        <w:t xml:space="preserve">, </w:t>
      </w:r>
      <w:r w:rsidRPr="00EB60EF">
        <w:t>недостаточное медицинское обслуживание</w:t>
      </w:r>
      <w:r>
        <w:t xml:space="preserve">, </w:t>
      </w:r>
      <w:r w:rsidRPr="00EB60EF">
        <w:t>непригодная для употребления питьевая вода</w:t>
      </w:r>
      <w:r>
        <w:t xml:space="preserve">, </w:t>
      </w:r>
      <w:r w:rsidRPr="00EB60EF">
        <w:t>пыльные и солевые бури</w:t>
      </w:r>
      <w:r>
        <w:t xml:space="preserve">, </w:t>
      </w:r>
      <w:r w:rsidRPr="00EB60EF">
        <w:t>явившиеся следствием нарушения экологического равновесия и деградации среды обитания</w:t>
      </w:r>
      <w:r>
        <w:t xml:space="preserve">, </w:t>
      </w:r>
      <w:r w:rsidRPr="00EB60EF">
        <w:t>привели к резкому ухудшению состояния здоровья населения</w:t>
      </w:r>
      <w:r>
        <w:t xml:space="preserve">, </w:t>
      </w:r>
      <w:r w:rsidRPr="00EB60EF">
        <w:t>сокращению продолжительности жизни</w:t>
      </w:r>
      <w:r>
        <w:t xml:space="preserve">, </w:t>
      </w:r>
      <w:r w:rsidRPr="00EB60EF">
        <w:t>снижению прироста населения</w:t>
      </w:r>
      <w:r>
        <w:t xml:space="preserve">, </w:t>
      </w:r>
      <w:r w:rsidRPr="00EB60EF">
        <w:t xml:space="preserve">что является предвестником демографического неблагополучия.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В регионах</w:t>
      </w:r>
      <w:r>
        <w:t xml:space="preserve">, </w:t>
      </w:r>
      <w:r w:rsidRPr="00EB60EF">
        <w:t>подверженных опустыниванию</w:t>
      </w:r>
      <w:r>
        <w:t xml:space="preserve">, </w:t>
      </w:r>
      <w:r w:rsidRPr="00EB60EF">
        <w:t>наиболее высокая детская смертность. Эколого-санитарное давление является причиной общего отставания в развитии детей</w:t>
      </w:r>
      <w:r>
        <w:t xml:space="preserve">, </w:t>
      </w:r>
      <w:r w:rsidRPr="00EB60EF">
        <w:t>анемии</w:t>
      </w:r>
      <w:r>
        <w:t xml:space="preserve">, </w:t>
      </w:r>
      <w:r w:rsidRPr="00EB60EF">
        <w:t>врожденных аномалий</w:t>
      </w:r>
      <w:r>
        <w:t xml:space="preserve">, </w:t>
      </w:r>
      <w:r w:rsidRPr="00EB60EF">
        <w:t>психических расстройств</w:t>
      </w:r>
      <w:r>
        <w:t xml:space="preserve">, </w:t>
      </w:r>
      <w:r w:rsidRPr="00EB60EF">
        <w:t>сердечно-сосудистой недостаточности.</w:t>
      </w:r>
    </w:p>
    <w:p w:rsidR="00CA55D3" w:rsidRPr="004234A8" w:rsidRDefault="00CA55D3" w:rsidP="00CA55D3">
      <w:pPr>
        <w:spacing w:before="120"/>
        <w:jc w:val="center"/>
        <w:rPr>
          <w:b/>
          <w:sz w:val="28"/>
        </w:rPr>
      </w:pPr>
      <w:r w:rsidRPr="004234A8">
        <w:rPr>
          <w:b/>
          <w:sz w:val="28"/>
        </w:rPr>
        <w:t>2. Опустынивание Алматинской области.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Алматинская область является</w:t>
      </w:r>
      <w:r>
        <w:t xml:space="preserve"> </w:t>
      </w:r>
      <w:r w:rsidRPr="00EB60EF">
        <w:t xml:space="preserve">крупным регионом в юга – восточном Казахстане. Наибольшая протяженность с севера на юг – </w:t>
      </w:r>
      <w:smartTag w:uri="urn:schemas-microsoft-com:office:smarttags" w:element="metricconverter">
        <w:smartTagPr>
          <w:attr w:name="ProductID" w:val="525 км"/>
        </w:smartTagPr>
        <w:r w:rsidRPr="00EB60EF">
          <w:t>525 км</w:t>
        </w:r>
      </w:smartTag>
      <w:r>
        <w:t xml:space="preserve">, </w:t>
      </w:r>
      <w:r w:rsidRPr="00EB60EF">
        <w:t xml:space="preserve">с запада на восток – </w:t>
      </w:r>
      <w:smartTag w:uri="urn:schemas-microsoft-com:office:smarttags" w:element="metricconverter">
        <w:smartTagPr>
          <w:attr w:name="ProductID" w:val="570 км"/>
        </w:smartTagPr>
        <w:r w:rsidRPr="00EB60EF">
          <w:t>570 км</w:t>
        </w:r>
      </w:smartTag>
      <w:r w:rsidRPr="00EB60EF">
        <w:t>. На севере Алматинская область граничит с карагандинской и Восточно – Казахстанской областями</w:t>
      </w:r>
      <w:r>
        <w:t xml:space="preserve">, </w:t>
      </w:r>
      <w:r w:rsidRPr="00EB60EF">
        <w:t>на востоке – с КНР</w:t>
      </w:r>
      <w:r>
        <w:t xml:space="preserve">, </w:t>
      </w:r>
      <w:r w:rsidRPr="00EB60EF">
        <w:t>на юге – с Киргизией</w:t>
      </w:r>
      <w:r>
        <w:t xml:space="preserve">, </w:t>
      </w:r>
      <w:r w:rsidRPr="00EB60EF">
        <w:t>на западе – с Жамбылской областью.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Физико – географические условия Алматинской области отличаюся особой индивидуальностью и контрасностью. Причин этому несколько:большая протяженность с запада на восток</w:t>
      </w:r>
      <w:r>
        <w:t xml:space="preserve">, </w:t>
      </w:r>
      <w:r w:rsidRPr="00EB60EF">
        <w:t>соседство противоположных по направленности вертикальных движений тектонических структур; разнообразный характер орографического строения; большая амплитуда расчленности рельефа</w:t>
      </w:r>
      <w:r>
        <w:t xml:space="preserve">, </w:t>
      </w:r>
      <w:r w:rsidRPr="00EB60EF">
        <w:t>что обуславливает высотную поясность в горных областях.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Сложное геоллго – геоморфологическое строении территории Алматинской области объясняется соседством двух основных типов морфоструктур: Иле – Балхашской впадины и Тянь – Шанького орогенного пояса.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Положение горных сооружений Алматинской области среди пустынь умеренного и субтропического поясов объясняет преобладание пустынных и степных горных ландшафтов</w:t>
      </w:r>
      <w:r>
        <w:t xml:space="preserve">, </w:t>
      </w:r>
      <w:r w:rsidRPr="00EB60EF">
        <w:t>отсутствие сплошной зоны лесов</w:t>
      </w:r>
      <w:r>
        <w:t xml:space="preserve">, </w:t>
      </w:r>
      <w:r w:rsidRPr="00EB60EF">
        <w:t>наличие крупных регионов оледенения.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Значительные размеры территории области</w:t>
      </w:r>
      <w:r>
        <w:t xml:space="preserve">, </w:t>
      </w:r>
      <w:r w:rsidRPr="00EB60EF">
        <w:t>ее внутриконтинетальое бессточное</w:t>
      </w:r>
      <w:r>
        <w:t xml:space="preserve"> </w:t>
      </w:r>
      <w:r w:rsidRPr="00EB60EF">
        <w:t>положение</w:t>
      </w:r>
      <w:r>
        <w:t xml:space="preserve">, </w:t>
      </w:r>
      <w:r w:rsidRPr="00EB60EF">
        <w:t>орографическая и климатическая неоднородность большое разнообразие речных систем.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Территория области относится к Балхашскому и Алакольскому водосборным бассейном. Характерная черта гидрографии бассейна – густая речная сеть в горной части и редкая в равнинной. Основная масса поверхностных вод формируется в пределах высокогорных хребтов</w:t>
      </w:r>
      <w:r>
        <w:t xml:space="preserve">, </w:t>
      </w:r>
      <w:r w:rsidRPr="00EB60EF">
        <w:t>стекая на северо-запад области. Наиболее значительными являются реки: Иле</w:t>
      </w:r>
      <w:r>
        <w:t xml:space="preserve">, </w:t>
      </w:r>
      <w:r w:rsidRPr="00EB60EF">
        <w:t>Каратал</w:t>
      </w:r>
      <w:r>
        <w:t xml:space="preserve">, </w:t>
      </w:r>
      <w:r w:rsidRPr="00EB60EF">
        <w:t>Аксу</w:t>
      </w:r>
      <w:r>
        <w:t xml:space="preserve">, </w:t>
      </w:r>
      <w:r w:rsidRPr="00EB60EF">
        <w:t>Лепсы</w:t>
      </w:r>
      <w:r>
        <w:t xml:space="preserve">, </w:t>
      </w:r>
      <w:r w:rsidRPr="00EB60EF">
        <w:t>относящиеся</w:t>
      </w:r>
      <w:r>
        <w:t xml:space="preserve"> </w:t>
      </w:r>
      <w:r w:rsidRPr="00EB60EF">
        <w:t>к бассейну озера Балхаш (более 90 % рек) и Тентек</w:t>
      </w:r>
      <w:r>
        <w:t xml:space="preserve">, </w:t>
      </w:r>
      <w:r w:rsidRPr="00EB60EF">
        <w:t>Оленти</w:t>
      </w:r>
      <w:r>
        <w:t xml:space="preserve">, </w:t>
      </w:r>
      <w:r w:rsidRPr="00EB60EF">
        <w:t>Жаманты</w:t>
      </w:r>
      <w:r>
        <w:t xml:space="preserve">, </w:t>
      </w:r>
      <w:r w:rsidRPr="00EB60EF">
        <w:t>Ыргайты</w:t>
      </w:r>
      <w:r>
        <w:t xml:space="preserve">, </w:t>
      </w:r>
      <w:r w:rsidRPr="00EB60EF">
        <w:t>примыкающие к бассейну Алакольской впадины (около 10 %). Большинство рек</w:t>
      </w:r>
      <w:r>
        <w:t xml:space="preserve">, </w:t>
      </w:r>
      <w:r w:rsidRPr="00EB60EF">
        <w:t>не доходя до озер</w:t>
      </w:r>
      <w:r>
        <w:t xml:space="preserve">, </w:t>
      </w:r>
      <w:r w:rsidRPr="00EB60EF">
        <w:t>теряются в песках.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Геолого-геоморфологическое строение территории области предопределяет значительные запасы пресных подземных вод. Воды в основном арьезианские и относятся к Арало – Балхашскому</w:t>
      </w:r>
      <w:r>
        <w:t xml:space="preserve">, </w:t>
      </w:r>
      <w:r w:rsidRPr="00EB60EF">
        <w:t>Алакольскому</w:t>
      </w:r>
      <w:r>
        <w:t xml:space="preserve">, </w:t>
      </w:r>
      <w:r w:rsidRPr="00EB60EF">
        <w:t>копа – Илийскому</w:t>
      </w:r>
      <w:r>
        <w:t xml:space="preserve">, </w:t>
      </w:r>
      <w:r w:rsidRPr="00EB60EF">
        <w:t>Кегень – Каракаралинскому</w:t>
      </w:r>
      <w:r>
        <w:t xml:space="preserve">, </w:t>
      </w:r>
      <w:r w:rsidRPr="00EB60EF">
        <w:t>Текесскому бассейнам. Пластовые</w:t>
      </w:r>
      <w:r>
        <w:t xml:space="preserve"> </w:t>
      </w:r>
      <w:r w:rsidRPr="00EB60EF">
        <w:t>и трещинные воды тяготеют к межгорным впадинам и относятся к Джунгарскому и Кунгей – Алатаускому бассейнам. Подземные воды северо-восточной части области входят в состав Северо – Балхашского бассейна трещинных вод и залегают на глубине от нескольких десятков до 300 и более метров.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Физико – географические условия Алматинской области определили большой набор природных зон – от пустынь до высокогорий. Северная часть представлена песчаными</w:t>
      </w:r>
      <w:r>
        <w:t xml:space="preserve">, </w:t>
      </w:r>
      <w:r w:rsidRPr="00EB60EF">
        <w:t>значительно меньше – глинистыми пустынями. К югу пески сменяются подгорной наклонной равниной; далее распространены лессовые предгорья</w:t>
      </w:r>
      <w:r>
        <w:t xml:space="preserve">, </w:t>
      </w:r>
      <w:r w:rsidRPr="00EB60EF">
        <w:t>переходящие в высокогорные хребты Джунгарского Алатау и Заилийского Алатау. Последние разделены между собой Илийской впадиной. Разнообразие рельефа</w:t>
      </w:r>
      <w:r>
        <w:t xml:space="preserve">, </w:t>
      </w:r>
      <w:r w:rsidRPr="00EB60EF">
        <w:t>материнских пород</w:t>
      </w:r>
      <w:r>
        <w:t xml:space="preserve">, </w:t>
      </w:r>
      <w:r w:rsidRPr="00EB60EF">
        <w:t>различные климатические условия определили большой набор типов почв и растительности.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Основная часть равнинной территории Алматинской области занята полынной</w:t>
      </w:r>
      <w:r>
        <w:t xml:space="preserve">, </w:t>
      </w:r>
      <w:r w:rsidRPr="00EB60EF">
        <w:t>многолетнесолянковой</w:t>
      </w:r>
      <w:r>
        <w:t xml:space="preserve">, </w:t>
      </w:r>
      <w:r w:rsidRPr="00EB60EF">
        <w:t>петрофитно</w:t>
      </w:r>
      <w:r>
        <w:t xml:space="preserve"> - </w:t>
      </w:r>
      <w:r w:rsidRPr="00EB60EF">
        <w:t>и псаммофитнокустарниковой</w:t>
      </w:r>
      <w:r>
        <w:t xml:space="preserve">, </w:t>
      </w:r>
      <w:r w:rsidRPr="00EB60EF">
        <w:t>злаковой</w:t>
      </w:r>
      <w:r>
        <w:t xml:space="preserve">, </w:t>
      </w:r>
      <w:r w:rsidRPr="00EB60EF">
        <w:t>эфемероидной</w:t>
      </w:r>
      <w:r>
        <w:t xml:space="preserve">, </w:t>
      </w:r>
      <w:r w:rsidRPr="00EB60EF">
        <w:t>галофитнокустарниковой</w:t>
      </w:r>
      <w:r>
        <w:t xml:space="preserve">, </w:t>
      </w:r>
      <w:r w:rsidRPr="00EB60EF">
        <w:t>галофитнозлаковой растительностью. Разнообразие пустынных сообществ обусловлено</w:t>
      </w:r>
      <w:r>
        <w:t xml:space="preserve"> </w:t>
      </w:r>
      <w:r w:rsidRPr="00EB60EF">
        <w:t xml:space="preserve">почвенно-литологическим условиями и вертикальной расчлененностью рельефа.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Геолого-геоморфологические особенности строения территории Алматинской области</w:t>
      </w:r>
      <w:r>
        <w:t xml:space="preserve">, </w:t>
      </w:r>
      <w:r w:rsidRPr="00EB60EF">
        <w:t>в частности физические свойства подстилающей поверхности</w:t>
      </w:r>
      <w:r>
        <w:t xml:space="preserve">, </w:t>
      </w:r>
      <w:r w:rsidRPr="00EB60EF">
        <w:t>характер рельефа приводит к неоднородному распределению атмосферного давления</w:t>
      </w:r>
      <w:r>
        <w:t xml:space="preserve">, </w:t>
      </w:r>
      <w:r w:rsidRPr="00EB60EF">
        <w:t>резким контрастом температур</w:t>
      </w:r>
      <w:r>
        <w:t xml:space="preserve">, </w:t>
      </w:r>
      <w:r w:rsidRPr="00EB60EF">
        <w:t>отсутствию или образованию облачности</w:t>
      </w:r>
      <w:r>
        <w:t xml:space="preserve">, </w:t>
      </w:r>
      <w:r w:rsidRPr="00EB60EF">
        <w:t>продолжительности солнечного сияния.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 xml:space="preserve">Годовой ход атмосферных осадков определяется действием слабо выраженной иранской ветви полярного фронта (осенний период) и проникновением в летний период иссушенных воздушных масс западных циклонов. Среднегодовое количество осадков варьирует от </w:t>
      </w:r>
      <w:smartTag w:uri="urn:schemas-microsoft-com:office:smarttags" w:element="metricconverter">
        <w:smartTagPr>
          <w:attr w:name="ProductID" w:val="150 мм"/>
        </w:smartTagPr>
        <w:r w:rsidRPr="00EB60EF">
          <w:t>150 мм</w:t>
        </w:r>
      </w:smartTag>
      <w:r w:rsidRPr="00EB60EF">
        <w:t xml:space="preserve"> (Балхаш) до </w:t>
      </w:r>
      <w:smartTag w:uri="urn:schemas-microsoft-com:office:smarttags" w:element="metricconverter">
        <w:smartTagPr>
          <w:attr w:name="ProductID" w:val="200 мм"/>
        </w:smartTagPr>
        <w:r w:rsidRPr="00EB60EF">
          <w:t>200 мм</w:t>
        </w:r>
      </w:smartTag>
      <w:r w:rsidRPr="00EB60EF">
        <w:t xml:space="preserve"> (вдоль нижнего течения реки Иле)</w:t>
      </w:r>
      <w:r>
        <w:t xml:space="preserve">, </w:t>
      </w:r>
      <w:r w:rsidRPr="00EB60EF">
        <w:t>с преобладанием осадков зимне-весеннего периода. К самым</w:t>
      </w:r>
      <w:r>
        <w:t xml:space="preserve"> </w:t>
      </w:r>
      <w:r w:rsidRPr="00EB60EF">
        <w:t>влажным месяцам в году относятся декабрь и январь</w:t>
      </w:r>
      <w:r>
        <w:t xml:space="preserve">, </w:t>
      </w:r>
      <w:r w:rsidRPr="00EB60EF">
        <w:t>хотя число дней с осадками в холодный период года незначительно</w:t>
      </w:r>
      <w:r>
        <w:t xml:space="preserve">, </w:t>
      </w:r>
      <w:r w:rsidRPr="00EB60EF">
        <w:t>порядка 80-100 дней.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Средняя температура июля практически на всей территории поднимается до 26-27°С. Максимальные значения температуры воздуха летом зафиксированы на метеостанциях «Балхаш» (41°С) и «Талдыкорган» (43°С). Продолжительность безморозного периода со средней суточной температурой воздуха выше 5°С (начало вегетационного периода) составляет 180-220 дней</w:t>
      </w:r>
      <w:r>
        <w:t xml:space="preserve">, </w:t>
      </w:r>
      <w:r w:rsidRPr="00EB60EF">
        <w:t xml:space="preserve">а сумма средних суточных температур воздуха выше 5° изменяется от 3000° до 3800°. Сумма средних суточных температур воздуха выше 10° варьирует от 2400° до 3600° и характеризует термические ресурсы вегетационного периода равнинной части области. Продолжительность безморозного периода составляет 140-160 дней.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 равнинной части преобладают ветры северо-восточного и восточного направления (60%). В феврале-марте преобладающее направление ветра</w:t>
      </w:r>
      <w:r>
        <w:t xml:space="preserve"> </w:t>
      </w:r>
      <w:r w:rsidRPr="00EB60EF">
        <w:t>от юго-восточного и восточного к западному</w:t>
      </w:r>
      <w:r>
        <w:t xml:space="preserve">, </w:t>
      </w:r>
      <w:r w:rsidRPr="00EB60EF">
        <w:t>в апреле – к северо-западному</w:t>
      </w:r>
      <w:r>
        <w:t xml:space="preserve">, </w:t>
      </w:r>
      <w:r w:rsidRPr="00EB60EF">
        <w:t>для мая-июня характерно южное и юго-восточное направление.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Достигая засушливы и жарких пустынь и полупустынь Алматинской области</w:t>
      </w:r>
      <w:r>
        <w:t xml:space="preserve">, </w:t>
      </w:r>
      <w:r w:rsidRPr="00EB60EF">
        <w:t>воздушные массы формируются и приобретают свойства тропического воздуха; с юга Средней Азии в пустынную зону Казахстана выносятся тропические массы местного происхождения</w:t>
      </w:r>
      <w:r>
        <w:t xml:space="preserve">, </w:t>
      </w:r>
      <w:r w:rsidRPr="00EB60EF">
        <w:t>повышающие температуру воздуха летом.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Необходимо также отметить</w:t>
      </w:r>
      <w:r>
        <w:t xml:space="preserve">, </w:t>
      </w:r>
      <w:r w:rsidRPr="00EB60EF">
        <w:t>что ветровой режим равнинной части области характеризуется преобладанием ветреной погоды в течении всего года (преимущественно ветры северных румбов). По направлению к горам скорость ветра постепенно снижается: в предгорных районах средняя годовая скорость ветра не превышает 2-3 м/сек</w:t>
      </w:r>
      <w:r>
        <w:t xml:space="preserve">, </w:t>
      </w:r>
      <w:r w:rsidRPr="00EB60EF">
        <w:t>с повторяемостью – 14% (метеостанция «Талдыкорган»)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Следовательно</w:t>
      </w:r>
      <w:r>
        <w:t xml:space="preserve">, </w:t>
      </w:r>
      <w:r w:rsidRPr="00EB60EF">
        <w:t>особенностью климата Алматинской области являются высокая температура воздуха в вегетационный период</w:t>
      </w:r>
      <w:r>
        <w:t xml:space="preserve">, </w:t>
      </w:r>
      <w:r w:rsidRPr="00EB60EF">
        <w:t>незначительное количество атмосферных осадков</w:t>
      </w:r>
      <w:r>
        <w:t xml:space="preserve">, </w:t>
      </w:r>
      <w:r w:rsidRPr="00EB60EF">
        <w:t>низкая относительная влажность воздуха</w:t>
      </w:r>
      <w:r>
        <w:t xml:space="preserve">, </w:t>
      </w:r>
      <w:r w:rsidRPr="00EB60EF">
        <w:t>испаряемость влаги почвой и водной поверхностью</w:t>
      </w:r>
      <w:r>
        <w:t xml:space="preserve">, </w:t>
      </w:r>
      <w:r w:rsidRPr="00EB60EF">
        <w:t>что способствует развитию засухи и ветровой эрозии.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Засуха представляет собой одно из опасных явлений природы в теплое полугодие</w:t>
      </w:r>
      <w:r>
        <w:t xml:space="preserve">, </w:t>
      </w:r>
      <w:r w:rsidRPr="00EB60EF">
        <w:t>наносит огромный материальный ущерб сельскому хозяйству</w:t>
      </w:r>
      <w:r>
        <w:t xml:space="preserve">, </w:t>
      </w:r>
      <w:r w:rsidRPr="00EB60EF">
        <w:t>снижая урожайность зерновых культур и пастбищ. Особенно губительна засуха в весенне-летний период.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Проблемами климатических и циркуляционных условий возникновения</w:t>
      </w:r>
      <w:r>
        <w:t xml:space="preserve">, </w:t>
      </w:r>
      <w:r w:rsidRPr="00EB60EF">
        <w:t>сохранения засух посвящено большое количество научных работ.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В последнее время многие исследователи используют параметр Si</w:t>
      </w:r>
      <w:r>
        <w:t xml:space="preserve">, </w:t>
      </w:r>
      <w:r w:rsidRPr="00EB60EF">
        <w:t xml:space="preserve">предложенный Д.А. Педем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∆T</w:t>
      </w:r>
      <w:r>
        <w:t xml:space="preserve"> </w:t>
      </w:r>
      <w:r w:rsidRPr="00EB60EF">
        <w:t xml:space="preserve">σR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Si =</w:t>
      </w:r>
      <w:r>
        <w:t xml:space="preserve"> </w:t>
      </w:r>
      <w:r w:rsidRPr="00EB60EF">
        <w:t>—</w:t>
      </w:r>
      <w:r>
        <w:t xml:space="preserve"> </w:t>
      </w:r>
      <w:r w:rsidRPr="00EB60EF">
        <w:t>=</w:t>
      </w:r>
      <w:r>
        <w:t xml:space="preserve"> </w:t>
      </w:r>
      <w:r w:rsidRPr="00EB60EF">
        <w:t>—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σT</w:t>
      </w:r>
      <w:r>
        <w:t xml:space="preserve"> </w:t>
      </w:r>
      <w:r w:rsidRPr="00EB60EF">
        <w:t>∆R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 xml:space="preserve">Si – интенсивность атмосферно-почвенной засухи на i-й станции: ∆T </w:t>
      </w:r>
      <w:r>
        <w:t xml:space="preserve">, </w:t>
      </w:r>
      <w:r w:rsidRPr="00EB60EF">
        <w:t>∆R – отклонение от нормы значений температуры воздуха</w:t>
      </w:r>
      <w:r>
        <w:t xml:space="preserve">, </w:t>
      </w:r>
      <w:r w:rsidRPr="00EB60EF">
        <w:t>осадков и влажности деятельного слоя почвы</w:t>
      </w:r>
      <w:r>
        <w:t xml:space="preserve">, </w:t>
      </w:r>
      <w:r w:rsidRPr="00EB60EF">
        <w:t>σT</w:t>
      </w:r>
      <w:r>
        <w:t xml:space="preserve">, </w:t>
      </w:r>
      <w:r w:rsidRPr="00EB60EF">
        <w:t>σR</w:t>
      </w:r>
      <w:r>
        <w:t xml:space="preserve"> - </w:t>
      </w:r>
      <w:r w:rsidRPr="00EB60EF">
        <w:t>средние квадратичные отклонения указанных метеорологических величин. При Si больше 0 – атмосферная засуха</w:t>
      </w:r>
      <w:r>
        <w:t xml:space="preserve">, </w:t>
      </w:r>
      <w:r w:rsidRPr="00EB60EF">
        <w:t>а при Si меньше 0 – избыточное увлажнение. По сиепени интенсивности засухи подразделяются на слабые (Si = 1</w:t>
      </w:r>
      <w:r>
        <w:t xml:space="preserve">, </w:t>
      </w:r>
      <w:r w:rsidRPr="00EB60EF">
        <w:t>0-2</w:t>
      </w:r>
      <w:r>
        <w:t xml:space="preserve">, </w:t>
      </w:r>
      <w:r w:rsidRPr="00EB60EF">
        <w:t>0)</w:t>
      </w:r>
      <w:r>
        <w:t xml:space="preserve">, </w:t>
      </w:r>
      <w:r w:rsidRPr="00EB60EF">
        <w:t>средние (Si = 2</w:t>
      </w:r>
      <w:r>
        <w:t xml:space="preserve">, </w:t>
      </w:r>
      <w:r w:rsidRPr="00EB60EF">
        <w:t>0-3</w:t>
      </w:r>
      <w:r>
        <w:t xml:space="preserve">, </w:t>
      </w:r>
      <w:r w:rsidRPr="00EB60EF">
        <w:t>0) и сильные (Si больше 3).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Мы рассмртрим тоько атмосферные засухи за последние 15 лет.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Параметр Si определяется для 7 метеостанций</w:t>
      </w:r>
      <w:r>
        <w:t xml:space="preserve">, </w:t>
      </w:r>
      <w:r w:rsidRPr="00EB60EF">
        <w:t>относительно равномерно расположенных на территории Алматинской области</w:t>
      </w:r>
      <w:r>
        <w:t xml:space="preserve">, </w:t>
      </w:r>
      <w:r w:rsidRPr="00EB60EF">
        <w:t xml:space="preserve">по данным каждого теплого полугодия (апрель-август) за 1990-2005 годы. В качестве исходного материала были использованы данные по количеству месячных осадков и средней месячной температуры воздуха.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 пределах Алматинской области с 1990 по 2005 годы максимальные значения засушливости (S max) наблюдались на 7 метеостанциях (табл. 1).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Они позволяют выявить районы</w:t>
      </w:r>
      <w:r>
        <w:t xml:space="preserve">, </w:t>
      </w:r>
      <w:r w:rsidRPr="00EB60EF">
        <w:t>где интенсивность засух становится опасной.</w:t>
      </w:r>
      <w:r>
        <w:t xml:space="preserve">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Экстремалные значения Si при засухах S max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Таблица1</w:t>
      </w:r>
      <w:r>
        <w:t xml:space="preserve"> 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6"/>
        <w:gridCol w:w="1541"/>
        <w:gridCol w:w="1398"/>
        <w:gridCol w:w="1374"/>
        <w:gridCol w:w="1425"/>
        <w:gridCol w:w="1596"/>
      </w:tblGrid>
      <w:tr w:rsidR="00CA55D3" w:rsidRPr="00EB60EF" w:rsidTr="0015278B">
        <w:trPr>
          <w:trHeight w:val="359"/>
        </w:trPr>
        <w:tc>
          <w:tcPr>
            <w:tcW w:w="234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Станции</w:t>
            </w:r>
          </w:p>
        </w:tc>
        <w:tc>
          <w:tcPr>
            <w:tcW w:w="144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Апрель</w:t>
            </w:r>
          </w:p>
        </w:tc>
        <w:tc>
          <w:tcPr>
            <w:tcW w:w="144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 xml:space="preserve">Май </w:t>
            </w:r>
          </w:p>
        </w:tc>
        <w:tc>
          <w:tcPr>
            <w:tcW w:w="126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 xml:space="preserve">Июнь </w:t>
            </w:r>
          </w:p>
        </w:tc>
        <w:tc>
          <w:tcPr>
            <w:tcW w:w="144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 xml:space="preserve">Июль </w:t>
            </w:r>
          </w:p>
        </w:tc>
        <w:tc>
          <w:tcPr>
            <w:tcW w:w="162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 xml:space="preserve">Август </w:t>
            </w:r>
          </w:p>
        </w:tc>
      </w:tr>
      <w:tr w:rsidR="00CA55D3" w:rsidRPr="00EB60EF" w:rsidTr="0015278B">
        <w:trPr>
          <w:trHeight w:val="707"/>
        </w:trPr>
        <w:tc>
          <w:tcPr>
            <w:tcW w:w="234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 xml:space="preserve">1. Кеген 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2. Нарынколь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3. Талдыкорган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4. Алматы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5. Жаланашколь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6. Баканас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7. Матай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Среднее</w:t>
            </w:r>
          </w:p>
        </w:tc>
        <w:tc>
          <w:tcPr>
            <w:tcW w:w="144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3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1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2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6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5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1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3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0</w:t>
            </w:r>
          </w:p>
        </w:tc>
        <w:tc>
          <w:tcPr>
            <w:tcW w:w="144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8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0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0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1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0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2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7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7</w:t>
            </w:r>
          </w:p>
        </w:tc>
        <w:tc>
          <w:tcPr>
            <w:tcW w:w="126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9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8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7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6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8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7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4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7</w:t>
            </w:r>
          </w:p>
        </w:tc>
        <w:tc>
          <w:tcPr>
            <w:tcW w:w="144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2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0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7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2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0</w:t>
            </w:r>
            <w:r>
              <w:t xml:space="preserve">, </w:t>
            </w:r>
            <w:r w:rsidRPr="00EB60EF">
              <w:t>8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3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</w:t>
            </w:r>
            <w:r>
              <w:t xml:space="preserve">, </w:t>
            </w:r>
            <w:r w:rsidRPr="00EB60EF">
              <w:t>0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6</w:t>
            </w:r>
          </w:p>
        </w:tc>
        <w:tc>
          <w:tcPr>
            <w:tcW w:w="1620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4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8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3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3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1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9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5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6</w:t>
            </w:r>
          </w:p>
        </w:tc>
      </w:tr>
    </w:tbl>
    <w:p w:rsidR="00CA55D3" w:rsidRPr="00EB60EF" w:rsidRDefault="00CA55D3" w:rsidP="00CA55D3">
      <w:pPr>
        <w:spacing w:before="120"/>
        <w:ind w:firstLine="567"/>
        <w:jc w:val="both"/>
      </w:pP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Из данных таблиц видно</w:t>
      </w:r>
      <w:r>
        <w:t xml:space="preserve">, </w:t>
      </w:r>
      <w:r w:rsidRPr="00EB60EF">
        <w:t>что засухи наблюдаются периодически на всех исследуемых станциях. При этом S max изменяется в пределах о 0</w:t>
      </w:r>
      <w:r>
        <w:t xml:space="preserve">, </w:t>
      </w:r>
      <w:r w:rsidRPr="00EB60EF">
        <w:t>8 (ст. «Жаланашколь») до 2</w:t>
      </w:r>
      <w:r>
        <w:t xml:space="preserve">, </w:t>
      </w:r>
      <w:r w:rsidRPr="00EB60EF">
        <w:t>3 (ст. «Кеген»</w:t>
      </w:r>
      <w:r>
        <w:t xml:space="preserve">, </w:t>
      </w:r>
      <w:r w:rsidRPr="00EB60EF">
        <w:t>«Матай»).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Данные таблицы показывают</w:t>
      </w:r>
      <w:r>
        <w:t xml:space="preserve">, </w:t>
      </w:r>
      <w:r w:rsidRPr="00EB60EF">
        <w:t>что в апреле</w:t>
      </w:r>
      <w:r>
        <w:t xml:space="preserve">, </w:t>
      </w:r>
      <w:r w:rsidRPr="00EB60EF">
        <w:t>в среднем для территории значение S max = 2</w:t>
      </w:r>
      <w:r>
        <w:t xml:space="preserve">, </w:t>
      </w:r>
      <w:r w:rsidRPr="00EB60EF">
        <w:t>0. При этом наибольшее значение S max (2</w:t>
      </w:r>
      <w:r>
        <w:t xml:space="preserve">, </w:t>
      </w:r>
      <w:r w:rsidRPr="00EB60EF">
        <w:t>0-2</w:t>
      </w:r>
      <w:r>
        <w:t xml:space="preserve">, </w:t>
      </w:r>
      <w:r w:rsidRPr="00EB60EF">
        <w:t>3) отмечаются в центральной и юго-восточных частях Алматинской области (стананции «Кеген»</w:t>
      </w:r>
      <w:r>
        <w:t xml:space="preserve">, </w:t>
      </w:r>
      <w:r w:rsidRPr="00EB60EF">
        <w:t>«Матай»</w:t>
      </w:r>
      <w:r>
        <w:t xml:space="preserve">, </w:t>
      </w:r>
      <w:r w:rsidRPr="00EB60EF">
        <w:t>«Талдыкорган»). Апрель – наиболее засушливый по отношению к другим месяцам.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 мае и июне</w:t>
      </w:r>
      <w:r>
        <w:t xml:space="preserve">, </w:t>
      </w:r>
      <w:r w:rsidRPr="00EB60EF">
        <w:t>в среднем</w:t>
      </w:r>
      <w:r>
        <w:t xml:space="preserve">, </w:t>
      </w:r>
      <w:r w:rsidRPr="00EB60EF">
        <w:t>на территории значение S max = 1</w:t>
      </w:r>
      <w:r>
        <w:t xml:space="preserve">, </w:t>
      </w:r>
      <w:r w:rsidRPr="00EB60EF">
        <w:t>7</w:t>
      </w:r>
      <w:r>
        <w:t xml:space="preserve">, </w:t>
      </w:r>
      <w:r w:rsidRPr="00EB60EF">
        <w:t>на отдельных станциях наблюдается некоторое уменьшение по сравнению с апрелем:</w:t>
      </w:r>
      <w:r>
        <w:t xml:space="preserve"> </w:t>
      </w:r>
      <w:r w:rsidRPr="00EB60EF">
        <w:t>S max колеблется в пределах от 1</w:t>
      </w:r>
      <w:r>
        <w:t xml:space="preserve">, </w:t>
      </w:r>
      <w:r w:rsidRPr="00EB60EF">
        <w:t>0 до 2</w:t>
      </w:r>
      <w:r>
        <w:t xml:space="preserve">, </w:t>
      </w:r>
      <w:r w:rsidRPr="00EB60EF">
        <w:t>0. в мае наметилось уменьшение S max на станциях «Кеген»</w:t>
      </w:r>
      <w:r>
        <w:t xml:space="preserve">, </w:t>
      </w:r>
      <w:r w:rsidRPr="00EB60EF">
        <w:t>«Нарынколь»</w:t>
      </w:r>
      <w:r>
        <w:t xml:space="preserve">, </w:t>
      </w:r>
      <w:r w:rsidRPr="00EB60EF">
        <w:t>«Жаланашколь»</w:t>
      </w:r>
      <w:r>
        <w:t xml:space="preserve">, </w:t>
      </w:r>
      <w:r w:rsidRPr="00EB60EF">
        <w:t>«Матай» по сравнению с апрелем. Уменьшение показателя в июне присходит на станциях «Талдыкорган»</w:t>
      </w:r>
      <w:r>
        <w:t xml:space="preserve">, </w:t>
      </w:r>
      <w:r w:rsidRPr="00EB60EF">
        <w:t>«Алматы»</w:t>
      </w:r>
      <w:r>
        <w:t xml:space="preserve">, </w:t>
      </w:r>
      <w:r w:rsidRPr="00EB60EF">
        <w:t>«Баканас»</w:t>
      </w:r>
      <w:r>
        <w:t xml:space="preserve">, </w:t>
      </w:r>
      <w:r w:rsidRPr="00EB60EF">
        <w:t>«Матай».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 июле и в августе</w:t>
      </w:r>
      <w:r>
        <w:t xml:space="preserve">, </w:t>
      </w:r>
      <w:r w:rsidRPr="00EB60EF">
        <w:t>в среднем</w:t>
      </w:r>
      <w:r>
        <w:t xml:space="preserve">, </w:t>
      </w:r>
      <w:r w:rsidRPr="00EB60EF">
        <w:t>для территории значение</w:t>
      </w:r>
      <w:r>
        <w:t xml:space="preserve"> </w:t>
      </w:r>
      <w:r w:rsidRPr="00EB60EF">
        <w:t>S max=1</w:t>
      </w:r>
      <w:r>
        <w:t xml:space="preserve">, </w:t>
      </w:r>
      <w:r w:rsidRPr="00EB60EF">
        <w:t>6. Наиболее интенсивные засухи в июле от 2</w:t>
      </w:r>
      <w:r>
        <w:t xml:space="preserve">, </w:t>
      </w:r>
      <w:r w:rsidRPr="00EB60EF">
        <w:t>0 до 2</w:t>
      </w:r>
      <w:r>
        <w:t xml:space="preserve">, </w:t>
      </w:r>
      <w:r w:rsidRPr="00EB60EF">
        <w:t>2 отмечались на станциях «Нарынколь»</w:t>
      </w:r>
      <w:r>
        <w:t xml:space="preserve">, </w:t>
      </w:r>
      <w:r w:rsidRPr="00EB60EF">
        <w:t>«Матай»</w:t>
      </w:r>
      <w:r>
        <w:t xml:space="preserve">, </w:t>
      </w:r>
      <w:r w:rsidRPr="00EB60EF">
        <w:t>«Алматы». На станции «Жаланашколь» выделяется зона слабой засухи с показателем S max =0</w:t>
      </w:r>
      <w:r>
        <w:t xml:space="preserve">, </w:t>
      </w:r>
      <w:r w:rsidRPr="00EB60EF">
        <w:t>8. В августе наблюдается дальнейшее уменьшение показателя на станциях «Нарынколь»</w:t>
      </w:r>
      <w:r>
        <w:t xml:space="preserve">, </w:t>
      </w:r>
      <w:r w:rsidRPr="00EB60EF">
        <w:t>«Талдыкорган»</w:t>
      </w:r>
      <w:r>
        <w:t xml:space="preserve">, </w:t>
      </w:r>
      <w:r w:rsidRPr="00EB60EF">
        <w:t>«Алматы»</w:t>
      </w:r>
      <w:r>
        <w:t xml:space="preserve">, </w:t>
      </w:r>
      <w:r w:rsidRPr="00EB60EF">
        <w:t>«Матай». На большей части территории S max варьировал в пределах от 1</w:t>
      </w:r>
      <w:r>
        <w:t xml:space="preserve">, </w:t>
      </w:r>
      <w:r w:rsidRPr="00EB60EF">
        <w:t>1 до1</w:t>
      </w:r>
      <w:r>
        <w:t xml:space="preserve">, </w:t>
      </w:r>
      <w:r w:rsidRPr="00EB60EF">
        <w:t>3.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Полученные результаты свидетельствуют о том</w:t>
      </w:r>
      <w:r>
        <w:t xml:space="preserve">, </w:t>
      </w:r>
      <w:r w:rsidRPr="00EB60EF">
        <w:t>что очаги возникновения атмосферных засух рассеяны по всему району исследования</w:t>
      </w:r>
      <w:r>
        <w:t xml:space="preserve">, </w:t>
      </w:r>
      <w:r w:rsidRPr="00EB60EF">
        <w:t>при этом их местоположение изменяется по месяцам теплого полугодия (апрель</w:t>
      </w:r>
      <w:r>
        <w:t xml:space="preserve">, </w:t>
      </w:r>
      <w:r w:rsidRPr="00EB60EF">
        <w:t>май</w:t>
      </w:r>
      <w:r>
        <w:t xml:space="preserve">, </w:t>
      </w:r>
      <w:r w:rsidRPr="00EB60EF">
        <w:t>август). По степени интенсивности</w:t>
      </w:r>
      <w:r>
        <w:t xml:space="preserve">, </w:t>
      </w:r>
      <w:r w:rsidRPr="00EB60EF">
        <w:t>в Алматинской области наблюдается слабая атмосферная засуха</w:t>
      </w:r>
      <w:r>
        <w:t xml:space="preserve">, </w:t>
      </w:r>
      <w:r w:rsidRPr="00EB60EF">
        <w:t>а это приводит к снижению урожайности на</w:t>
      </w:r>
      <w:r>
        <w:t xml:space="preserve"> </w:t>
      </w:r>
      <w:r w:rsidRPr="00EB60EF">
        <w:t>20%.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Особенностью атмосферных засух является их продолжительность (таблица 2). В таблице приведена повторяемость атмосферных засух (Si больше 0) (Si больше 1) по месяцам теплого периода и годам.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Повторяемость атмосферных засух по месяцам теплого периода 19990-2005 годов на территории Алматинской области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Таблица 2</w:t>
      </w:r>
    </w:p>
    <w:tbl>
      <w:tblPr>
        <w:tblpPr w:leftFromText="180" w:rightFromText="180" w:vertAnchor="page" w:horzAnchor="margin" w:tblpXSpec="center" w:tblpY="3115"/>
        <w:tblW w:w="7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10"/>
        <w:gridCol w:w="2312"/>
        <w:gridCol w:w="1610"/>
        <w:gridCol w:w="1823"/>
      </w:tblGrid>
      <w:tr w:rsidR="00CA55D3" w:rsidRPr="00EB60EF" w:rsidTr="0015278B">
        <w:trPr>
          <w:trHeight w:val="23"/>
        </w:trPr>
        <w:tc>
          <w:tcPr>
            <w:tcW w:w="3967" w:type="dxa"/>
            <w:gridSpan w:val="2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Si &gt;0</w:t>
            </w:r>
          </w:p>
        </w:tc>
        <w:tc>
          <w:tcPr>
            <w:tcW w:w="3388" w:type="dxa"/>
            <w:gridSpan w:val="2"/>
            <w:tcBorders>
              <w:left w:val="nil"/>
            </w:tcBorders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Si&gt;1</w:t>
            </w:r>
          </w:p>
        </w:tc>
      </w:tr>
      <w:tr w:rsidR="00CA55D3" w:rsidRPr="00EB60EF" w:rsidTr="0015278B">
        <w:trPr>
          <w:trHeight w:val="26"/>
        </w:trPr>
        <w:tc>
          <w:tcPr>
            <w:tcW w:w="1301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Месяцы</w:t>
            </w:r>
          </w:p>
        </w:tc>
        <w:tc>
          <w:tcPr>
            <w:tcW w:w="2666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Годы</w:t>
            </w:r>
          </w:p>
        </w:tc>
        <w:tc>
          <w:tcPr>
            <w:tcW w:w="1386" w:type="dxa"/>
            <w:tcBorders>
              <w:left w:val="nil"/>
            </w:tcBorders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Месяцы</w:t>
            </w:r>
          </w:p>
        </w:tc>
        <w:tc>
          <w:tcPr>
            <w:tcW w:w="2002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Годы</w:t>
            </w:r>
          </w:p>
        </w:tc>
      </w:tr>
      <w:tr w:rsidR="00CA55D3" w:rsidRPr="00EB60EF" w:rsidTr="0015278B">
        <w:trPr>
          <w:trHeight w:val="440"/>
        </w:trPr>
        <w:tc>
          <w:tcPr>
            <w:tcW w:w="1301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Апрель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Май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Июнь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Июль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Август</w:t>
            </w:r>
          </w:p>
        </w:tc>
        <w:tc>
          <w:tcPr>
            <w:tcW w:w="2666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1991</w:t>
            </w:r>
            <w:r>
              <w:t xml:space="preserve">, </w:t>
            </w:r>
            <w:r w:rsidRPr="00EB60EF">
              <w:t>1992</w:t>
            </w:r>
            <w:r>
              <w:t xml:space="preserve">, </w:t>
            </w:r>
            <w:r w:rsidRPr="00EB60EF">
              <w:t>2005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1990</w:t>
            </w:r>
            <w:r>
              <w:t xml:space="preserve">, </w:t>
            </w:r>
            <w:r w:rsidRPr="00EB60EF">
              <w:t>1991</w:t>
            </w:r>
            <w:r>
              <w:t xml:space="preserve">, </w:t>
            </w:r>
            <w:r w:rsidRPr="00EB60EF">
              <w:t>1994</w:t>
            </w:r>
            <w:r>
              <w:t xml:space="preserve">, </w:t>
            </w:r>
            <w:r w:rsidRPr="00EB60EF">
              <w:t>2000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1995</w:t>
            </w:r>
            <w:r>
              <w:t xml:space="preserve">, </w:t>
            </w:r>
            <w:r w:rsidRPr="00EB60EF">
              <w:t>2000</w:t>
            </w:r>
            <w:r>
              <w:t xml:space="preserve">, </w:t>
            </w:r>
            <w:r w:rsidRPr="00EB60EF">
              <w:t>2004</w:t>
            </w:r>
            <w:r>
              <w:t xml:space="preserve">, </w:t>
            </w:r>
            <w:r w:rsidRPr="00EB60EF">
              <w:t>2005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1991</w:t>
            </w:r>
            <w:r>
              <w:t xml:space="preserve">, </w:t>
            </w:r>
            <w:r w:rsidRPr="00EB60EF">
              <w:t>1994</w:t>
            </w:r>
            <w:r>
              <w:t xml:space="preserve">, </w:t>
            </w:r>
            <w:r w:rsidRPr="00EB60EF">
              <w:t>2000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1994</w:t>
            </w:r>
            <w:r>
              <w:t xml:space="preserve">, </w:t>
            </w:r>
            <w:r w:rsidRPr="00EB60EF">
              <w:t>1995</w:t>
            </w:r>
            <w:r>
              <w:t xml:space="preserve">, </w:t>
            </w:r>
            <w:r w:rsidRPr="00EB60EF">
              <w:t>1999</w:t>
            </w:r>
            <w:r>
              <w:t xml:space="preserve">, </w:t>
            </w:r>
            <w:r w:rsidRPr="00EB60EF">
              <w:t>2001</w:t>
            </w:r>
          </w:p>
        </w:tc>
        <w:tc>
          <w:tcPr>
            <w:tcW w:w="1386" w:type="dxa"/>
            <w:tcBorders>
              <w:left w:val="nil"/>
            </w:tcBorders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Апрель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Май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Июнь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Июль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Август</w:t>
            </w:r>
          </w:p>
        </w:tc>
        <w:tc>
          <w:tcPr>
            <w:tcW w:w="2002" w:type="dxa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1997</w:t>
            </w:r>
            <w:r>
              <w:t xml:space="preserve">, </w:t>
            </w:r>
            <w:r w:rsidRPr="00EB60EF">
              <w:t>2000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2001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1990</w:t>
            </w:r>
            <w:r>
              <w:t xml:space="preserve">, </w:t>
            </w:r>
            <w:r w:rsidRPr="00EB60EF">
              <w:t>2001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1997</w:t>
            </w:r>
            <w:r>
              <w:t xml:space="preserve">, </w:t>
            </w:r>
            <w:r w:rsidRPr="00EB60EF">
              <w:t>2005</w:t>
            </w:r>
          </w:p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1998</w:t>
            </w:r>
            <w:r>
              <w:t xml:space="preserve">, </w:t>
            </w:r>
            <w:r w:rsidRPr="00EB60EF">
              <w:t>2002</w:t>
            </w:r>
          </w:p>
        </w:tc>
      </w:tr>
      <w:tr w:rsidR="00CA55D3" w:rsidRPr="00EB60EF" w:rsidTr="0015278B">
        <w:trPr>
          <w:trHeight w:val="312"/>
        </w:trPr>
        <w:tc>
          <w:tcPr>
            <w:tcW w:w="7355" w:type="dxa"/>
            <w:gridSpan w:val="4"/>
            <w:tcBorders>
              <w:left w:val="nil"/>
              <w:bottom w:val="nil"/>
              <w:right w:val="nil"/>
            </w:tcBorders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</w:p>
        </w:tc>
      </w:tr>
    </w:tbl>
    <w:p w:rsidR="00CA55D3" w:rsidRDefault="00CA55D3" w:rsidP="00CA55D3">
      <w:pPr>
        <w:spacing w:before="120"/>
        <w:ind w:firstLine="567"/>
        <w:jc w:val="both"/>
      </w:pPr>
    </w:p>
    <w:p w:rsidR="00CA55D3" w:rsidRDefault="00CA55D3" w:rsidP="00CA55D3">
      <w:pPr>
        <w:spacing w:before="120"/>
        <w:ind w:firstLine="567"/>
        <w:jc w:val="both"/>
      </w:pPr>
      <w:r w:rsidRPr="00EB60EF">
        <w:t>По данным таблицы Si &gt;0 можно сделать вывод</w:t>
      </w:r>
      <w:r>
        <w:t xml:space="preserve">, </w:t>
      </w:r>
      <w:r w:rsidRPr="00EB60EF">
        <w:t>что за весь период с 1990 по 2005года отмечаны 2 засушливых года (1991</w:t>
      </w:r>
      <w:r>
        <w:t xml:space="preserve">, </w:t>
      </w:r>
      <w:r w:rsidRPr="00EB60EF">
        <w:t>2000)</w:t>
      </w:r>
      <w:r>
        <w:t xml:space="preserve">, </w:t>
      </w:r>
      <w:r w:rsidRPr="00EB60EF">
        <w:t>а также 3 очень засушливых года (1994</w:t>
      </w:r>
      <w:r>
        <w:t xml:space="preserve">, </w:t>
      </w:r>
      <w:r w:rsidRPr="00EB60EF">
        <w:t>1995</w:t>
      </w:r>
      <w:r>
        <w:t xml:space="preserve">, </w:t>
      </w:r>
      <w:r w:rsidRPr="00EB60EF">
        <w:t>2005) на большей части изучаемой территории. Например</w:t>
      </w:r>
      <w:r>
        <w:t xml:space="preserve">, </w:t>
      </w:r>
      <w:r w:rsidRPr="00EB60EF">
        <w:t>засухи наблюдались в мае</w:t>
      </w:r>
      <w:r>
        <w:t xml:space="preserve">, </w:t>
      </w:r>
      <w:r w:rsidRPr="00EB60EF">
        <w:t>июле 1994; в июне</w:t>
      </w:r>
      <w:r>
        <w:t xml:space="preserve">, </w:t>
      </w:r>
      <w:r w:rsidRPr="00EB60EF">
        <w:t>августе 1995; в апреле</w:t>
      </w:r>
      <w:r>
        <w:t xml:space="preserve">, </w:t>
      </w:r>
      <w:r w:rsidRPr="00EB60EF">
        <w:t>мае</w:t>
      </w:r>
      <w:r>
        <w:t xml:space="preserve">, </w:t>
      </w:r>
      <w:r w:rsidRPr="00EB60EF">
        <w:t>июле 1991года; в мае</w:t>
      </w:r>
      <w:r>
        <w:t xml:space="preserve">, </w:t>
      </w:r>
      <w:r w:rsidRPr="00EB60EF">
        <w:t>июне</w:t>
      </w:r>
      <w:r>
        <w:t xml:space="preserve">, </w:t>
      </w:r>
      <w:r w:rsidRPr="00EB60EF">
        <w:t>июле 2000 года. Как видно из таблицы Si&gt;1</w:t>
      </w:r>
      <w:r>
        <w:t xml:space="preserve">, </w:t>
      </w:r>
      <w:r w:rsidRPr="00EB60EF">
        <w:t>за изучаемый период засухи длительностью 2 месяца были в 1997</w:t>
      </w:r>
      <w:r>
        <w:t xml:space="preserve">, </w:t>
      </w:r>
      <w:r w:rsidRPr="00EB60EF">
        <w:t>2001 годах.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Физико-географические условия Алматинской области благоприятны для возделывания и зерновых</w:t>
      </w:r>
      <w:r>
        <w:t xml:space="preserve">, </w:t>
      </w:r>
      <w:r w:rsidRPr="00EB60EF">
        <w:t>и овощных культур</w:t>
      </w:r>
      <w:r>
        <w:t xml:space="preserve">, </w:t>
      </w:r>
      <w:r w:rsidRPr="00EB60EF">
        <w:t>а также для развития животноводства. Территория</w:t>
      </w:r>
      <w:r>
        <w:t xml:space="preserve">, </w:t>
      </w:r>
      <w:r w:rsidRPr="00EB60EF">
        <w:t>занятая под сельскохозяйственное производство (растениеводство и животноводство) занимает</w:t>
      </w:r>
      <w:r>
        <w:t xml:space="preserve"> </w:t>
      </w:r>
      <w:r w:rsidRPr="00EB60EF">
        <w:t>⅔ территории области и составляет 16423</w:t>
      </w:r>
      <w:r>
        <w:t xml:space="preserve">, </w:t>
      </w:r>
      <w:r w:rsidRPr="00EB60EF">
        <w:t>3 тыс.га. В общей структуре сельскохозяйственных угодий Алматинской области на пастбища приходится 89</w:t>
      </w:r>
      <w:r>
        <w:t xml:space="preserve">, </w:t>
      </w:r>
      <w:r w:rsidRPr="00EB60EF">
        <w:t>5%</w:t>
      </w:r>
      <w:r>
        <w:t xml:space="preserve">, </w:t>
      </w:r>
      <w:r w:rsidRPr="00EB60EF">
        <w:t>пашню –6</w:t>
      </w:r>
      <w:r>
        <w:t xml:space="preserve">, </w:t>
      </w:r>
      <w:r w:rsidRPr="00EB60EF">
        <w:t>6%</w:t>
      </w:r>
      <w:r>
        <w:t xml:space="preserve">, </w:t>
      </w:r>
      <w:r w:rsidRPr="00EB60EF">
        <w:t>сенокосы – 3</w:t>
      </w:r>
      <w:r>
        <w:t xml:space="preserve">, </w:t>
      </w:r>
      <w:r w:rsidRPr="00EB60EF">
        <w:t>9%. Посевная площадь сельскохозяйственных культур составляет 861</w:t>
      </w:r>
      <w:r>
        <w:t xml:space="preserve">, </w:t>
      </w:r>
      <w:r w:rsidRPr="00EB60EF">
        <w:t>6 тыс.га. Почвенно-климатические условия Алматинской области благоприятны для выращивания пшеницы</w:t>
      </w:r>
      <w:r>
        <w:t xml:space="preserve">, </w:t>
      </w:r>
      <w:r w:rsidRPr="00EB60EF">
        <w:t>ячменя</w:t>
      </w:r>
      <w:r>
        <w:t xml:space="preserve">, </w:t>
      </w:r>
      <w:r w:rsidRPr="00EB60EF">
        <w:t>кукурузы</w:t>
      </w:r>
      <w:r>
        <w:t xml:space="preserve">, </w:t>
      </w:r>
      <w:r w:rsidRPr="00EB60EF">
        <w:t>подсолнечника</w:t>
      </w:r>
      <w:r>
        <w:t xml:space="preserve">, </w:t>
      </w:r>
      <w:r w:rsidRPr="00EB60EF">
        <w:t>овса</w:t>
      </w:r>
      <w:r>
        <w:t xml:space="preserve">, </w:t>
      </w:r>
      <w:r w:rsidRPr="00EB60EF">
        <w:t>сахарной свеклы</w:t>
      </w:r>
      <w:r>
        <w:t xml:space="preserve">, </w:t>
      </w:r>
      <w:r w:rsidRPr="00EB60EF">
        <w:t>табака</w:t>
      </w:r>
      <w:r>
        <w:t xml:space="preserve">, </w:t>
      </w:r>
      <w:r w:rsidRPr="00EB60EF">
        <w:t>картофеля</w:t>
      </w:r>
      <w:r>
        <w:t xml:space="preserve">, </w:t>
      </w:r>
      <w:r w:rsidRPr="00EB60EF">
        <w:t>риса.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Для сельскохозяйственного производства опасны засухи при Si &gt;0</w:t>
      </w:r>
      <w:r>
        <w:t xml:space="preserve">, </w:t>
      </w:r>
      <w:r w:rsidRPr="00EB60EF">
        <w:t>но особенно при Si&gt;1</w:t>
      </w:r>
      <w:r>
        <w:t xml:space="preserve">, </w:t>
      </w:r>
      <w:r w:rsidRPr="00EB60EF">
        <w:t>которые наблюдались на территории Алматинской области в 1991</w:t>
      </w:r>
      <w:r>
        <w:t xml:space="preserve">, </w:t>
      </w:r>
      <w:r w:rsidRPr="00EB60EF">
        <w:t>1994</w:t>
      </w:r>
      <w:r>
        <w:t xml:space="preserve">, </w:t>
      </w:r>
      <w:r w:rsidRPr="00EB60EF">
        <w:t>1995</w:t>
      </w:r>
      <w:r>
        <w:t xml:space="preserve">, </w:t>
      </w:r>
      <w:r w:rsidRPr="00EB60EF">
        <w:t>1997</w:t>
      </w:r>
      <w:r>
        <w:t xml:space="preserve">, </w:t>
      </w:r>
      <w:r w:rsidRPr="00EB60EF">
        <w:t>2000</w:t>
      </w:r>
      <w:r>
        <w:t xml:space="preserve">, </w:t>
      </w:r>
      <w:r w:rsidRPr="00EB60EF">
        <w:t>2005 годах</w:t>
      </w:r>
      <w:r>
        <w:t xml:space="preserve">, </w:t>
      </w:r>
      <w:r w:rsidRPr="00EB60EF">
        <w:t xml:space="preserve">что привело к снижению продуктивности сельскохозяйственного производства.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2.1 Проблемы Аральского моря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Еще не так давно Аральское море было четвертым по величине озером в мире</w:t>
      </w:r>
      <w:r>
        <w:t xml:space="preserve">, </w:t>
      </w:r>
      <w:r w:rsidRPr="00EB60EF">
        <w:t>славилось богатейшими природными запасами</w:t>
      </w:r>
      <w:r>
        <w:t xml:space="preserve">, </w:t>
      </w:r>
      <w:r w:rsidRPr="00EB60EF">
        <w:t>а зона Приаралья считалась процветающей и биологически богатой природной средой. Уникальная замкнутость и разнообразие Арала не оставляли никого равнодушным. И неудивительно</w:t>
      </w:r>
      <w:r>
        <w:t xml:space="preserve">, </w:t>
      </w:r>
      <w:r w:rsidRPr="00EB60EF">
        <w:t>что озеро получило такое название. Ведь слово "арал" в переводе с тюркского языка означает "остров". Наверное</w:t>
      </w:r>
      <w:r>
        <w:t xml:space="preserve">, </w:t>
      </w:r>
      <w:r w:rsidRPr="00EB60EF">
        <w:t xml:space="preserve">наши предки считали Арал спасительным островом жизни и благополучия среди пустынных горячих песков Каракумов и Кызылкумов.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Арал</w:t>
      </w:r>
      <w:r>
        <w:t xml:space="preserve"> - </w:t>
      </w:r>
      <w:r w:rsidRPr="00EB60EF">
        <w:t xml:space="preserve">бессточное соленое озеро-море в Узбекистане и Казахстане. К </w:t>
      </w:r>
      <w:smartTag w:uri="urn:schemas-microsoft-com:office:smarttags" w:element="metricconverter">
        <w:smartTagPr>
          <w:attr w:name="ProductID" w:val="1990 г"/>
        </w:smartTagPr>
        <w:r w:rsidRPr="00EB60EF">
          <w:t>1990 г</w:t>
        </w:r>
      </w:smartTag>
      <w:r w:rsidRPr="00EB60EF">
        <w:t>. площадь составила 36</w:t>
      </w:r>
      <w:r>
        <w:t xml:space="preserve">, </w:t>
      </w:r>
      <w:r w:rsidRPr="00EB60EF">
        <w:t>5 тыс. кв. км (в том числе так называемое Большое море 33</w:t>
      </w:r>
      <w:r>
        <w:t xml:space="preserve">, </w:t>
      </w:r>
      <w:r w:rsidRPr="00EB60EF">
        <w:t xml:space="preserve">5 тыс. кв. км); до </w:t>
      </w:r>
      <w:smartTag w:uri="urn:schemas-microsoft-com:office:smarttags" w:element="metricconverter">
        <w:smartTagPr>
          <w:attr w:name="ProductID" w:val="1960 г"/>
        </w:smartTagPr>
        <w:r w:rsidRPr="00EB60EF">
          <w:t>1960 г</w:t>
        </w:r>
      </w:smartTag>
      <w:r w:rsidRPr="00EB60EF">
        <w:t>. площадь равнялась 66</w:t>
      </w:r>
      <w:r>
        <w:t xml:space="preserve">, </w:t>
      </w:r>
      <w:r w:rsidRPr="00EB60EF">
        <w:t>1 тыс. кв. км. Преобладающие глубины 10-</w:t>
      </w:r>
      <w:smartTag w:uri="urn:schemas-microsoft-com:office:smarttags" w:element="metricconverter">
        <w:smartTagPr>
          <w:attr w:name="ProductID" w:val="15 м"/>
        </w:smartTagPr>
        <w:r w:rsidRPr="00EB60EF">
          <w:t>15 м</w:t>
        </w:r>
      </w:smartTag>
      <w:r>
        <w:t xml:space="preserve">, </w:t>
      </w:r>
      <w:r w:rsidRPr="00EB60EF">
        <w:t>наибольшая</w:t>
      </w:r>
      <w:r>
        <w:t xml:space="preserve"> - </w:t>
      </w:r>
      <w:r w:rsidRPr="00EB60EF">
        <w:t>54</w:t>
      </w:r>
      <w:r>
        <w:t xml:space="preserve">, </w:t>
      </w:r>
      <w:smartTag w:uri="urn:schemas-microsoft-com:office:smarttags" w:element="metricconverter">
        <w:smartTagPr>
          <w:attr w:name="ProductID" w:val="5 м"/>
        </w:smartTagPr>
        <w:r w:rsidRPr="00EB60EF">
          <w:t>5 м</w:t>
        </w:r>
      </w:smartTag>
      <w:r w:rsidRPr="00EB60EF">
        <w:t>. Свыше 300 островов (наиболее крупные</w:t>
      </w:r>
      <w:r>
        <w:t xml:space="preserve"> - </w:t>
      </w:r>
      <w:r w:rsidRPr="00EB60EF">
        <w:t>Барсакельмес и Возрождения). Однако из-за неразумной деятельности "властелина природы"</w:t>
      </w:r>
      <w:r>
        <w:t xml:space="preserve"> - </w:t>
      </w:r>
      <w:r w:rsidRPr="00EB60EF">
        <w:t>человека</w:t>
      </w:r>
      <w:r>
        <w:t xml:space="preserve">, </w:t>
      </w:r>
      <w:r w:rsidRPr="00EB60EF">
        <w:t>особенно в последние десятилетия</w:t>
      </w:r>
      <w:r>
        <w:t xml:space="preserve">, </w:t>
      </w:r>
      <w:r w:rsidRPr="00EB60EF">
        <w:t>ситуация резко изменилась. Уже к 1995 году море потеряло три четверти водного объема</w:t>
      </w:r>
      <w:r>
        <w:t xml:space="preserve">, </w:t>
      </w:r>
      <w:r w:rsidRPr="00EB60EF">
        <w:t>а площадь поверхности сократилась более чем наполовину. Ныне обнажилось и подверглось опустыниванию свыше 33 тысяч квадратных километров морского дна. Береговая линия отступила на 100-</w:t>
      </w:r>
      <w:smartTag w:uri="urn:schemas-microsoft-com:office:smarttags" w:element="metricconverter">
        <w:smartTagPr>
          <w:attr w:name="ProductID" w:val="150 километров"/>
        </w:smartTagPr>
        <w:r w:rsidRPr="00EB60EF">
          <w:t>150 километров</w:t>
        </w:r>
      </w:smartTag>
      <w:r w:rsidRPr="00EB60EF">
        <w:t>. Соленость воды возросла в 2</w:t>
      </w:r>
      <w:r>
        <w:t xml:space="preserve">, </w:t>
      </w:r>
      <w:r w:rsidRPr="00EB60EF">
        <w:t>5 раза. А само море разделилось на две части</w:t>
      </w:r>
      <w:r>
        <w:t xml:space="preserve"> - </w:t>
      </w:r>
      <w:r w:rsidRPr="00EB60EF">
        <w:t>Большой Арал и Малый Арал. Одним словом</w:t>
      </w:r>
      <w:r>
        <w:t xml:space="preserve">, </w:t>
      </w:r>
      <w:r w:rsidRPr="00EB60EF">
        <w:t>Арал высыхает</w:t>
      </w:r>
      <w:r>
        <w:t xml:space="preserve">, </w:t>
      </w:r>
      <w:r w:rsidRPr="00EB60EF">
        <w:t xml:space="preserve">Арал умирает.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Последствия Аральской катастрофы уже давно вышли за рамки региона. С высохшей акватории моря ежегодно</w:t>
      </w:r>
      <w:r>
        <w:t xml:space="preserve">, </w:t>
      </w:r>
      <w:r w:rsidRPr="00EB60EF">
        <w:t>как из кратера вулкана</w:t>
      </w:r>
      <w:r>
        <w:t xml:space="preserve">, </w:t>
      </w:r>
      <w:r w:rsidRPr="00EB60EF">
        <w:t>разносятся свыше 100 тысяч тонн соли и тонкодисперсной пыли с примесями различных химикатов и ядов</w:t>
      </w:r>
      <w:r>
        <w:t xml:space="preserve">, </w:t>
      </w:r>
      <w:r w:rsidRPr="00EB60EF">
        <w:t>пагубно влияя на все живое. Эффект загрязнения усиливается тем</w:t>
      </w:r>
      <w:r>
        <w:t xml:space="preserve">, </w:t>
      </w:r>
      <w:r w:rsidRPr="00EB60EF">
        <w:t>что Арал расположен на пути мощного струйного течения воздуха с запада на восток</w:t>
      </w:r>
      <w:r>
        <w:t xml:space="preserve">, </w:t>
      </w:r>
      <w:r w:rsidRPr="00EB60EF">
        <w:t xml:space="preserve">способствующего выносу аэрозолей в высокие слои атмосферы. Следы солевых потоков прослеживаются по всей Европе и даже в Северном Ледовитом океане.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Анализ динамики обмельчания Арала и опустынивания прилегающих регионов приводит к печальному прогнозу полного исчезновения моря к 2010-2015 годам. Как результат</w:t>
      </w:r>
      <w:r>
        <w:t xml:space="preserve"> - </w:t>
      </w:r>
      <w:r w:rsidRPr="00EB60EF">
        <w:t>образуется новая пустыня Арал-кум</w:t>
      </w:r>
      <w:r>
        <w:t xml:space="preserve">, </w:t>
      </w:r>
      <w:r w:rsidRPr="00EB60EF">
        <w:t>которая станет продолжением пустынь Каракумы и Кызылкумы. Все большее количество соли и различных высокотоксичных ядов будут в течение многих десятилетий разноситься по всему земному шару</w:t>
      </w:r>
      <w:r>
        <w:t xml:space="preserve">, </w:t>
      </w:r>
      <w:r w:rsidRPr="00EB60EF">
        <w:t>отравляя воздух и разрушая озоновый слой планеты.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Аральская трагедия вылилась в целую серию негативных последствий – от деградации животного мира до аридизации климата. Среди них</w:t>
      </w:r>
      <w:r>
        <w:t xml:space="preserve">, </w:t>
      </w:r>
      <w:r w:rsidRPr="00EB60EF">
        <w:t>особенно значительно изменился ветровой режим Приаралья с частыми штормовыми явлениями</w:t>
      </w:r>
      <w:r>
        <w:t xml:space="preserve">, </w:t>
      </w:r>
      <w:r w:rsidRPr="00EB60EF">
        <w:t xml:space="preserve">сопровождаемые выносом огромного количества песка и соли с осушенного дна Аральского моря.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Эти пыльные бури являются одним из пусковых механизмов опустынивания огромных прилегающих к Аралу</w:t>
      </w:r>
      <w:r>
        <w:t xml:space="preserve">, </w:t>
      </w:r>
      <w:r w:rsidRPr="00EB60EF">
        <w:t>территорий. При этом перенос аэрозоля носит трансграничный характер</w:t>
      </w:r>
      <w:r>
        <w:t xml:space="preserve">, </w:t>
      </w:r>
      <w:r w:rsidRPr="00EB60EF">
        <w:t>и вредному воздействию этих явлений подвержены практически все центрально-азиатские страны и Россия. Проблема усугубляется дальнейшим обмелением Арала и непрерывным образованием новых очагов выноса аэрозолей.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Возникновение Аральской экологической проблемы связано с осуществлением принятых в 1950-1980 годах союзными и республиканскими органами директивных решений об увеличении производства в республиках Средней Азии и Казахстане хлопка и риса</w:t>
      </w:r>
      <w:r>
        <w:t xml:space="preserve">, </w:t>
      </w:r>
      <w:r w:rsidRPr="00EB60EF">
        <w:t>обеспечивающего потребности страны. В результате расширения площади орошаемых земель и интенсивности использования на эти цели водных ресурсов Амударьи и Сырдарьи приток в Аральское море практически прекратился. Развитое орошение сопровождалось избыточным применением и нерациональным использованием ядохимикатов и минеральных удобрений.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На сегодняшний день акватория моря сократилась до 22 тыс. кв. км</w:t>
      </w:r>
      <w:r>
        <w:t xml:space="preserve">, </w:t>
      </w:r>
      <w:r w:rsidRPr="00EB60EF">
        <w:t>разделившись на две части – Малое и Большое моря</w:t>
      </w:r>
      <w:r>
        <w:t xml:space="preserve">, </w:t>
      </w:r>
      <w:r w:rsidRPr="00EB60EF">
        <w:t>причем Большое море практически разделилось на две части большим полуостровом</w:t>
      </w:r>
      <w:r>
        <w:t xml:space="preserve">, </w:t>
      </w:r>
      <w:r w:rsidRPr="00EB60EF">
        <w:t>в который почти слились острова Барса-Кельмес</w:t>
      </w:r>
      <w:r>
        <w:t xml:space="preserve">, </w:t>
      </w:r>
      <w:r w:rsidRPr="00EB60EF">
        <w:t>Возрождения и прилегающее мелководье. Площадь водной поверхности сократилась более в чем в 3 раза</w:t>
      </w:r>
      <w:r>
        <w:t xml:space="preserve">, </w:t>
      </w:r>
      <w:r w:rsidRPr="00EB60EF">
        <w:t xml:space="preserve">уровень моря упал на </w:t>
      </w:r>
      <w:smartTag w:uri="urn:schemas-microsoft-com:office:smarttags" w:element="metricconverter">
        <w:smartTagPr>
          <w:attr w:name="ProductID" w:val="21 м"/>
        </w:smartTagPr>
        <w:r w:rsidRPr="00EB60EF">
          <w:t>21 м</w:t>
        </w:r>
      </w:smartTag>
      <w:r w:rsidRPr="00EB60EF">
        <w:t xml:space="preserve"> по сравнению с 1960 гг.</w:t>
      </w:r>
      <w:r>
        <w:t xml:space="preserve">, </w:t>
      </w:r>
      <w:r w:rsidRPr="00EB60EF">
        <w:t>берег моря отступил в некоторых местах на 100-</w:t>
      </w:r>
      <w:smartTag w:uri="urn:schemas-microsoft-com:office:smarttags" w:element="metricconverter">
        <w:smartTagPr>
          <w:attr w:name="ProductID" w:val="130 км"/>
        </w:smartTagPr>
        <w:r w:rsidRPr="00EB60EF">
          <w:t>130 км</w:t>
        </w:r>
      </w:smartTag>
      <w:r>
        <w:t xml:space="preserve">, </w:t>
      </w:r>
      <w:r w:rsidRPr="00EB60EF">
        <w:t>и как следствие</w:t>
      </w:r>
      <w:r>
        <w:t xml:space="preserve">, </w:t>
      </w:r>
      <w:r w:rsidRPr="00EB60EF">
        <w:t>осушенное морское дно превратилось в источник воздушных соле-пылевых переносов.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Сейчас предпринимаются попытки спасти северную часть Арала</w:t>
      </w:r>
      <w:r>
        <w:t xml:space="preserve">, </w:t>
      </w:r>
      <w:r w:rsidRPr="00EB60EF">
        <w:t>питаемую Сырдарьёй (т.н. Малый Арал)</w:t>
      </w:r>
      <w:r>
        <w:t xml:space="preserve">, </w:t>
      </w:r>
      <w:r w:rsidRPr="00EB60EF">
        <w:t>эти попытки довольно успешны и достигнуты за счёт построения Кокаральской дамбы</w:t>
      </w:r>
      <w:r>
        <w:t xml:space="preserve">, </w:t>
      </w:r>
      <w:r w:rsidRPr="00EB60EF">
        <w:t>полностью отделившей Малый Арал от Большого. Большому же Аралу специалисты предрекают полное исчезновение к 2015 году.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2.2 Опустынивание засушливых земель Прикаспийского региона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Прикаспий относится к одному из самых динамичных регионов планеты. На его состояние большое влияние оказывает совокупность природных и антропогенных факторов.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 начале XXI века ведущим фактором опустынивания является природный. Несмотря на то</w:t>
      </w:r>
      <w:r>
        <w:t xml:space="preserve">, </w:t>
      </w:r>
      <w:r w:rsidRPr="00EB60EF">
        <w:t>что подъем уровня Каспийского моря не является классическим фактором опустынивания</w:t>
      </w:r>
      <w:r>
        <w:t xml:space="preserve">, </w:t>
      </w:r>
      <w:r w:rsidRPr="00EB60EF">
        <w:t xml:space="preserve">он создает предпосылки для этого процесса. По данным ЮНЕП за </w:t>
      </w:r>
      <w:smartTag w:uri="urn:schemas-microsoft-com:office:smarttags" w:element="metricconverter">
        <w:smartTagPr>
          <w:attr w:name="ProductID" w:val="1995 г"/>
        </w:smartTagPr>
        <w:r w:rsidRPr="00EB60EF">
          <w:t>1995 г</w:t>
        </w:r>
      </w:smartTag>
      <w:r w:rsidRPr="00EB60EF">
        <w:t>.</w:t>
      </w:r>
      <w:r>
        <w:t xml:space="preserve">, </w:t>
      </w:r>
      <w:r w:rsidRPr="00EB60EF">
        <w:t>наибольшая площадь затопленных и подтопленных территорий отмечена в пределах российского и казахстанского побережья.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Опустынивания территории Каспия в настоящее время в России</w:t>
      </w:r>
      <w:r>
        <w:t xml:space="preserve">, </w:t>
      </w:r>
      <w:r w:rsidRPr="00EB60EF">
        <w:t>Казахстане</w:t>
      </w:r>
      <w:r>
        <w:t xml:space="preserve">, </w:t>
      </w:r>
      <w:r w:rsidRPr="00EB60EF">
        <w:t>Туркмении продолжает доминировать из-за деградации растительности под влиянием выпаса скота</w:t>
      </w:r>
      <w:r>
        <w:t xml:space="preserve">, </w:t>
      </w:r>
      <w:r w:rsidRPr="00EB60EF">
        <w:t>вызывающая на бурых почвах ветровую эрозию; в низменной части Ирана</w:t>
      </w:r>
      <w:r>
        <w:t xml:space="preserve">, </w:t>
      </w:r>
      <w:r w:rsidRPr="00EB60EF">
        <w:t>Азербайджана</w:t>
      </w:r>
      <w:r>
        <w:t xml:space="preserve"> - </w:t>
      </w:r>
      <w:r w:rsidRPr="00EB60EF">
        <w:t>вторичное засоление</w:t>
      </w:r>
      <w:r>
        <w:t xml:space="preserve">, </w:t>
      </w:r>
      <w:r w:rsidRPr="00EB60EF">
        <w:t>водную эрозию. В аридных экосистемах во всех Прикаспийских государствах доминирует слабый класс опустынивания</w:t>
      </w:r>
      <w:r>
        <w:t xml:space="preserve">, </w:t>
      </w:r>
      <w:r w:rsidRPr="00EB60EF">
        <w:t>варьируя от 79</w:t>
      </w:r>
      <w:r>
        <w:t xml:space="preserve">, </w:t>
      </w:r>
      <w:r w:rsidRPr="00EB60EF">
        <w:t>2% в Исламской Республике Иран до 48</w:t>
      </w:r>
      <w:r>
        <w:t xml:space="preserve">, </w:t>
      </w:r>
      <w:r w:rsidRPr="00EB60EF">
        <w:t>2% в Туркменистане. Сильное и очень сильное опустынивание широко распространено в Азербайджане</w:t>
      </w:r>
      <w:r>
        <w:t xml:space="preserve">, </w:t>
      </w:r>
      <w:r w:rsidRPr="00EB60EF">
        <w:t>занимая 60</w:t>
      </w:r>
      <w:r>
        <w:t xml:space="preserve">, </w:t>
      </w:r>
      <w:r w:rsidRPr="00EB60EF">
        <w:t>8%</w:t>
      </w:r>
      <w:r>
        <w:t xml:space="preserve">, </w:t>
      </w:r>
      <w:r w:rsidRPr="00EB60EF">
        <w:t>из них</w:t>
      </w:r>
      <w:r>
        <w:t xml:space="preserve"> - </w:t>
      </w:r>
      <w:r w:rsidRPr="00EB60EF">
        <w:t>21</w:t>
      </w:r>
      <w:r>
        <w:t xml:space="preserve">, </w:t>
      </w:r>
      <w:r w:rsidRPr="00EB60EF">
        <w:t>9% в связи с нерациональным использованием мелиоративных систем</w:t>
      </w:r>
      <w:r>
        <w:t xml:space="preserve">, </w:t>
      </w:r>
      <w:r w:rsidRPr="00EB60EF">
        <w:t>орошаемых земель</w:t>
      </w:r>
      <w:r>
        <w:t xml:space="preserve">, </w:t>
      </w:r>
      <w:r w:rsidRPr="00EB60EF">
        <w:t>в Туркмении</w:t>
      </w:r>
      <w:r>
        <w:t xml:space="preserve"> - </w:t>
      </w:r>
      <w:r w:rsidRPr="00EB60EF">
        <w:t>из-за регулирования стока залива Кара-Богаз-Гол</w:t>
      </w:r>
      <w:r>
        <w:t xml:space="preserve"> - </w:t>
      </w:r>
      <w:r w:rsidRPr="00EB60EF">
        <w:t>23</w:t>
      </w:r>
      <w:r>
        <w:t xml:space="preserve">, </w:t>
      </w:r>
      <w:r w:rsidRPr="00EB60EF">
        <w:t>9%.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Экологическая катастрофа грозит Актау и Каспийскому морю. Заводы промышленного гиганта Прикаспийского горно-металлургического комбината (ПГМК) сбрасывали сточные воды в котловину расположенную всего в нескольких километрах от города Актау</w:t>
      </w:r>
      <w:r>
        <w:t xml:space="preserve">, </w:t>
      </w:r>
      <w:r w:rsidRPr="00EB60EF">
        <w:t>где образовалось искусственное озеро Кошкар-Ата. Эти заводы в основном занимались обогащением урана. Со временем в водоеме Кошкар-Ата скопились практически все элементы таблицы Менделеева. В том числе радиоактивные и токсичные.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Озеро Кошкар-Ата и Каспийское море отделяет друг от друга узкая береговая полоса</w:t>
      </w:r>
      <w:r>
        <w:t xml:space="preserve">, </w:t>
      </w:r>
      <w:r w:rsidRPr="00EB60EF">
        <w:t xml:space="preserve">длиной не более </w:t>
      </w:r>
      <w:smartTag w:uri="urn:schemas-microsoft-com:office:smarttags" w:element="metricconverter">
        <w:smartTagPr>
          <w:attr w:name="ProductID" w:val="8 км"/>
        </w:smartTagPr>
        <w:r w:rsidRPr="00EB60EF">
          <w:t>8 км</w:t>
        </w:r>
      </w:smartTag>
      <w:r>
        <w:t xml:space="preserve">, </w:t>
      </w:r>
      <w:r w:rsidRPr="00EB60EF">
        <w:t xml:space="preserve">поэтому возникла опасность загрязнения Каспия водами хвостохранилища Кошкар-Ата.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Кроме загрязнения Каспия появилась опасность загрязнения подземных вод месторождения технической воды Куюлус</w:t>
      </w:r>
      <w:r>
        <w:t xml:space="preserve">, </w:t>
      </w:r>
      <w:r w:rsidRPr="00EB60EF">
        <w:t xml:space="preserve">откуда Мангышлакский атомный энергокомбинат /МАЭК/ берет часть воды для Актау.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Но помимо загрязнения токсичными и радиоактивными веществами грунтовых вод</w:t>
      </w:r>
      <w:r>
        <w:t xml:space="preserve">, </w:t>
      </w:r>
      <w:r w:rsidRPr="00EB60EF">
        <w:t>имеется еще одна проблема</w:t>
      </w:r>
      <w:r>
        <w:t xml:space="preserve">, </w:t>
      </w:r>
      <w:r w:rsidRPr="00EB60EF">
        <w:t>связанная с хвостохранилищем Кошкар-Ата. В данный момент озеро пересыхает</w:t>
      </w:r>
      <w:r>
        <w:t xml:space="preserve">, </w:t>
      </w:r>
      <w:r w:rsidRPr="00EB60EF">
        <w:t>потому что заводы бывшего ПГМК простаивают и не сбрасывают воду. На высохших берегах озера образуется токсичная пыль</w:t>
      </w:r>
      <w:r>
        <w:t xml:space="preserve">, </w:t>
      </w:r>
      <w:r w:rsidRPr="00EB60EF">
        <w:t>которую ветер разносит по округе.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Перед экологами Мангистау стоит непростая проблема. Если поддерживать в озере прежний уровень воды</w:t>
      </w:r>
      <w:r>
        <w:t xml:space="preserve">, </w:t>
      </w:r>
      <w:r w:rsidRPr="00EB60EF">
        <w:t>то может произойти сброс токсичных отходов в Каспий. Если дать озеру высохнуть</w:t>
      </w:r>
      <w:r>
        <w:t xml:space="preserve">, </w:t>
      </w:r>
      <w:r w:rsidRPr="00EB60EF">
        <w:t>то пылью будут заражены все земли и пастбища вокруг Актау и поселка Акшукур.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Постоянно растущие объемы отходов промышленного производсива формируют новые техногенные ландшафты</w:t>
      </w:r>
      <w:r>
        <w:t xml:space="preserve">, </w:t>
      </w:r>
      <w:r w:rsidRPr="00EB60EF">
        <w:t>с ростом высоты отвалы и терриконы становятся источниками интенсивного пылеобразования.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2.3 Засухи в Костанайской области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Агроклиматические условия Костанайской области в целом благоприятны для выращивания удовлетворительных</w:t>
      </w:r>
      <w:r>
        <w:t xml:space="preserve">, </w:t>
      </w:r>
      <w:r w:rsidRPr="00EB60EF">
        <w:t>а в иные годы и для высоких урожаев сельскохозяйственных культур.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Основной источник влаги – атмосферные осадки</w:t>
      </w:r>
      <w:r>
        <w:t xml:space="preserve">, </w:t>
      </w:r>
      <w:r w:rsidRPr="00EB60EF">
        <w:t>годовая сумма которых убывает с севера на юг от 349 до 251мм. Однако это среднее количество подвержено большим колебаниям как по годам и периодам</w:t>
      </w:r>
      <w:r>
        <w:t xml:space="preserve">, </w:t>
      </w:r>
      <w:r w:rsidRPr="00EB60EF">
        <w:t>так и по территории их выпадения.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 очень важный период для развития большинства растений период (май-август) осадков выпадает в среднем 156мм. Высокие температуры и значительная сухость воздуха в весенне-летний период</w:t>
      </w:r>
      <w:r>
        <w:t xml:space="preserve">, </w:t>
      </w:r>
      <w:r w:rsidRPr="00EB60EF">
        <w:t>постоянные сильные ветры вызывают интенсивное испарение влаги. В зависимости от температуры воздуха и влажности почвы весенние среднесуточные величины расхода влаги на испарение колеблются до 50 тонн с гектара.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Наиболее отличительной особенностью климата нашего региона является частая повторяемость засух.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Академик В.П.Кузьмин</w:t>
      </w:r>
      <w:r>
        <w:t xml:space="preserve">, </w:t>
      </w:r>
      <w:r w:rsidRPr="00EB60EF">
        <w:t>уделивший огромное значение вопросам климатологии в Северном Казахстане</w:t>
      </w:r>
      <w:r>
        <w:t xml:space="preserve">, </w:t>
      </w:r>
      <w:r w:rsidRPr="00EB60EF">
        <w:t>отмечал что наша территория удалена от океанов на 2-3 тыс.км. и расположена на 200-</w:t>
      </w:r>
      <w:smartTag w:uri="urn:schemas-microsoft-com:office:smarttags" w:element="metricconverter">
        <w:smartTagPr>
          <w:attr w:name="ProductID" w:val="400 м"/>
        </w:smartTagPr>
        <w:r w:rsidRPr="00EB60EF">
          <w:t>400 м</w:t>
        </w:r>
      </w:smartTag>
      <w:r w:rsidRPr="00EB60EF">
        <w:t>. выше уровня моря</w:t>
      </w:r>
      <w:r>
        <w:t xml:space="preserve">, </w:t>
      </w:r>
      <w:r w:rsidRPr="00EB60EF">
        <w:t>имеет ограниченные ресурсы тепла и влаги (таблица 1). Растения могут развиваться только за счет осенне-зимних осадков и дождей выпадающих в середине лета. Осадки второй половины лета явно преобладают над первой. Резко выражен устойчивый июльский максимум осадков.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Таблица 1</w:t>
      </w:r>
      <w:r>
        <w:t xml:space="preserve"> - </w:t>
      </w:r>
      <w:r w:rsidRPr="00EB60EF">
        <w:t>Обеспеченность растений влагой и теплом в Северном Казахстане (по Атласу Целинного края</w:t>
      </w:r>
      <w:r>
        <w:t xml:space="preserve">, </w:t>
      </w:r>
      <w:r w:rsidRPr="00EB60EF">
        <w:t>1964)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3060"/>
        <w:gridCol w:w="3240"/>
      </w:tblGrid>
      <w:tr w:rsidR="00CA55D3" w:rsidRPr="00EB60EF" w:rsidTr="0015278B">
        <w:tc>
          <w:tcPr>
            <w:tcW w:w="288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Зоны увлажнения</w:t>
            </w:r>
          </w:p>
        </w:tc>
        <w:tc>
          <w:tcPr>
            <w:tcW w:w="306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Отношение количества осадков к величине испаряемости за год</w:t>
            </w:r>
          </w:p>
        </w:tc>
        <w:tc>
          <w:tcPr>
            <w:tcW w:w="324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Гидротермический коэффициент за июнь-август</w:t>
            </w:r>
          </w:p>
        </w:tc>
      </w:tr>
      <w:tr w:rsidR="00CA55D3" w:rsidRPr="00EB60EF" w:rsidTr="0015278B">
        <w:tc>
          <w:tcPr>
            <w:tcW w:w="288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Засушливая</w:t>
            </w:r>
          </w:p>
        </w:tc>
        <w:tc>
          <w:tcPr>
            <w:tcW w:w="306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0</w:t>
            </w:r>
            <w:r>
              <w:t xml:space="preserve">, </w:t>
            </w:r>
            <w:r w:rsidRPr="00EB60EF">
              <w:t>77 – 0</w:t>
            </w:r>
            <w:r>
              <w:t xml:space="preserve">, </w:t>
            </w:r>
            <w:r w:rsidRPr="00EB60EF">
              <w:t>55</w:t>
            </w:r>
          </w:p>
        </w:tc>
        <w:tc>
          <w:tcPr>
            <w:tcW w:w="324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1</w:t>
            </w:r>
            <w:r>
              <w:t xml:space="preserve">, </w:t>
            </w:r>
            <w:r w:rsidRPr="00EB60EF">
              <w:t>0 – 0</w:t>
            </w:r>
            <w:r>
              <w:t xml:space="preserve">, </w:t>
            </w:r>
            <w:r w:rsidRPr="00EB60EF">
              <w:t>7</w:t>
            </w:r>
          </w:p>
        </w:tc>
      </w:tr>
      <w:tr w:rsidR="00CA55D3" w:rsidRPr="00EB60EF" w:rsidTr="0015278B">
        <w:tc>
          <w:tcPr>
            <w:tcW w:w="288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Очень засушливая</w:t>
            </w:r>
          </w:p>
        </w:tc>
        <w:tc>
          <w:tcPr>
            <w:tcW w:w="306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0</w:t>
            </w:r>
            <w:r>
              <w:t xml:space="preserve">, </w:t>
            </w:r>
            <w:r w:rsidRPr="00EB60EF">
              <w:t>55 – 0</w:t>
            </w:r>
            <w:r>
              <w:t xml:space="preserve">, </w:t>
            </w:r>
            <w:r w:rsidRPr="00EB60EF">
              <w:t>33</w:t>
            </w:r>
          </w:p>
        </w:tc>
        <w:tc>
          <w:tcPr>
            <w:tcW w:w="324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0</w:t>
            </w:r>
            <w:r>
              <w:t xml:space="preserve">, </w:t>
            </w:r>
            <w:r w:rsidRPr="00EB60EF">
              <w:t>7 – 0</w:t>
            </w:r>
            <w:r>
              <w:t xml:space="preserve">, </w:t>
            </w:r>
            <w:r w:rsidRPr="00EB60EF">
              <w:t>4</w:t>
            </w:r>
          </w:p>
        </w:tc>
      </w:tr>
      <w:tr w:rsidR="00CA55D3" w:rsidRPr="00EB60EF" w:rsidTr="0015278B">
        <w:tc>
          <w:tcPr>
            <w:tcW w:w="288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Сухая</w:t>
            </w:r>
          </w:p>
        </w:tc>
        <w:tc>
          <w:tcPr>
            <w:tcW w:w="306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0</w:t>
            </w:r>
            <w:r>
              <w:t xml:space="preserve">, </w:t>
            </w:r>
            <w:r w:rsidRPr="00EB60EF">
              <w:t>33 – 0</w:t>
            </w:r>
            <w:r>
              <w:t xml:space="preserve">, </w:t>
            </w:r>
            <w:r w:rsidRPr="00EB60EF">
              <w:t>22</w:t>
            </w:r>
          </w:p>
        </w:tc>
        <w:tc>
          <w:tcPr>
            <w:tcW w:w="324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менее 0</w:t>
            </w:r>
            <w:r>
              <w:t xml:space="preserve">, </w:t>
            </w:r>
            <w:r w:rsidRPr="00EB60EF">
              <w:t>4</w:t>
            </w:r>
          </w:p>
        </w:tc>
      </w:tr>
      <w:tr w:rsidR="00CA55D3" w:rsidRPr="00EB60EF" w:rsidTr="0015278B">
        <w:tc>
          <w:tcPr>
            <w:tcW w:w="288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Очень сухая</w:t>
            </w:r>
          </w:p>
        </w:tc>
        <w:tc>
          <w:tcPr>
            <w:tcW w:w="306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менее 0</w:t>
            </w:r>
            <w:r>
              <w:t xml:space="preserve">, </w:t>
            </w:r>
            <w:r w:rsidRPr="00EB60EF">
              <w:t>22</w:t>
            </w:r>
          </w:p>
        </w:tc>
        <w:tc>
          <w:tcPr>
            <w:tcW w:w="3240" w:type="dxa"/>
            <w:vAlign w:val="center"/>
          </w:tcPr>
          <w:p w:rsidR="00CA55D3" w:rsidRPr="00EB60EF" w:rsidRDefault="00CA55D3" w:rsidP="0015278B">
            <w:pPr>
              <w:spacing w:before="120"/>
              <w:ind w:firstLine="567"/>
              <w:jc w:val="both"/>
            </w:pPr>
            <w:r w:rsidRPr="00EB60EF">
              <w:t>------</w:t>
            </w:r>
          </w:p>
        </w:tc>
      </w:tr>
    </w:tbl>
    <w:p w:rsidR="00CA55D3" w:rsidRPr="00EB60EF" w:rsidRDefault="00CA55D3" w:rsidP="00CA55D3">
      <w:pPr>
        <w:spacing w:before="120"/>
        <w:ind w:firstLine="567"/>
        <w:jc w:val="both"/>
      </w:pPr>
      <w:r w:rsidRPr="00EB60EF">
        <w:t>В отдельные годы общего количества влаги в идее снега и дождя недостаточно для получения средних урожаев. Вероятность неблагоприятных соотношений тепла и влаги в мае-июле в среднем составляет 50%. На посевах многолетних трав затяжная холодная весна с майско-июньской засухой (2006г.) отрицательно оказывала влияние на урожайность.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Основной причиной возникновения засух в Северном Казахстане как отмечает Л.А.Разумова (1974) является проникновение на эту территорию</w:t>
      </w:r>
      <w:r>
        <w:t xml:space="preserve">, </w:t>
      </w:r>
      <w:r w:rsidRPr="00EB60EF">
        <w:t>оформленных в виде антициклонов сухих и холодных воздушных масс арктического и полярного происхождения. При достижении широт Казахстана воздушные массы в условиях свойственной антициклонам ясной погоды сильно прогреваются и обезвоживаются. При этом сильно</w:t>
      </w:r>
      <w:r>
        <w:t xml:space="preserve">, </w:t>
      </w:r>
      <w:r w:rsidRPr="00EB60EF">
        <w:t>до 20% и ниже</w:t>
      </w:r>
      <w:r>
        <w:t xml:space="preserve">, </w:t>
      </w:r>
      <w:r w:rsidRPr="00EB60EF">
        <w:t>опускается относительная влажность воздуха</w:t>
      </w:r>
      <w:r>
        <w:t xml:space="preserve">, </w:t>
      </w:r>
      <w:r w:rsidRPr="00EB60EF">
        <w:t>а температура повышается до 35-40˚С. Своими исследованиями Л.А.Разумова подтверждает</w:t>
      </w:r>
      <w:r>
        <w:t xml:space="preserve">, </w:t>
      </w:r>
      <w:r w:rsidRPr="00EB60EF">
        <w:t>что ясно выраженной закономерности в периодичности засух не обнаруживается. Они повторяются как несколько лет подряд</w:t>
      </w:r>
      <w:r>
        <w:t xml:space="preserve">, </w:t>
      </w:r>
      <w:r w:rsidRPr="00EB60EF">
        <w:t>так и перемешиваются с влажными годами.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Зона с очень сильной вредоносностью засух проходит по линии Уральск</w:t>
      </w:r>
      <w:r>
        <w:t xml:space="preserve">, </w:t>
      </w:r>
      <w:r w:rsidRPr="00EB60EF">
        <w:t>Актюбинск</w:t>
      </w:r>
      <w:r>
        <w:t xml:space="preserve">, </w:t>
      </w:r>
      <w:r w:rsidRPr="00EB60EF">
        <w:t>южнее Костаная</w:t>
      </w:r>
      <w:r>
        <w:t xml:space="preserve">, </w:t>
      </w:r>
      <w:r w:rsidRPr="00EB60EF">
        <w:t>Астана</w:t>
      </w:r>
      <w:r>
        <w:t xml:space="preserve">, </w:t>
      </w:r>
      <w:r w:rsidRPr="00EB60EF">
        <w:t>Караганда</w:t>
      </w:r>
      <w:r>
        <w:t xml:space="preserve">, </w:t>
      </w:r>
      <w:r w:rsidRPr="00EB60EF">
        <w:t>часть Павлодарской области. Повторяемость лет с засухами составляет более 50% в северных</w:t>
      </w:r>
      <w:r>
        <w:t xml:space="preserve">, </w:t>
      </w:r>
      <w:r w:rsidRPr="00EB60EF">
        <w:t>а в южных районах – более 75%. На этой территории один раз в 5 лет засухи бывают столь губительными</w:t>
      </w:r>
      <w:r>
        <w:t xml:space="preserve">, </w:t>
      </w:r>
      <w:r w:rsidRPr="00EB60EF">
        <w:t>что не обеспечивают сбор семян у зерновых. Чистые пары и минимальная обработка обязательны.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Зона сильной вредоносности засух – остальная часть Северного Казахстана</w:t>
      </w:r>
      <w:r>
        <w:t xml:space="preserve">, </w:t>
      </w:r>
      <w:r w:rsidRPr="00EB60EF">
        <w:t>кроме лесостепных районов. Повторяемость засух составляет здесь 25-50%</w:t>
      </w:r>
      <w:r>
        <w:t xml:space="preserve">, </w:t>
      </w:r>
      <w:r w:rsidRPr="00EB60EF">
        <w:t>а сильных или очень сильных засух – 10-25%. Роль чистых паров очень высока.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Зона умеренной вредоносности засух занимают лесостепные районы. Для этой зоны характерно отсутствие очень сильных засух и повторяемость умеренных и сильных засух менее 25% лет.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Засухи в Северных районах повторяются 2-3 раза в десятилетие</w:t>
      </w:r>
      <w:r>
        <w:t xml:space="preserve">, </w:t>
      </w:r>
      <w:r w:rsidRPr="00EB60EF">
        <w:t>во втором агроклиматическом районе вероятность засушливых лет возрастает от 30% на севере</w:t>
      </w:r>
      <w:r>
        <w:t xml:space="preserve">, </w:t>
      </w:r>
      <w:r w:rsidRPr="00EB60EF">
        <w:t>до 70% на юге. За последние 70 лет в Костанайской области засуха наблюдалась в следующие годы: 1932</w:t>
      </w:r>
      <w:r>
        <w:t xml:space="preserve">, </w:t>
      </w:r>
      <w:r w:rsidRPr="00EB60EF">
        <w:t>1933</w:t>
      </w:r>
      <w:r>
        <w:t xml:space="preserve">, </w:t>
      </w:r>
      <w:r w:rsidRPr="00EB60EF">
        <w:t>1936</w:t>
      </w:r>
      <w:r>
        <w:t xml:space="preserve">, </w:t>
      </w:r>
      <w:r w:rsidRPr="00EB60EF">
        <w:t>1939</w:t>
      </w:r>
      <w:r>
        <w:t xml:space="preserve">, </w:t>
      </w:r>
      <w:r w:rsidRPr="00EB60EF">
        <w:t>1943</w:t>
      </w:r>
      <w:r>
        <w:t xml:space="preserve">, </w:t>
      </w:r>
      <w:r w:rsidRPr="00EB60EF">
        <w:t>1948</w:t>
      </w:r>
      <w:r>
        <w:t xml:space="preserve">, </w:t>
      </w:r>
      <w:r w:rsidRPr="00EB60EF">
        <w:t>1952</w:t>
      </w:r>
      <w:r>
        <w:t xml:space="preserve">, </w:t>
      </w:r>
      <w:r w:rsidRPr="00EB60EF">
        <w:t>1955</w:t>
      </w:r>
      <w:r>
        <w:t xml:space="preserve">, </w:t>
      </w:r>
      <w:r w:rsidRPr="00EB60EF">
        <w:t>1957</w:t>
      </w:r>
      <w:r>
        <w:t xml:space="preserve">, </w:t>
      </w:r>
      <w:r w:rsidRPr="00EB60EF">
        <w:t>1963</w:t>
      </w:r>
      <w:r>
        <w:t xml:space="preserve">, </w:t>
      </w:r>
      <w:r w:rsidRPr="00EB60EF">
        <w:t>1965</w:t>
      </w:r>
      <w:r>
        <w:t xml:space="preserve">, </w:t>
      </w:r>
      <w:r w:rsidRPr="00EB60EF">
        <w:t>1975</w:t>
      </w:r>
      <w:r>
        <w:t xml:space="preserve">, </w:t>
      </w:r>
      <w:r w:rsidRPr="00EB60EF">
        <w:t>1984</w:t>
      </w:r>
      <w:r>
        <w:t xml:space="preserve">, </w:t>
      </w:r>
      <w:r w:rsidRPr="00EB60EF">
        <w:t>1989</w:t>
      </w:r>
      <w:r>
        <w:t xml:space="preserve">, </w:t>
      </w:r>
      <w:r w:rsidRPr="00EB60EF">
        <w:t>1991</w:t>
      </w:r>
      <w:r>
        <w:t xml:space="preserve">, </w:t>
      </w:r>
      <w:r w:rsidRPr="00EB60EF">
        <w:t>1995</w:t>
      </w:r>
      <w:r>
        <w:t xml:space="preserve">, </w:t>
      </w:r>
      <w:r w:rsidRPr="00EB60EF">
        <w:t>1998</w:t>
      </w:r>
      <w:r>
        <w:t xml:space="preserve">, </w:t>
      </w:r>
      <w:r w:rsidRPr="00EB60EF">
        <w:t>2004 гг.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Не совсем благоприятными оказались условия весны 2006 года</w:t>
      </w:r>
      <w:r>
        <w:t xml:space="preserve">, </w:t>
      </w:r>
      <w:r w:rsidRPr="00EB60EF">
        <w:t>когда после весенних холодов майские и июньские засухи резко снизили рост и развитие многолетних трав.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Анализ многолетних данных по урожайности кормовых культур показывает</w:t>
      </w:r>
      <w:r>
        <w:t xml:space="preserve">, </w:t>
      </w:r>
      <w:r w:rsidRPr="00EB60EF">
        <w:t>что колебание урожайности по годам наименьшее у многолетних культур и больше у однолетних кормовых культур. Поэтому</w:t>
      </w:r>
      <w:r>
        <w:t xml:space="preserve">, </w:t>
      </w:r>
      <w:r w:rsidRPr="00EB60EF">
        <w:t>расширение площадей многолетних трав является одним из надежных путей повышения устойчивости кормопроизводства. Дальнейшее исследование показало</w:t>
      </w:r>
      <w:r>
        <w:t xml:space="preserve">, </w:t>
      </w:r>
      <w:r w:rsidRPr="00EB60EF">
        <w:t>что в наибольшей степени устойчивость многолетних трав проявляется в первые 3 года пользования. Поэтому необходимо обратить внимание не только на расширение площади многолетних трав</w:t>
      </w:r>
      <w:r>
        <w:t xml:space="preserve">, </w:t>
      </w:r>
      <w:r w:rsidRPr="00EB60EF">
        <w:t>но и переходу к краткосрочному использованию их в системе полевых (2-3 года) и кормовых севооборотов (3-4 года).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Все засухи с каждым годом приводят к опустыниванию земель. Северный Казахстан «житница» республики и неразумное земледелие может обернуться катастрофой.</w:t>
      </w:r>
      <w:r>
        <w:t xml:space="preserve"> </w:t>
      </w:r>
      <w:r w:rsidRPr="00EB60EF">
        <w:t>Вспомним хотя бы нерациональное освоение целинных и залежных земель в Павлодарской области. Аналогичные явления наблюдаются и на пастбищных угодьях. Нерадивое освоение и использование этих площадей приводит к прогрессирующему иссушению почвы. В результате такой эксплуатации почвы утрачивают свое былое плодородие</w:t>
      </w:r>
      <w:r>
        <w:t xml:space="preserve">, </w:t>
      </w:r>
      <w:r w:rsidRPr="00EB60EF">
        <w:t>подвергаются эрозии. Основная причина деградации кормовых угодий — превышение нагрузки скота и эрозия.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Эрозия является очень серьезной проблемой. В результате неправильного выбора методов обработки почвы и нарушения агротехники</w:t>
      </w:r>
      <w:r>
        <w:t xml:space="preserve">, </w:t>
      </w:r>
      <w:r w:rsidRPr="00EB60EF">
        <w:t>пахотный слой в буквальном смысле разносится ветром и смывается водными потоками. На пашнях и пастбищах области повсеместно развиты эрозионные процессы.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3. Некоторые пути решения</w:t>
      </w:r>
      <w:r>
        <w:t xml:space="preserve"> </w:t>
      </w:r>
      <w:r w:rsidRPr="00EB60EF">
        <w:t>с опустынивание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Отдельными вопросами борьбы с опустыниванием</w:t>
      </w:r>
      <w:r>
        <w:t xml:space="preserve">, </w:t>
      </w:r>
      <w:r w:rsidRPr="00EB60EF">
        <w:t>а именно обоснованием создания фитомелиоративных насаждений в районах</w:t>
      </w:r>
      <w:r>
        <w:t xml:space="preserve">, </w:t>
      </w:r>
      <w:r w:rsidRPr="00EB60EF">
        <w:t>подверженных опустыниванию</w:t>
      </w:r>
      <w:r>
        <w:t xml:space="preserve">, </w:t>
      </w:r>
      <w:r w:rsidRPr="00EB60EF">
        <w:t xml:space="preserve">занимается НПЦ лесного хозяйства (НПЦЛХ). Разработку технологий лесомелиоративного освоения открытых пространств в регионе осушенного дна Арала НПЦХЛ проводит с 1989 года на 26 опытных участков общей площадью более </w:t>
      </w:r>
      <w:smartTag w:uri="urn:schemas-microsoft-com:office:smarttags" w:element="metricconverter">
        <w:smartTagPr>
          <w:attr w:name="ProductID" w:val="400 га"/>
        </w:smartTagPr>
        <w:r w:rsidRPr="00EB60EF">
          <w:t>400 га</w:t>
        </w:r>
      </w:smartTag>
      <w:r w:rsidRPr="00EB60EF">
        <w:t xml:space="preserve">. Объекты заложены вдоль экологического профиля протяженностью более </w:t>
      </w:r>
      <w:smartTag w:uri="urn:schemas-microsoft-com:office:smarttags" w:element="metricconverter">
        <w:smartTagPr>
          <w:attr w:name="ProductID" w:val="50 км"/>
        </w:smartTagPr>
        <w:r w:rsidRPr="00EB60EF">
          <w:t>50 км</w:t>
        </w:r>
      </w:smartTag>
      <w:r>
        <w:t xml:space="preserve">, </w:t>
      </w:r>
      <w:r w:rsidRPr="00EB60EF">
        <w:t>который охватывает все разнообразие почвенно-гидрологических условий.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Разработаны «Временные рекомендации по ассортименту пород и технологии создания мелиоративных насаждений на осушенном дне Аральского моря (Казахстанская часть)»</w:t>
      </w:r>
      <w:r>
        <w:t xml:space="preserve">, </w:t>
      </w:r>
      <w:r w:rsidRPr="00EB60EF">
        <w:t>в которых приведены 3 типа групп лесорастительных условий</w:t>
      </w:r>
      <w:r>
        <w:t xml:space="preserve">, </w:t>
      </w:r>
      <w:r w:rsidRPr="00EB60EF">
        <w:t>показана очередность освоения земель</w:t>
      </w:r>
      <w:r>
        <w:t xml:space="preserve">, </w:t>
      </w:r>
      <w:r w:rsidRPr="00EB60EF">
        <w:t>ассортимент используемых пород. Кроме того</w:t>
      </w:r>
      <w:r>
        <w:t xml:space="preserve">, </w:t>
      </w:r>
      <w:r w:rsidRPr="00EB60EF">
        <w:t>разработаны «Рекомендации по очередности лесомелиоративного освоения обнаженного дна Аральского моря» и «Рекомендации по переводу насаждений саксаула в покрытые лесом земли на осушенном дне Аральского моря». С 2006 года начались работы по «Совершенствование технологий выращивания и повышения продуктивности мелиоративных насаждений на обсохшем дне Аральского моря»</w:t>
      </w:r>
      <w:r>
        <w:t xml:space="preserve">, </w:t>
      </w:r>
      <w:r w:rsidRPr="00EB60EF">
        <w:t>в результате были разработаны рекомендации по повышению устойчивости и продуктивности насаждений на осушенном дне Аральского моря с расширенным ассортиментом используемых пород.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Филиалом «Алматинская ЛОС»</w:t>
      </w:r>
      <w:r>
        <w:t xml:space="preserve"> </w:t>
      </w:r>
      <w:r w:rsidRPr="00EB60EF">
        <w:t>НПЦ лесного хозяйства проводилось НИР в Южном Прибалхашье. Исследовались вопросы агротехники создания культур</w:t>
      </w:r>
      <w:r>
        <w:t xml:space="preserve">, </w:t>
      </w:r>
      <w:r w:rsidRPr="00EB60EF">
        <w:t>лесомелиорации песков</w:t>
      </w:r>
      <w:r>
        <w:t xml:space="preserve">, </w:t>
      </w:r>
      <w:r w:rsidRPr="00EB60EF">
        <w:t>способов совершенствования семеноводства саксаула черного</w:t>
      </w:r>
      <w:r>
        <w:t xml:space="preserve">, </w:t>
      </w:r>
      <w:r w:rsidRPr="00EB60EF">
        <w:t>приемов повышения продуктивности аридных пастбищ и выращивания посадочного материала. По этим направлениям опубликовано 35 научных работ</w:t>
      </w:r>
      <w:r>
        <w:t xml:space="preserve">, </w:t>
      </w:r>
      <w:r w:rsidRPr="00EB60EF">
        <w:t>в том числе 5 рекомендаций. В настоящее время исследования проводятся по теме «Разработать критерии оценок состояния объектов селекционно-генетического назначения и создать банк данных генофонда саксаула черного. По окончании будет разработан информационный банк генофонда саксаула черного по областям Казахстана</w:t>
      </w:r>
      <w:r>
        <w:t xml:space="preserve">, </w:t>
      </w:r>
      <w:r w:rsidRPr="00EB60EF">
        <w:t>изучены способы воспроизводства</w:t>
      </w:r>
      <w:r>
        <w:t xml:space="preserve">, </w:t>
      </w:r>
      <w:r w:rsidRPr="00EB60EF">
        <w:t>длительного функционирования</w:t>
      </w:r>
      <w:r>
        <w:t xml:space="preserve">, </w:t>
      </w:r>
      <w:r w:rsidRPr="00EB60EF">
        <w:t>устойчивости объектов селекционно-генетического назначения.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 материалам исследований НПЦХЛ также разработаны «Методические указания по оценке лесопригодности засоленных почв Северного Казахстана»</w:t>
      </w:r>
      <w:r>
        <w:t xml:space="preserve">, </w:t>
      </w:r>
      <w:r w:rsidRPr="00EB60EF">
        <w:t>где дана оценка степени лесопригодности засоленных почв в Северном Казахстане</w:t>
      </w:r>
      <w:r>
        <w:t xml:space="preserve">, </w:t>
      </w:r>
      <w:r w:rsidRPr="00EB60EF">
        <w:t>определены допустимые</w:t>
      </w:r>
      <w:r>
        <w:t xml:space="preserve">, </w:t>
      </w:r>
      <w:r w:rsidRPr="00EB60EF">
        <w:t>угнетающие и токсичные количества легкорастворимых солей для сосны и березы. Разработаны «Рекомендации по созданию озеленительных насаждений на засоленных почвах Северного Казахстана»</w:t>
      </w:r>
      <w:r>
        <w:t xml:space="preserve">, </w:t>
      </w:r>
      <w:r w:rsidRPr="00EB60EF">
        <w:t>где приведена группировка засоленных почв по типам засоления. С целью разработки рекомендаций по технологии создания лесонасаждений на засоленных и заболоченных почвах в санитарно-защитной зоне города Астаны НПЦХЛ в период 2002-2007 года проводил научно-исследовательскую работу по заказу Комитете лесного и охотничьего хозяйства МСХ РК</w:t>
      </w:r>
      <w:r>
        <w:t xml:space="preserve">, </w:t>
      </w:r>
      <w:r w:rsidRPr="00EB60EF">
        <w:t>результатом которой являются временные рекомендации. Однако</w:t>
      </w:r>
      <w:r>
        <w:t xml:space="preserve">, </w:t>
      </w:r>
      <w:r w:rsidRPr="00EB60EF">
        <w:t>учитывая сложность лесорастительных</w:t>
      </w:r>
      <w:r>
        <w:t xml:space="preserve">, </w:t>
      </w:r>
      <w:r w:rsidRPr="00EB60EF">
        <w:t>преже всего почвенно-гидрологических условий и недостаточностью периода наблюдений</w:t>
      </w:r>
      <w:r>
        <w:t xml:space="preserve">, </w:t>
      </w:r>
      <w:r w:rsidRPr="00EB60EF">
        <w:t>считаю целесообразным продолжить эту работу.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С 2007 года в Казахстане начал работу проект сохранения лесов и увеличения лесистости РК</w:t>
      </w:r>
      <w:r>
        <w:t xml:space="preserve">, </w:t>
      </w:r>
      <w:r w:rsidRPr="00EB60EF">
        <w:t>рассчитанный до 2012 года. Финансирование данного проекта предусмотрено из 3 источников: республиканский бюджет (45%)</w:t>
      </w:r>
      <w:r>
        <w:t xml:space="preserve">, </w:t>
      </w:r>
      <w:r w:rsidRPr="00EB60EF">
        <w:t>заем Всемирного банка (47%)</w:t>
      </w:r>
      <w:r>
        <w:t xml:space="preserve">, </w:t>
      </w:r>
      <w:r w:rsidRPr="00EB60EF">
        <w:t>грант Глобального экологического фонда (8%). Одним из направлений работы будет фитомелиорация на участках высохшего Арала на площади 79 тыс га. На эти цели запланировано 8</w:t>
      </w:r>
      <w:r>
        <w:t xml:space="preserve">, </w:t>
      </w:r>
      <w:r w:rsidRPr="00EB60EF">
        <w:t>1 млн долл. США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3.1 Проект</w:t>
      </w:r>
      <w:r>
        <w:t xml:space="preserve"> </w:t>
      </w:r>
      <w:r w:rsidRPr="00EB60EF">
        <w:t>«Сохранение лесов и увеличение лесистости Казахстана»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КОМПОНЕНТ I. ВОССТАНОВЛЕНИЕ ЛЕНТОЧНЫХ БОРОВ ПРИИРТЫШЬЯ – 5859 МЛН. ТЕНГЕ (39</w:t>
      </w:r>
      <w:r>
        <w:t xml:space="preserve">, </w:t>
      </w:r>
      <w:r w:rsidRPr="00EB60EF">
        <w:t>4 МЛН. ДОЛЛ. США) 64</w:t>
      </w:r>
      <w:r>
        <w:t xml:space="preserve">, </w:t>
      </w:r>
      <w:r w:rsidRPr="00EB60EF">
        <w:t>5%</w:t>
      </w:r>
      <w:r>
        <w:t xml:space="preserve">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Подкомпонент IA Лесовосстановление – 2830 млн. тенге (18</w:t>
      </w:r>
      <w:r>
        <w:t xml:space="preserve">, </w:t>
      </w:r>
      <w:r w:rsidRPr="00EB60EF">
        <w:t>9 млн. долл.):</w:t>
      </w:r>
    </w:p>
    <w:p w:rsidR="00CA55D3" w:rsidRDefault="00CA55D3" w:rsidP="00CA55D3">
      <w:pPr>
        <w:spacing w:before="120"/>
        <w:ind w:firstLine="567"/>
        <w:jc w:val="both"/>
      </w:pPr>
      <w:r w:rsidRPr="00EB60EF">
        <w:t xml:space="preserve">Воспроизводство лесов на площади </w:t>
      </w:r>
      <w:smartTag w:uri="urn:schemas-microsoft-com:office:smarttags" w:element="metricconverter">
        <w:smartTagPr>
          <w:attr w:name="ProductID" w:val="23 200 га"/>
        </w:smartTagPr>
        <w:r w:rsidRPr="00EB60EF">
          <w:t>23 200 га</w:t>
        </w:r>
      </w:smartTag>
      <w:r>
        <w:t xml:space="preserve">, </w:t>
      </w:r>
      <w:r w:rsidRPr="00EB60EF">
        <w:t>создание лесосеменной базы</w:t>
      </w:r>
      <w:r>
        <w:t xml:space="preserve">, </w:t>
      </w:r>
      <w:r w:rsidRPr="00EB60EF">
        <w:t>использование эффективных посадочных технологий</w:t>
      </w:r>
      <w:r>
        <w:t xml:space="preserve">, </w:t>
      </w:r>
      <w:r w:rsidRPr="00EB60EF">
        <w:t>строительство лесосеменного комплекса «под ключ» включающий в себя строительство лесосеменной станции</w:t>
      </w:r>
      <w:r>
        <w:t xml:space="preserve">, </w:t>
      </w:r>
      <w:r w:rsidRPr="00EB60EF">
        <w:t>контейнерного питомника и питомника с открытой корневой системой в ГЛПР «Семей орманы»</w:t>
      </w:r>
      <w:r>
        <w:t xml:space="preserve">, </w:t>
      </w:r>
      <w:r w:rsidRPr="00EB60EF">
        <w:t>реконструкция (модернизация) лесных питомников.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Подкомпонент IB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Охрана лесов от пожаров – 2898 млн. тенге (19</w:t>
      </w:r>
      <w:r>
        <w:t xml:space="preserve">, </w:t>
      </w:r>
      <w:r w:rsidRPr="00EB60EF">
        <w:t>6 млн. долл.):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Повышение эффективности борьбы с лесными пожарами</w:t>
      </w:r>
      <w:r>
        <w:t xml:space="preserve">, </w:t>
      </w:r>
      <w:r w:rsidRPr="00EB60EF">
        <w:t>незаконными рубками</w:t>
      </w:r>
      <w:r>
        <w:t xml:space="preserve">, </w:t>
      </w:r>
      <w:r w:rsidRPr="00EB60EF">
        <w:t>вредителями и болезнями леса посредством внедрения новых информационных технологий и систем управления</w:t>
      </w:r>
      <w:r>
        <w:t xml:space="preserve">, </w:t>
      </w:r>
      <w:r w:rsidRPr="00EB60EF">
        <w:t>обучения персонала</w:t>
      </w:r>
      <w:r>
        <w:t xml:space="preserve">, </w:t>
      </w:r>
      <w:r w:rsidRPr="00EB60EF">
        <w:t>строительства пожарно-наблюдательных вышек</w:t>
      </w:r>
      <w:r>
        <w:t xml:space="preserve">, </w:t>
      </w:r>
      <w:r w:rsidRPr="00EB60EF">
        <w:t>пожарно-химических станций</w:t>
      </w:r>
      <w:r>
        <w:t xml:space="preserve">, </w:t>
      </w:r>
      <w:r w:rsidRPr="00EB60EF">
        <w:t>реконструкция дорог противопожарного назначения</w:t>
      </w:r>
      <w:r>
        <w:t xml:space="preserve">, </w:t>
      </w:r>
      <w:r w:rsidRPr="00EB60EF">
        <w:t>приобретения противопожарного инвентаря и оборудования</w:t>
      </w:r>
      <w:r>
        <w:t xml:space="preserve">, </w:t>
      </w:r>
      <w:r w:rsidRPr="00EB60EF">
        <w:t>пожарных автомобилей</w:t>
      </w:r>
      <w:r>
        <w:t xml:space="preserve">, </w:t>
      </w:r>
      <w:r w:rsidRPr="00EB60EF">
        <w:t>тракторов и автотранспортных средств для патрулирования лесных массивов.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 xml:space="preserve">Подкомпонент IC.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Развитие лесных товариществ – 130 млн. тенге (0</w:t>
      </w:r>
      <w:r>
        <w:t xml:space="preserve">, </w:t>
      </w:r>
      <w:r w:rsidRPr="00EB60EF">
        <w:t xml:space="preserve">872 млн. долл.):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развитие партнерства в лесном хозяйстве посредством анализа возможностей для создания экологически устойчивых предприятий по переработке мелкотоварной и фаутной древесины</w:t>
      </w:r>
      <w:r>
        <w:t xml:space="preserve">, </w:t>
      </w:r>
      <w:r w:rsidRPr="00EB60EF">
        <w:t>а также посредством пилотного тестирования управления лесным хозяйством с участием местного населения в 10 селах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КОМПОНЕНТ II: ФИТОЛЕСОМЕЛИОРАЦИЯ В КЫЗЫЛОРДИНСКОЙ ОБЛАСТИ – 1328 МЛН. ТЕНГЕ (9</w:t>
      </w:r>
      <w:r>
        <w:t xml:space="preserve">, </w:t>
      </w:r>
      <w:r w:rsidRPr="00EB60EF">
        <w:t>1 МЛН. ДОЛЛ. США) 16</w:t>
      </w:r>
      <w:r>
        <w:t xml:space="preserve">, </w:t>
      </w:r>
      <w:r w:rsidRPr="00EB60EF">
        <w:t>8%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Подкомпонент IIA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Лесоразведение на осушенном дне Аральского моря –</w:t>
      </w:r>
      <w:r>
        <w:t xml:space="preserve"> </w:t>
      </w:r>
      <w:r w:rsidRPr="00EB60EF">
        <w:t>895 млн. тенге (6</w:t>
      </w:r>
      <w:r>
        <w:t xml:space="preserve">, </w:t>
      </w:r>
      <w:r w:rsidRPr="00EB60EF">
        <w:t>2 млн. долл.):</w:t>
      </w:r>
    </w:p>
    <w:p w:rsidR="00CA55D3" w:rsidRDefault="00CA55D3" w:rsidP="00CA55D3">
      <w:pPr>
        <w:spacing w:before="120"/>
        <w:ind w:firstLine="567"/>
        <w:jc w:val="both"/>
      </w:pPr>
      <w:r w:rsidRPr="00EB60EF">
        <w:t xml:space="preserve">Заращивание осушенного дна Аральского моря (ОДАМ) на площади </w:t>
      </w:r>
      <w:smartTag w:uri="urn:schemas-microsoft-com:office:smarttags" w:element="metricconverter">
        <w:smartTagPr>
          <w:attr w:name="ProductID" w:val="79 000 га"/>
        </w:smartTagPr>
        <w:r w:rsidRPr="00EB60EF">
          <w:t>79 000 га</w:t>
        </w:r>
      </w:smartTag>
      <w:r w:rsidRPr="00EB60EF">
        <w:t xml:space="preserve"> (</w:t>
      </w:r>
      <w:smartTag w:uri="urn:schemas-microsoft-com:office:smarttags" w:element="metricconverter">
        <w:smartTagPr>
          <w:attr w:name="ProductID" w:val="44 000 га"/>
        </w:smartTagPr>
        <w:r w:rsidRPr="00EB60EF">
          <w:t>44 000 га</w:t>
        </w:r>
      </w:smartTag>
      <w:r w:rsidRPr="00EB60EF">
        <w:t xml:space="preserve"> с использованием эффективных посадочных технологий и </w:t>
      </w:r>
      <w:smartTag w:uri="urn:schemas-microsoft-com:office:smarttags" w:element="metricconverter">
        <w:smartTagPr>
          <w:attr w:name="ProductID" w:val="35 000 га"/>
        </w:smartTagPr>
        <w:r w:rsidRPr="00EB60EF">
          <w:t>35 000 га</w:t>
        </w:r>
      </w:smartTag>
      <w:r w:rsidRPr="00EB60EF">
        <w:t xml:space="preserve"> – методом прямого посева). Строительство «под ключ» лесного питомника и научно-исследовательской станции по выращиванию сеянцев саксаула и гранулированию семян в г. Казалинске.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Подкомпонент IIB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Усовершенствование управления пастбищными угодьями в саксауловых лесах – 433</w:t>
      </w:r>
      <w:r>
        <w:t xml:space="preserve">, </w:t>
      </w:r>
      <w:r w:rsidRPr="00EB60EF">
        <w:t>2 млн. тенге (2</w:t>
      </w:r>
      <w:r>
        <w:t xml:space="preserve">, </w:t>
      </w:r>
      <w:r w:rsidRPr="00EB60EF">
        <w:t>8 млн. долл.):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Данный подкомпонент предусматривает закладку демонстрационных участков</w:t>
      </w:r>
      <w:r>
        <w:t xml:space="preserve">, </w:t>
      </w:r>
      <w:r w:rsidRPr="00EB60EF">
        <w:t>на территории саксауловых пастбищных угодий Кызылординской области.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На истощенных саксауловых пастбищных угодьях будет создано 30 демонстрационных участков</w:t>
      </w:r>
      <w:r>
        <w:t xml:space="preserve">, </w:t>
      </w:r>
      <w:r w:rsidRPr="00EB60EF">
        <w:t xml:space="preserve">каждый площадью </w:t>
      </w:r>
      <w:smartTag w:uri="urn:schemas-microsoft-com:office:smarttags" w:element="metricconverter">
        <w:smartTagPr>
          <w:attr w:name="ProductID" w:val="200 гектаров"/>
        </w:smartTagPr>
        <w:r w:rsidRPr="00EB60EF">
          <w:t>200 гектаров</w:t>
        </w:r>
      </w:smartTag>
      <w:r w:rsidRPr="00EB60EF">
        <w:t xml:space="preserve"> на территориях</w:t>
      </w:r>
      <w:r>
        <w:t xml:space="preserve">, </w:t>
      </w:r>
      <w:r w:rsidRPr="00EB60EF">
        <w:t>соответствующих экологическим</w:t>
      </w:r>
      <w:r>
        <w:t xml:space="preserve">, </w:t>
      </w:r>
      <w:r w:rsidRPr="00EB60EF">
        <w:t>производственным и социально-экономическим критериям. Каждый из 30 демонстрационных участков будет иметь ассоциированные территории пастбищных угодий</w:t>
      </w:r>
      <w:r>
        <w:t xml:space="preserve">, </w:t>
      </w:r>
      <w:r w:rsidRPr="00EB60EF">
        <w:t xml:space="preserve">составляющих до </w:t>
      </w:r>
      <w:smartTag w:uri="urn:schemas-microsoft-com:office:smarttags" w:element="metricconverter">
        <w:smartTagPr>
          <w:attr w:name="ProductID" w:val="7 700 га"/>
        </w:smartTagPr>
        <w:r w:rsidRPr="00EB60EF">
          <w:t>7 700 га</w:t>
        </w:r>
      </w:smartTag>
      <w:r w:rsidRPr="00EB60EF">
        <w:t>. Общая площадь</w:t>
      </w:r>
      <w:r>
        <w:t xml:space="preserve">, </w:t>
      </w:r>
      <w:r w:rsidRPr="00EB60EF">
        <w:t>охватываемая в рамках деятельности по компоненту</w:t>
      </w:r>
      <w:r>
        <w:t xml:space="preserve">, </w:t>
      </w:r>
      <w:r w:rsidRPr="00EB60EF">
        <w:t xml:space="preserve">составит приблизительно </w:t>
      </w:r>
      <w:smartTag w:uri="urn:schemas-microsoft-com:office:smarttags" w:element="metricconverter">
        <w:smartTagPr>
          <w:attr w:name="ProductID" w:val="230 000 га"/>
        </w:smartTagPr>
        <w:r w:rsidRPr="00EB60EF">
          <w:t>230 000 га</w:t>
        </w:r>
      </w:smartTag>
    </w:p>
    <w:p w:rsidR="00CA55D3" w:rsidRDefault="00CA55D3" w:rsidP="00CA55D3">
      <w:pPr>
        <w:spacing w:before="120"/>
        <w:ind w:firstLine="567"/>
        <w:jc w:val="both"/>
      </w:pPr>
      <w:r w:rsidRPr="00EB60EF">
        <w:t>КОМПОНЕНТ III: НАЦИОНАЛЬНОЕ ИНСТИТУЦИОНАЛЬНОЕ РАЗВИТИЕ И УПРАВЛЕНИЕ ПРОЕКТОМ – 2239 МЛН. ТЕНГЕ (15</w:t>
      </w:r>
      <w:r>
        <w:t xml:space="preserve">, </w:t>
      </w:r>
      <w:r w:rsidRPr="00EB60EF">
        <w:t>2 МЛН. ДОЛЛ. США) 18</w:t>
      </w:r>
      <w:r>
        <w:t xml:space="preserve">, </w:t>
      </w:r>
      <w:r w:rsidRPr="00EB60EF">
        <w:t>7%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Подкомпонент IIIA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Совершенствование правового</w:t>
      </w:r>
      <w:r>
        <w:t xml:space="preserve">, </w:t>
      </w:r>
      <w:r w:rsidRPr="00EB60EF">
        <w:t>организационного и информационного потенциала – 939 млн. тенге (6</w:t>
      </w:r>
      <w:r>
        <w:t xml:space="preserve">, </w:t>
      </w:r>
      <w:r w:rsidRPr="00EB60EF">
        <w:t xml:space="preserve">3 млн. долл.):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Внедрение Информационной системы лесоуправления (ИСЛ) и Географической информационной системы (ГИС)</w:t>
      </w:r>
      <w:r>
        <w:t xml:space="preserve"> - </w:t>
      </w:r>
      <w:r w:rsidRPr="00EB60EF">
        <w:t>для повышения эффективности информационного обеспечения и информационной</w:t>
      </w:r>
      <w:r>
        <w:t xml:space="preserve">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поддержки</w:t>
      </w:r>
      <w:r>
        <w:t xml:space="preserve">, </w:t>
      </w:r>
      <w:r w:rsidRPr="00EB60EF">
        <w:t>включая картирование;</w:t>
      </w:r>
      <w:r>
        <w:t xml:space="preserve">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Развитие национальной стратегии в области лесного хозяйства</w:t>
      </w:r>
      <w:r>
        <w:t xml:space="preserve"> - </w:t>
      </w:r>
      <w:r w:rsidRPr="00EB60EF">
        <w:t>направленной на</w:t>
      </w:r>
      <w:r>
        <w:t xml:space="preserve"> </w:t>
      </w:r>
      <w:r w:rsidRPr="00EB60EF">
        <w:t>совершенствование организационного управления в целях укрепления политических и бюджетных решений</w:t>
      </w:r>
      <w:r>
        <w:t xml:space="preserve">, </w:t>
      </w:r>
      <w:r w:rsidRPr="00EB60EF">
        <w:t>совершенствование процесса консультаций с общественностью</w:t>
      </w:r>
      <w:r>
        <w:t xml:space="preserve">, </w:t>
      </w:r>
      <w:r w:rsidRPr="00EB60EF">
        <w:t>инвентаризации</w:t>
      </w:r>
      <w:r>
        <w:t xml:space="preserve">, </w:t>
      </w:r>
      <w:r w:rsidRPr="00EB60EF">
        <w:t>планирования</w:t>
      </w:r>
      <w:r>
        <w:t xml:space="preserve">, </w:t>
      </w:r>
      <w:r w:rsidRPr="00EB60EF">
        <w:t>мониторинга;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Разработка план развития человеческих ресурсов</w:t>
      </w:r>
      <w:r>
        <w:t xml:space="preserve">, </w:t>
      </w:r>
      <w:r w:rsidRPr="00EB60EF">
        <w:t>что включает себя развитие кадрового потенциала</w:t>
      </w:r>
      <w:r>
        <w:t xml:space="preserve">, </w:t>
      </w:r>
      <w:r w:rsidRPr="00EB60EF">
        <w:t>повышение знаний</w:t>
      </w:r>
      <w:r>
        <w:t xml:space="preserve">, </w:t>
      </w:r>
      <w:r w:rsidRPr="00EB60EF">
        <w:t>навыков персонала.</w:t>
      </w:r>
      <w:r>
        <w:t xml:space="preserve">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Подкомпонент IIIB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Средства гранта для альтернативных мероприятий по развитию лесного хозяйства – 363</w:t>
      </w:r>
      <w:r>
        <w:t xml:space="preserve">, </w:t>
      </w:r>
      <w:r w:rsidRPr="00EB60EF">
        <w:t>6 млн. тенге (2</w:t>
      </w:r>
      <w:r>
        <w:t xml:space="preserve">, </w:t>
      </w:r>
      <w:r w:rsidRPr="00EB60EF">
        <w:t>4 млн. долл.):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Предоставление грантов для инновационных подпроектов</w:t>
      </w:r>
      <w:r>
        <w:t xml:space="preserve">, </w:t>
      </w:r>
      <w:r w:rsidRPr="00EB60EF">
        <w:t>направленных на решение вопросов</w:t>
      </w:r>
      <w:r>
        <w:t xml:space="preserve">, </w:t>
      </w:r>
      <w:r w:rsidRPr="00EB60EF">
        <w:t>связанных с охраной</w:t>
      </w:r>
      <w:r>
        <w:t xml:space="preserve">, </w:t>
      </w:r>
      <w:r w:rsidRPr="00EB60EF">
        <w:t>воспроизводством лесов и лесоразведением</w:t>
      </w:r>
      <w:r>
        <w:t xml:space="preserve">, </w:t>
      </w:r>
      <w:r w:rsidRPr="00EB60EF">
        <w:t xml:space="preserve">а также с лесопереработкой. 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Подкомпонент IIIC: Управление проектом – 936 млн. тенге (6</w:t>
      </w:r>
      <w:r>
        <w:t xml:space="preserve">, </w:t>
      </w:r>
      <w:r w:rsidRPr="00EB60EF">
        <w:t>4 млн. долл.)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Вывод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Большая часть территории</w:t>
      </w:r>
      <w:r>
        <w:t xml:space="preserve"> </w:t>
      </w:r>
      <w:r w:rsidRPr="00EB60EF">
        <w:t xml:space="preserve">Казахстана располагается в засушливой зоне и процессам опустынивания и деградации земель подвержено в разной степени около 70% территории.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Рост численности населения земного шара придаст проблеме «человек – земля» все большее значение и требует соответствующего увеличение производства продуктов питания</w:t>
      </w:r>
      <w:r>
        <w:t xml:space="preserve">, </w:t>
      </w:r>
      <w:r w:rsidRPr="00EB60EF">
        <w:t>основным поставщиком которых являются сельскохозяйственные угодья</w:t>
      </w:r>
      <w:r>
        <w:t xml:space="preserve">, </w:t>
      </w:r>
      <w:r w:rsidRPr="00EB60EF">
        <w:t xml:space="preserve">в первую очередь обрабатываемые пахотные земли. Возможности увеличения производства пищевых продуктов за счет расширения площадей сельскохозяйственных угодий на «прочих землях» ограниченны. Поэтому увеличение производства продуктов питания обеспечивается в результате частичного перевода необрабатываемых сельскохозяйственных земель в пашню и главным образом интенсификации сельскохозяйственного производства.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Наряду с этим необходимо отметить</w:t>
      </w:r>
      <w:r>
        <w:t xml:space="preserve">, </w:t>
      </w:r>
      <w:r w:rsidRPr="00EB60EF">
        <w:t>что вследствие роста населения</w:t>
      </w:r>
      <w:r>
        <w:t xml:space="preserve">, </w:t>
      </w:r>
      <w:r w:rsidRPr="00EB60EF">
        <w:t>развития индустрии</w:t>
      </w:r>
      <w:r>
        <w:t xml:space="preserve">, </w:t>
      </w:r>
      <w:r w:rsidRPr="00EB60EF">
        <w:t>урбанизации</w:t>
      </w:r>
      <w:r>
        <w:t xml:space="preserve">, </w:t>
      </w:r>
      <w:r w:rsidRPr="00EB60EF">
        <w:t>преобразующей природу деятельности человека и</w:t>
      </w:r>
      <w:r>
        <w:t xml:space="preserve">, </w:t>
      </w:r>
      <w:r w:rsidRPr="00EB60EF">
        <w:t>в частности</w:t>
      </w:r>
      <w:r>
        <w:t xml:space="preserve">, </w:t>
      </w:r>
      <w:r w:rsidRPr="00EB60EF">
        <w:t>повышения продуктивности сельскохозяйственного производства наблюдается непрерывное сокращение сельскохозяйственных площадей на поверхности земли. Сокращение фонда продуктивных земель планеты происходит также в процессе опустынивания – развития пустынных зон вследствие естественных процессов</w:t>
      </w:r>
      <w:r>
        <w:t xml:space="preserve">, </w:t>
      </w:r>
      <w:r w:rsidRPr="00EB60EF">
        <w:t xml:space="preserve">в которых в значительной степени повинен человек. </w:t>
      </w:r>
    </w:p>
    <w:p w:rsidR="00CA55D3" w:rsidRPr="00EB60EF" w:rsidRDefault="00CA55D3" w:rsidP="00CA55D3">
      <w:pPr>
        <w:spacing w:before="120"/>
        <w:ind w:firstLine="567"/>
        <w:jc w:val="both"/>
      </w:pPr>
      <w:r w:rsidRPr="00EB60EF">
        <w:t>Пустыни и полупустынные районы занимают примерно одну треть площади суши. Природа этих районов легко нарушима и быстро реагирует на вмешательство человека – чрезмерное использование под пастбища</w:t>
      </w:r>
      <w:r>
        <w:t xml:space="preserve">, </w:t>
      </w:r>
      <w:r w:rsidRPr="00EB60EF">
        <w:t>вырубка древесных растений на топливо и бесконтрольное использование огня в сочетании с неустойчивостью осадков приводит к дезертификации земель: почва</w:t>
      </w:r>
      <w:r>
        <w:t xml:space="preserve">, </w:t>
      </w:r>
      <w:r w:rsidRPr="00EB60EF">
        <w:t>лишившись растительного покрова</w:t>
      </w:r>
      <w:r>
        <w:t xml:space="preserve">, </w:t>
      </w:r>
      <w:r w:rsidRPr="00EB60EF">
        <w:t>подвергается интенсивной эрозии. Химизация сельскохозяйственного производства в целом способствует огромному росту его продуктивности</w:t>
      </w:r>
      <w:r>
        <w:t xml:space="preserve">, </w:t>
      </w:r>
      <w:r w:rsidRPr="00EB60EF">
        <w:t>но в ряде случаев внесение в поля ради получения высоких урожаев чрезмерного количества минеральных удобрений ухудшает качество почв.</w:t>
      </w:r>
    </w:p>
    <w:p w:rsidR="00CA55D3" w:rsidRDefault="00CA55D3" w:rsidP="00CA55D3">
      <w:pPr>
        <w:spacing w:before="120"/>
        <w:ind w:firstLine="567"/>
        <w:jc w:val="both"/>
      </w:pPr>
      <w:r w:rsidRPr="00EB60EF">
        <w:t>С опустынивание можно и нужно бороться</w:t>
      </w:r>
      <w:r>
        <w:t xml:space="preserve">, </w:t>
      </w:r>
      <w:r w:rsidRPr="00EB60EF">
        <w:t>ведь только оно нарушает наше агробиоразнообразие. С внедрение новых технологий эта проблема не кажется я неосуществимой.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uturi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E07A5F40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1849"/>
        </w:tabs>
        <w:ind w:left="1849" w:hanging="1140"/>
      </w:pPr>
      <w:rPr>
        <w:rFonts w:cs="Times New Roman"/>
      </w:r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cs="Times New Roman"/>
      </w:rPr>
    </w:lvl>
  </w:abstractNum>
  <w:abstractNum w:abstractNumId="3">
    <w:nsid w:val="00487FDE"/>
    <w:multiLevelType w:val="hybridMultilevel"/>
    <w:tmpl w:val="6096C5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0A312A1"/>
    <w:multiLevelType w:val="hybridMultilevel"/>
    <w:tmpl w:val="A35ED006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>
    <w:nsid w:val="0116518D"/>
    <w:multiLevelType w:val="multilevel"/>
    <w:tmpl w:val="96FA9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79C0B20"/>
    <w:multiLevelType w:val="hybridMultilevel"/>
    <w:tmpl w:val="E2B4D058"/>
    <w:lvl w:ilvl="0" w:tplc="6E9A7C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947"/>
        </w:tabs>
        <w:ind w:left="947" w:hanging="227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09D30A17"/>
    <w:multiLevelType w:val="singleLevel"/>
    <w:tmpl w:val="7370F58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8">
    <w:nsid w:val="0AB31D5C"/>
    <w:multiLevelType w:val="hybridMultilevel"/>
    <w:tmpl w:val="1714C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0D6876DF"/>
    <w:multiLevelType w:val="hybridMultilevel"/>
    <w:tmpl w:val="3F9C94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0E190862"/>
    <w:multiLevelType w:val="hybridMultilevel"/>
    <w:tmpl w:val="BDBC78E2"/>
    <w:lvl w:ilvl="0" w:tplc="04190011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30B2F17"/>
    <w:multiLevelType w:val="hybridMultilevel"/>
    <w:tmpl w:val="8086F7A8"/>
    <w:lvl w:ilvl="0" w:tplc="0419000F">
      <w:start w:val="1"/>
      <w:numFmt w:val="decimal"/>
      <w:lvlText w:val="%1."/>
      <w:lvlJc w:val="left"/>
      <w:pPr>
        <w:tabs>
          <w:tab w:val="num" w:pos="874"/>
        </w:tabs>
        <w:ind w:left="87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4"/>
        </w:tabs>
        <w:ind w:left="159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14"/>
        </w:tabs>
        <w:ind w:left="231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34"/>
        </w:tabs>
        <w:ind w:left="303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54"/>
        </w:tabs>
        <w:ind w:left="375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74"/>
        </w:tabs>
        <w:ind w:left="447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94"/>
        </w:tabs>
        <w:ind w:left="519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14"/>
        </w:tabs>
        <w:ind w:left="591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34"/>
        </w:tabs>
        <w:ind w:left="6634" w:hanging="180"/>
      </w:pPr>
      <w:rPr>
        <w:rFonts w:cs="Times New Roman"/>
      </w:rPr>
    </w:lvl>
  </w:abstractNum>
  <w:abstractNum w:abstractNumId="12">
    <w:nsid w:val="18396600"/>
    <w:multiLevelType w:val="hybridMultilevel"/>
    <w:tmpl w:val="ADB8D7C6"/>
    <w:lvl w:ilvl="0" w:tplc="041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3">
    <w:nsid w:val="1908701F"/>
    <w:multiLevelType w:val="hybridMultilevel"/>
    <w:tmpl w:val="25D6CDFC"/>
    <w:lvl w:ilvl="0" w:tplc="6E9A7C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6A1ABF12">
      <w:start w:val="1"/>
      <w:numFmt w:val="bullet"/>
      <w:lvlText w:val=""/>
      <w:lvlJc w:val="left"/>
      <w:pPr>
        <w:tabs>
          <w:tab w:val="num" w:pos="947"/>
        </w:tabs>
        <w:ind w:left="947" w:hanging="227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25601DF3"/>
    <w:multiLevelType w:val="hybridMultilevel"/>
    <w:tmpl w:val="6D3291E0"/>
    <w:lvl w:ilvl="0" w:tplc="6A1ABF12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D07134F"/>
    <w:multiLevelType w:val="hybridMultilevel"/>
    <w:tmpl w:val="166A3A0C"/>
    <w:lvl w:ilvl="0" w:tplc="AD74CE84">
      <w:start w:val="1"/>
      <w:numFmt w:val="decimal"/>
      <w:lvlText w:val="%1."/>
      <w:lvlJc w:val="left"/>
      <w:pPr>
        <w:tabs>
          <w:tab w:val="num" w:pos="1170"/>
        </w:tabs>
        <w:ind w:left="1170" w:hanging="117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2C01DFA"/>
    <w:multiLevelType w:val="hybridMultilevel"/>
    <w:tmpl w:val="37482DDA"/>
    <w:lvl w:ilvl="0" w:tplc="E07A5F4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  <w:sz w:val="2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6E6833"/>
    <w:multiLevelType w:val="hybridMultilevel"/>
    <w:tmpl w:val="73307EB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368A7C60"/>
    <w:multiLevelType w:val="singleLevel"/>
    <w:tmpl w:val="2418239C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9">
    <w:nsid w:val="3C677E34"/>
    <w:multiLevelType w:val="hybridMultilevel"/>
    <w:tmpl w:val="D56E669E"/>
    <w:lvl w:ilvl="0" w:tplc="E07A5F4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456A6A"/>
    <w:multiLevelType w:val="hybridMultilevel"/>
    <w:tmpl w:val="36C478C8"/>
    <w:lvl w:ilvl="0" w:tplc="555AF7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09268F3"/>
    <w:multiLevelType w:val="multilevel"/>
    <w:tmpl w:val="0B36864E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cs="Times New Roman" w:hint="default"/>
      </w:rPr>
    </w:lvl>
  </w:abstractNum>
  <w:abstractNum w:abstractNumId="22">
    <w:nsid w:val="45CD0F65"/>
    <w:multiLevelType w:val="multilevel"/>
    <w:tmpl w:val="A282D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16607D"/>
    <w:multiLevelType w:val="hybridMultilevel"/>
    <w:tmpl w:val="D60E8EEE"/>
    <w:lvl w:ilvl="0" w:tplc="6A1ABF12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1C82C68"/>
    <w:multiLevelType w:val="multilevel"/>
    <w:tmpl w:val="155E06C8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Calibri" w:hAnsi="Calibri"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ascii="Calibri" w:hAnsi="Calibri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ascii="Calibri" w:hAnsi="Calibri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ascii="Calibri" w:hAnsi="Calibri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ascii="Calibri" w:hAnsi="Calibri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ascii="Calibri" w:hAnsi="Calibri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ascii="Calibri" w:hAnsi="Calibri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ascii="Calibri" w:hAnsi="Calibri" w:cs="Times New Roman" w:hint="default"/>
      </w:rPr>
    </w:lvl>
  </w:abstractNum>
  <w:abstractNum w:abstractNumId="25">
    <w:nsid w:val="565F363D"/>
    <w:multiLevelType w:val="hybridMultilevel"/>
    <w:tmpl w:val="1944943E"/>
    <w:lvl w:ilvl="0" w:tplc="97669C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>
    <w:nsid w:val="58BD0A56"/>
    <w:multiLevelType w:val="hybridMultilevel"/>
    <w:tmpl w:val="5F244D9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59CC32BD"/>
    <w:multiLevelType w:val="hybridMultilevel"/>
    <w:tmpl w:val="8CB204B8"/>
    <w:lvl w:ilvl="0" w:tplc="0419000F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F8650C7"/>
    <w:multiLevelType w:val="hybridMultilevel"/>
    <w:tmpl w:val="6E8A2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9422D5"/>
    <w:multiLevelType w:val="hybridMultilevel"/>
    <w:tmpl w:val="28BE6CFE"/>
    <w:lvl w:ilvl="0" w:tplc="BFB042C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0">
    <w:nsid w:val="65052FA4"/>
    <w:multiLevelType w:val="hybridMultilevel"/>
    <w:tmpl w:val="A008E3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56D5BD3"/>
    <w:multiLevelType w:val="multilevel"/>
    <w:tmpl w:val="F198F99C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2">
    <w:nsid w:val="6DCB53CE"/>
    <w:multiLevelType w:val="hybridMultilevel"/>
    <w:tmpl w:val="520AC34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0054F30"/>
    <w:multiLevelType w:val="multilevel"/>
    <w:tmpl w:val="79A41A68"/>
    <w:lvl w:ilvl="0">
      <w:start w:val="3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4">
    <w:nsid w:val="706B1909"/>
    <w:multiLevelType w:val="singleLevel"/>
    <w:tmpl w:val="24D2EC1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35">
    <w:nsid w:val="713D722C"/>
    <w:multiLevelType w:val="hybridMultilevel"/>
    <w:tmpl w:val="4B02133E"/>
    <w:lvl w:ilvl="0" w:tplc="BCF80272">
      <w:start w:val="1"/>
      <w:numFmt w:val="decimal"/>
      <w:lvlText w:val="%1."/>
      <w:lvlJc w:val="left"/>
      <w:pPr>
        <w:ind w:left="14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36">
    <w:nsid w:val="7D130B96"/>
    <w:multiLevelType w:val="multilevel"/>
    <w:tmpl w:val="35E03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DAE555D"/>
    <w:multiLevelType w:val="hybridMultilevel"/>
    <w:tmpl w:val="60006F5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3"/>
  </w:num>
  <w:num w:numId="2">
    <w:abstractNumId w:val="13"/>
  </w:num>
  <w:num w:numId="3">
    <w:abstractNumId w:val="7"/>
  </w:num>
  <w:num w:numId="4">
    <w:abstractNumId w:val="34"/>
  </w:num>
  <w:num w:numId="5">
    <w:abstractNumId w:val="29"/>
  </w:num>
  <w:num w:numId="6">
    <w:abstractNumId w:val="14"/>
  </w:num>
  <w:num w:numId="7">
    <w:abstractNumId w:val="18"/>
  </w:num>
  <w:num w:numId="8">
    <w:abstractNumId w:val="25"/>
  </w:num>
  <w:num w:numId="9">
    <w:abstractNumId w:val="15"/>
  </w:num>
  <w:num w:numId="10">
    <w:abstractNumId w:val="24"/>
  </w:num>
  <w:num w:numId="11">
    <w:abstractNumId w:val="17"/>
  </w:num>
  <w:num w:numId="12">
    <w:abstractNumId w:val="26"/>
  </w:num>
  <w:num w:numId="13">
    <w:abstractNumId w:val="6"/>
  </w:num>
  <w:num w:numId="14">
    <w:abstractNumId w:val="20"/>
  </w:num>
  <w:num w:numId="15">
    <w:abstractNumId w:val="4"/>
  </w:num>
  <w:num w:numId="16">
    <w:abstractNumId w:val="28"/>
  </w:num>
  <w:num w:numId="17">
    <w:abstractNumId w:val="27"/>
  </w:num>
  <w:num w:numId="18">
    <w:abstractNumId w:val="3"/>
  </w:num>
  <w:num w:numId="19">
    <w:abstractNumId w:val="12"/>
  </w:num>
  <w:num w:numId="20">
    <w:abstractNumId w:val="30"/>
  </w:num>
  <w:num w:numId="21">
    <w:abstractNumId w:val="31"/>
  </w:num>
  <w:num w:numId="22">
    <w:abstractNumId w:val="21"/>
  </w:num>
  <w:num w:numId="23">
    <w:abstractNumId w:val="33"/>
  </w:num>
  <w:num w:numId="2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0"/>
        </w:rPr>
      </w:lvl>
    </w:lvlOverride>
  </w:num>
  <w:num w:numId="25">
    <w:abstractNumId w:val="10"/>
  </w:num>
  <w:num w:numId="26">
    <w:abstractNumId w:val="16"/>
  </w:num>
  <w:num w:numId="27">
    <w:abstractNumId w:val="19"/>
  </w:num>
  <w:num w:numId="28">
    <w:abstractNumId w:val="32"/>
  </w:num>
  <w:num w:numId="29">
    <w:abstractNumId w:val="37"/>
  </w:num>
  <w:num w:numId="30">
    <w:abstractNumId w:val="22"/>
  </w:num>
  <w:num w:numId="31">
    <w:abstractNumId w:val="5"/>
  </w:num>
  <w:num w:numId="32">
    <w:abstractNumId w:val="36"/>
  </w:num>
  <w:num w:numId="33">
    <w:abstractNumId w:val="1"/>
  </w:num>
  <w:num w:numId="34">
    <w:abstractNumId w:val="2"/>
  </w:num>
  <w:num w:numId="35">
    <w:abstractNumId w:val="11"/>
  </w:num>
  <w:num w:numId="36">
    <w:abstractNumId w:val="8"/>
  </w:num>
  <w:num w:numId="37">
    <w:abstractNumId w:val="9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55D3"/>
    <w:rsid w:val="000703E3"/>
    <w:rsid w:val="00136555"/>
    <w:rsid w:val="0015278B"/>
    <w:rsid w:val="001A35F6"/>
    <w:rsid w:val="003D611B"/>
    <w:rsid w:val="004234A8"/>
    <w:rsid w:val="005F5360"/>
    <w:rsid w:val="00811DD4"/>
    <w:rsid w:val="00CA55D3"/>
    <w:rsid w:val="00EB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9FF06B6-B6B3-492D-BBDF-DC8E4FB9B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5D3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A55D3"/>
    <w:pPr>
      <w:keepNext/>
      <w:spacing w:before="240" w:after="120"/>
      <w:ind w:left="-567"/>
      <w:outlineLvl w:val="0"/>
    </w:pPr>
    <w:rPr>
      <w:rFonts w:ascii="Futuris" w:hAnsi="Futuris" w:cs="Futuris"/>
      <w:b/>
      <w:bCs/>
      <w:kern w:val="28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CA55D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CA55D3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/>
    </w:rPr>
  </w:style>
  <w:style w:type="paragraph" w:styleId="4">
    <w:name w:val="heading 4"/>
    <w:basedOn w:val="a"/>
    <w:next w:val="a"/>
    <w:link w:val="40"/>
    <w:uiPriority w:val="99"/>
    <w:qFormat/>
    <w:rsid w:val="00CA55D3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/>
    </w:rPr>
  </w:style>
  <w:style w:type="paragraph" w:styleId="5">
    <w:name w:val="heading 5"/>
    <w:basedOn w:val="a"/>
    <w:next w:val="a"/>
    <w:link w:val="50"/>
    <w:uiPriority w:val="99"/>
    <w:qFormat/>
    <w:rsid w:val="00CA55D3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uiPriority w:val="99"/>
    <w:qFormat/>
    <w:rsid w:val="00CA55D3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9"/>
    <w:qFormat/>
    <w:rsid w:val="00CA55D3"/>
    <w:pPr>
      <w:spacing w:before="240" w:after="60"/>
      <w:outlineLvl w:val="6"/>
    </w:pPr>
    <w:rPr>
      <w:rFonts w:ascii="Calibri" w:hAnsi="Calibri"/>
      <w:lang w:val="en-US" w:eastAsia="en-US"/>
    </w:rPr>
  </w:style>
  <w:style w:type="paragraph" w:styleId="8">
    <w:name w:val="heading 8"/>
    <w:basedOn w:val="a"/>
    <w:next w:val="a"/>
    <w:link w:val="80"/>
    <w:uiPriority w:val="99"/>
    <w:qFormat/>
    <w:rsid w:val="00CA55D3"/>
    <w:pPr>
      <w:spacing w:before="240" w:after="60"/>
      <w:outlineLvl w:val="7"/>
    </w:pPr>
    <w:rPr>
      <w:rFonts w:ascii="Calibri" w:hAnsi="Calibri"/>
      <w:i/>
      <w:iCs/>
      <w:lang w:val="en-US" w:eastAsia="en-US"/>
    </w:rPr>
  </w:style>
  <w:style w:type="paragraph" w:styleId="9">
    <w:name w:val="heading 9"/>
    <w:basedOn w:val="a"/>
    <w:next w:val="a"/>
    <w:link w:val="90"/>
    <w:uiPriority w:val="99"/>
    <w:qFormat/>
    <w:rsid w:val="00CA55D3"/>
    <w:pPr>
      <w:spacing w:before="240" w:after="60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CA55D3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link w:val="3"/>
    <w:uiPriority w:val="99"/>
    <w:semiHidden/>
    <w:locked/>
    <w:rsid w:val="00CA55D3"/>
    <w:rPr>
      <w:rFonts w:ascii="Cambria" w:hAnsi="Cambria" w:cs="Times New Roman"/>
      <w:b/>
      <w:bCs/>
      <w:sz w:val="26"/>
      <w:szCs w:val="26"/>
      <w:lang w:val="en-US" w:eastAsia="en-US" w:bidi="ar-SA"/>
    </w:rPr>
  </w:style>
  <w:style w:type="character" w:customStyle="1" w:styleId="40">
    <w:name w:val="Заголовок 4 Знак"/>
    <w:link w:val="4"/>
    <w:uiPriority w:val="99"/>
    <w:locked/>
    <w:rsid w:val="00CA55D3"/>
    <w:rPr>
      <w:rFonts w:ascii="Calibri" w:hAnsi="Calibri" w:cs="Times New Roman"/>
      <w:b/>
      <w:bCs/>
      <w:sz w:val="28"/>
      <w:szCs w:val="28"/>
      <w:lang w:val="en-US" w:eastAsia="en-US" w:bidi="ar-SA"/>
    </w:rPr>
  </w:style>
  <w:style w:type="character" w:customStyle="1" w:styleId="50">
    <w:name w:val="Заголовок 5 Знак"/>
    <w:link w:val="5"/>
    <w:uiPriority w:val="99"/>
    <w:semiHidden/>
    <w:locked/>
    <w:rsid w:val="00CA55D3"/>
    <w:rPr>
      <w:rFonts w:ascii="Calibri" w:hAnsi="Calibri" w:cs="Times New Roman"/>
      <w:b/>
      <w:bCs/>
      <w:i/>
      <w:iCs/>
      <w:sz w:val="26"/>
      <w:szCs w:val="26"/>
      <w:lang w:val="en-US" w:eastAsia="en-US" w:bidi="ar-SA"/>
    </w:rPr>
  </w:style>
  <w:style w:type="character" w:customStyle="1" w:styleId="60">
    <w:name w:val="Заголовок 6 Знак"/>
    <w:link w:val="6"/>
    <w:uiPriority w:val="99"/>
    <w:semiHidden/>
    <w:locked/>
    <w:rsid w:val="00CA55D3"/>
    <w:rPr>
      <w:rFonts w:ascii="Calibri" w:hAnsi="Calibri" w:cs="Times New Roman"/>
      <w:b/>
      <w:bCs/>
      <w:sz w:val="22"/>
      <w:szCs w:val="22"/>
      <w:lang w:val="en-US" w:eastAsia="en-US" w:bidi="ar-SA"/>
    </w:rPr>
  </w:style>
  <w:style w:type="character" w:customStyle="1" w:styleId="70">
    <w:name w:val="Заголовок 7 Знак"/>
    <w:link w:val="7"/>
    <w:uiPriority w:val="99"/>
    <w:semiHidden/>
    <w:locked/>
    <w:rsid w:val="00CA55D3"/>
    <w:rPr>
      <w:rFonts w:ascii="Calibri" w:hAnsi="Calibri" w:cs="Times New Roman"/>
      <w:sz w:val="24"/>
      <w:szCs w:val="24"/>
      <w:lang w:val="en-US" w:eastAsia="en-US" w:bidi="ar-SA"/>
    </w:rPr>
  </w:style>
  <w:style w:type="character" w:customStyle="1" w:styleId="80">
    <w:name w:val="Заголовок 8 Знак"/>
    <w:link w:val="8"/>
    <w:uiPriority w:val="99"/>
    <w:semiHidden/>
    <w:locked/>
    <w:rsid w:val="00CA55D3"/>
    <w:rPr>
      <w:rFonts w:ascii="Calibri" w:hAnsi="Calibri" w:cs="Times New Roman"/>
      <w:i/>
      <w:iCs/>
      <w:sz w:val="24"/>
      <w:szCs w:val="24"/>
      <w:lang w:val="en-US" w:eastAsia="en-US" w:bidi="ar-SA"/>
    </w:rPr>
  </w:style>
  <w:style w:type="character" w:customStyle="1" w:styleId="90">
    <w:name w:val="Заголовок 9 Знак"/>
    <w:link w:val="9"/>
    <w:uiPriority w:val="99"/>
    <w:semiHidden/>
    <w:locked/>
    <w:rsid w:val="00CA55D3"/>
    <w:rPr>
      <w:rFonts w:ascii="Cambria" w:hAnsi="Cambria" w:cs="Times New Roman"/>
      <w:sz w:val="22"/>
      <w:szCs w:val="22"/>
      <w:lang w:val="en-US" w:eastAsia="en-US" w:bidi="ar-SA"/>
    </w:rPr>
  </w:style>
  <w:style w:type="paragraph" w:styleId="a3">
    <w:name w:val="footer"/>
    <w:basedOn w:val="a"/>
    <w:link w:val="a4"/>
    <w:uiPriority w:val="99"/>
    <w:rsid w:val="00CA55D3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uiPriority w:val="99"/>
    <w:locked/>
    <w:rsid w:val="00CA55D3"/>
    <w:rPr>
      <w:rFonts w:ascii="Futuris" w:hAnsi="Futuris" w:cs="Futuris"/>
      <w:b/>
      <w:bCs/>
      <w:kern w:val="28"/>
      <w:sz w:val="28"/>
      <w:szCs w:val="28"/>
      <w:lang w:val="ru-RU" w:eastAsia="ru-RU" w:bidi="ar-SA"/>
    </w:rPr>
  </w:style>
  <w:style w:type="character" w:styleId="a5">
    <w:name w:val="page number"/>
    <w:uiPriority w:val="99"/>
    <w:rsid w:val="00CA55D3"/>
    <w:rPr>
      <w:rFonts w:cs="Times New Roman"/>
    </w:rPr>
  </w:style>
  <w:style w:type="character" w:customStyle="1" w:styleId="a4">
    <w:name w:val="Нижний колонтитул Знак"/>
    <w:link w:val="a3"/>
    <w:uiPriority w:val="99"/>
    <w:locked/>
    <w:rsid w:val="00CA55D3"/>
    <w:rPr>
      <w:rFonts w:cs="Times New Roman"/>
      <w:sz w:val="24"/>
      <w:szCs w:val="24"/>
      <w:lang w:val="ru-RU" w:eastAsia="ru-RU" w:bidi="ar-SA"/>
    </w:rPr>
  </w:style>
  <w:style w:type="character" w:styleId="a6">
    <w:name w:val="Hyperlink"/>
    <w:uiPriority w:val="99"/>
    <w:rsid w:val="00CA55D3"/>
    <w:rPr>
      <w:rFonts w:cs="Times New Roman"/>
      <w:color w:val="0000FF"/>
      <w:u w:val="single"/>
    </w:rPr>
  </w:style>
  <w:style w:type="paragraph" w:styleId="a7">
    <w:name w:val="Body Text Indent"/>
    <w:basedOn w:val="a"/>
    <w:link w:val="a8"/>
    <w:uiPriority w:val="99"/>
    <w:rsid w:val="00CA55D3"/>
    <w:pPr>
      <w:autoSpaceDE w:val="0"/>
      <w:autoSpaceDN w:val="0"/>
      <w:ind w:firstLine="720"/>
      <w:jc w:val="both"/>
    </w:pPr>
    <w:rPr>
      <w:sz w:val="31"/>
      <w:szCs w:val="32"/>
    </w:rPr>
  </w:style>
  <w:style w:type="character" w:customStyle="1" w:styleId="a8">
    <w:name w:val="Основной текст с отступом Знак"/>
    <w:link w:val="a7"/>
    <w:uiPriority w:val="99"/>
    <w:semiHidden/>
    <w:rPr>
      <w:sz w:val="24"/>
      <w:szCs w:val="24"/>
    </w:rPr>
  </w:style>
  <w:style w:type="paragraph" w:customStyle="1" w:styleId="Iauiue">
    <w:name w:val="Iau?iue"/>
    <w:uiPriority w:val="99"/>
    <w:rsid w:val="00CA55D3"/>
  </w:style>
  <w:style w:type="paragraph" w:customStyle="1" w:styleId="caaieiaie4">
    <w:name w:val="caaieiaie 4"/>
    <w:basedOn w:val="a"/>
    <w:next w:val="a"/>
    <w:uiPriority w:val="99"/>
    <w:rsid w:val="00CA55D3"/>
    <w:pPr>
      <w:keepNext/>
      <w:jc w:val="center"/>
    </w:pPr>
    <w:rPr>
      <w:b/>
      <w:sz w:val="32"/>
      <w:szCs w:val="20"/>
    </w:rPr>
  </w:style>
  <w:style w:type="paragraph" w:styleId="21">
    <w:name w:val="List 2"/>
    <w:basedOn w:val="a"/>
    <w:uiPriority w:val="99"/>
    <w:rsid w:val="00CA55D3"/>
    <w:pPr>
      <w:ind w:left="566" w:hanging="283"/>
    </w:pPr>
    <w:rPr>
      <w:sz w:val="20"/>
      <w:szCs w:val="20"/>
    </w:rPr>
  </w:style>
  <w:style w:type="paragraph" w:styleId="a9">
    <w:name w:val="TOC Heading"/>
    <w:basedOn w:val="1"/>
    <w:next w:val="a"/>
    <w:uiPriority w:val="99"/>
    <w:qFormat/>
    <w:rsid w:val="00CA55D3"/>
    <w:pPr>
      <w:spacing w:after="60"/>
      <w:ind w:left="0"/>
      <w:outlineLvl w:val="9"/>
    </w:pPr>
    <w:rPr>
      <w:rFonts w:ascii="Cambria" w:hAnsi="Cambria" w:cs="Times New Roman"/>
      <w:kern w:val="32"/>
      <w:sz w:val="32"/>
      <w:szCs w:val="32"/>
      <w:lang w:val="en-US" w:eastAsia="en-US"/>
    </w:rPr>
  </w:style>
  <w:style w:type="paragraph" w:styleId="11">
    <w:name w:val="toc 1"/>
    <w:basedOn w:val="a"/>
    <w:next w:val="a"/>
    <w:autoRedefine/>
    <w:uiPriority w:val="99"/>
    <w:rsid w:val="00CA55D3"/>
  </w:style>
  <w:style w:type="paragraph" w:styleId="aa">
    <w:name w:val="Title"/>
    <w:basedOn w:val="a"/>
    <w:next w:val="a"/>
    <w:link w:val="ab"/>
    <w:uiPriority w:val="99"/>
    <w:qFormat/>
    <w:rsid w:val="00CA55D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ac">
    <w:name w:val="Emphasis"/>
    <w:uiPriority w:val="99"/>
    <w:qFormat/>
    <w:rsid w:val="00CA55D3"/>
    <w:rPr>
      <w:rFonts w:cs="Times New Roman"/>
      <w:i/>
      <w:iCs/>
    </w:rPr>
  </w:style>
  <w:style w:type="character" w:customStyle="1" w:styleId="ab">
    <w:name w:val="Название Знак"/>
    <w:link w:val="aa"/>
    <w:uiPriority w:val="99"/>
    <w:locked/>
    <w:rsid w:val="00CA55D3"/>
    <w:rPr>
      <w:rFonts w:ascii="Cambria" w:hAnsi="Cambria" w:cs="Times New Roman"/>
      <w:b/>
      <w:bCs/>
      <w:kern w:val="28"/>
      <w:sz w:val="32"/>
      <w:szCs w:val="32"/>
      <w:lang w:val="ru-RU" w:eastAsia="ru-RU" w:bidi="ar-SA"/>
    </w:rPr>
  </w:style>
  <w:style w:type="paragraph" w:styleId="ad">
    <w:name w:val="List Paragraph"/>
    <w:basedOn w:val="a"/>
    <w:uiPriority w:val="99"/>
    <w:qFormat/>
    <w:rsid w:val="00CA55D3"/>
    <w:pPr>
      <w:ind w:left="720"/>
      <w:contextualSpacing/>
    </w:pPr>
    <w:rPr>
      <w:rFonts w:ascii="Calibri" w:hAnsi="Calibri"/>
      <w:lang w:val="en-US" w:eastAsia="en-US"/>
    </w:rPr>
  </w:style>
  <w:style w:type="paragraph" w:styleId="ae">
    <w:name w:val="header"/>
    <w:basedOn w:val="a"/>
    <w:link w:val="af"/>
    <w:uiPriority w:val="99"/>
    <w:rsid w:val="00CA55D3"/>
    <w:pPr>
      <w:tabs>
        <w:tab w:val="center" w:pos="4677"/>
        <w:tab w:val="right" w:pos="9355"/>
      </w:tabs>
    </w:pPr>
  </w:style>
  <w:style w:type="character" w:styleId="af0">
    <w:name w:val="FollowedHyperlink"/>
    <w:uiPriority w:val="99"/>
    <w:rsid w:val="00CA55D3"/>
    <w:rPr>
      <w:rFonts w:cs="Times New Roman"/>
      <w:color w:val="800080"/>
      <w:u w:val="single"/>
    </w:rPr>
  </w:style>
  <w:style w:type="character" w:customStyle="1" w:styleId="af">
    <w:name w:val="Верхний колонтитул Знак"/>
    <w:link w:val="ae"/>
    <w:uiPriority w:val="99"/>
    <w:locked/>
    <w:rsid w:val="00CA55D3"/>
    <w:rPr>
      <w:rFonts w:cs="Times New Roman"/>
      <w:sz w:val="24"/>
      <w:szCs w:val="24"/>
      <w:lang w:val="ru-RU" w:eastAsia="ru-RU" w:bidi="ar-SA"/>
    </w:rPr>
  </w:style>
  <w:style w:type="paragraph" w:customStyle="1" w:styleId="110">
    <w:name w:val="11"/>
    <w:basedOn w:val="a"/>
    <w:uiPriority w:val="99"/>
    <w:rsid w:val="00CA55D3"/>
    <w:pPr>
      <w:spacing w:before="100" w:beforeAutospacing="1" w:after="100" w:afterAutospacing="1"/>
    </w:pPr>
  </w:style>
  <w:style w:type="paragraph" w:styleId="af1">
    <w:name w:val="Normal (Web)"/>
    <w:basedOn w:val="a"/>
    <w:uiPriority w:val="99"/>
    <w:rsid w:val="00CA55D3"/>
    <w:pPr>
      <w:spacing w:before="100" w:beforeAutospacing="1" w:after="100" w:afterAutospacing="1"/>
    </w:pPr>
  </w:style>
  <w:style w:type="paragraph" w:customStyle="1" w:styleId="cutting">
    <w:name w:val="cutting"/>
    <w:basedOn w:val="a"/>
    <w:uiPriority w:val="99"/>
    <w:rsid w:val="00CA55D3"/>
    <w:pPr>
      <w:spacing w:before="100" w:beforeAutospacing="1" w:after="100" w:afterAutospacing="1"/>
      <w:jc w:val="both"/>
    </w:pPr>
    <w:rPr>
      <w:rFonts w:ascii="Verdana" w:hAnsi="Verdana"/>
      <w:color w:val="001199"/>
      <w:sz w:val="11"/>
      <w:szCs w:val="11"/>
    </w:rPr>
  </w:style>
  <w:style w:type="paragraph" w:customStyle="1" w:styleId="author">
    <w:name w:val="author"/>
    <w:basedOn w:val="a"/>
    <w:uiPriority w:val="99"/>
    <w:rsid w:val="00CA55D3"/>
    <w:pPr>
      <w:spacing w:before="100" w:beforeAutospacing="1" w:after="100" w:afterAutospacing="1"/>
      <w:jc w:val="both"/>
    </w:pPr>
    <w:rPr>
      <w:rFonts w:ascii="Verdana" w:hAnsi="Verdana"/>
      <w:color w:val="001199"/>
      <w:sz w:val="13"/>
      <w:szCs w:val="13"/>
    </w:rPr>
  </w:style>
  <w:style w:type="paragraph" w:styleId="22">
    <w:name w:val="Body Text 2"/>
    <w:basedOn w:val="a"/>
    <w:link w:val="23"/>
    <w:uiPriority w:val="99"/>
    <w:rsid w:val="00CA55D3"/>
    <w:pPr>
      <w:spacing w:after="120" w:line="480" w:lineRule="auto"/>
    </w:pPr>
  </w:style>
  <w:style w:type="character" w:customStyle="1" w:styleId="23">
    <w:name w:val="Основной текст 2 Знак"/>
    <w:link w:val="22"/>
    <w:uiPriority w:val="99"/>
    <w:semiHidden/>
    <w:rPr>
      <w:sz w:val="24"/>
      <w:szCs w:val="24"/>
    </w:rPr>
  </w:style>
  <w:style w:type="paragraph" w:styleId="af2">
    <w:name w:val="Body Text"/>
    <w:basedOn w:val="a"/>
    <w:link w:val="af3"/>
    <w:uiPriority w:val="99"/>
    <w:semiHidden/>
    <w:rsid w:val="00CA55D3"/>
    <w:pPr>
      <w:spacing w:after="120"/>
      <w:jc w:val="both"/>
    </w:pPr>
    <w:rPr>
      <w:sz w:val="28"/>
      <w:szCs w:val="28"/>
    </w:rPr>
  </w:style>
  <w:style w:type="character" w:customStyle="1" w:styleId="af3">
    <w:name w:val="Основной текст Знак"/>
    <w:link w:val="af2"/>
    <w:uiPriority w:val="99"/>
    <w:semiHidden/>
    <w:rPr>
      <w:sz w:val="24"/>
      <w:szCs w:val="24"/>
    </w:rPr>
  </w:style>
  <w:style w:type="paragraph" w:styleId="31">
    <w:name w:val="Body Text 3"/>
    <w:basedOn w:val="a"/>
    <w:link w:val="32"/>
    <w:uiPriority w:val="99"/>
    <w:rsid w:val="00CA55D3"/>
    <w:pPr>
      <w:overflowPunct w:val="0"/>
      <w:autoSpaceDE w:val="0"/>
      <w:autoSpaceDN w:val="0"/>
      <w:adjustRightInd w:val="0"/>
      <w:spacing w:before="120"/>
      <w:jc w:val="both"/>
      <w:textAlignment w:val="baseline"/>
    </w:pPr>
    <w:rPr>
      <w:rFonts w:ascii="Arial" w:hAnsi="Arial"/>
      <w:szCs w:val="20"/>
    </w:rPr>
  </w:style>
  <w:style w:type="character" w:customStyle="1" w:styleId="32">
    <w:name w:val="Основной текст 3 Знак"/>
    <w:link w:val="31"/>
    <w:uiPriority w:val="99"/>
    <w:semiHidden/>
    <w:rPr>
      <w:sz w:val="16"/>
      <w:szCs w:val="16"/>
    </w:rPr>
  </w:style>
  <w:style w:type="paragraph" w:styleId="HTML">
    <w:name w:val="HTML Preformatted"/>
    <w:basedOn w:val="a"/>
    <w:link w:val="HTML0"/>
    <w:uiPriority w:val="99"/>
    <w:semiHidden/>
    <w:rsid w:val="00CA55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character" w:customStyle="1" w:styleId="style5">
    <w:name w:val="style5"/>
    <w:uiPriority w:val="99"/>
    <w:rsid w:val="00CA55D3"/>
    <w:rPr>
      <w:rFonts w:cs="Times New Roman"/>
    </w:rPr>
  </w:style>
  <w:style w:type="character" w:customStyle="1" w:styleId="HTML0">
    <w:name w:val="Стандартный HTML Знак"/>
    <w:link w:val="HTML"/>
    <w:uiPriority w:val="99"/>
    <w:semiHidden/>
    <w:locked/>
    <w:rsid w:val="00CA55D3"/>
    <w:rPr>
      <w:rFonts w:ascii="Courier New" w:hAnsi="Courier New" w:cs="Courier New"/>
      <w:lang w:val="en-US" w:eastAsia="ru-RU" w:bidi="ar-SA"/>
    </w:rPr>
  </w:style>
  <w:style w:type="paragraph" w:styleId="af4">
    <w:name w:val="Balloon Text"/>
    <w:basedOn w:val="a"/>
    <w:link w:val="af5"/>
    <w:uiPriority w:val="99"/>
    <w:semiHidden/>
    <w:rsid w:val="00CA55D3"/>
    <w:rPr>
      <w:rFonts w:ascii="Tahoma" w:hAnsi="Tahoma" w:cs="Tahoma"/>
      <w:sz w:val="16"/>
      <w:szCs w:val="16"/>
      <w:lang w:val="en-US" w:eastAsia="en-US"/>
    </w:rPr>
  </w:style>
  <w:style w:type="paragraph" w:customStyle="1" w:styleId="western">
    <w:name w:val="western"/>
    <w:basedOn w:val="a"/>
    <w:uiPriority w:val="99"/>
    <w:rsid w:val="00CA55D3"/>
    <w:pPr>
      <w:spacing w:before="100" w:beforeAutospacing="1" w:after="100" w:afterAutospacing="1"/>
    </w:pPr>
    <w:rPr>
      <w:lang w:val="en-US"/>
    </w:rPr>
  </w:style>
  <w:style w:type="character" w:customStyle="1" w:styleId="af5">
    <w:name w:val="Текст выноски Знак"/>
    <w:link w:val="af4"/>
    <w:uiPriority w:val="99"/>
    <w:semiHidden/>
    <w:locked/>
    <w:rsid w:val="00CA55D3"/>
    <w:rPr>
      <w:rFonts w:ascii="Tahoma" w:hAnsi="Tahoma" w:cs="Tahoma"/>
      <w:sz w:val="16"/>
      <w:szCs w:val="16"/>
      <w:lang w:val="en-US" w:eastAsia="en-US" w:bidi="ar-SA"/>
    </w:rPr>
  </w:style>
  <w:style w:type="table" w:styleId="af6">
    <w:name w:val="Table Grid"/>
    <w:basedOn w:val="a1"/>
    <w:uiPriority w:val="99"/>
    <w:rsid w:val="00CA55D3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CA55D3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character" w:customStyle="1" w:styleId="TitleChar">
    <w:name w:val="Title Char"/>
    <w:uiPriority w:val="99"/>
    <w:locked/>
    <w:rsid w:val="00CA55D3"/>
    <w:rPr>
      <w:rFonts w:ascii="Cambria" w:hAnsi="Cambria" w:cs="Times New Roman"/>
      <w:b/>
      <w:bCs/>
      <w:kern w:val="28"/>
      <w:sz w:val="32"/>
      <w:szCs w:val="32"/>
      <w:lang w:val="en-US" w:eastAsia="en-US" w:bidi="ar-SA"/>
    </w:rPr>
  </w:style>
  <w:style w:type="paragraph" w:styleId="af7">
    <w:name w:val="Subtitle"/>
    <w:basedOn w:val="a"/>
    <w:next w:val="a"/>
    <w:link w:val="af8"/>
    <w:uiPriority w:val="99"/>
    <w:qFormat/>
    <w:rsid w:val="00CA55D3"/>
    <w:pPr>
      <w:spacing w:after="60"/>
      <w:jc w:val="center"/>
      <w:outlineLvl w:val="1"/>
    </w:pPr>
    <w:rPr>
      <w:rFonts w:ascii="Cambria" w:hAnsi="Cambria"/>
      <w:lang w:val="en-US" w:eastAsia="en-US"/>
    </w:rPr>
  </w:style>
  <w:style w:type="character" w:styleId="af9">
    <w:name w:val="Strong"/>
    <w:uiPriority w:val="99"/>
    <w:qFormat/>
    <w:rsid w:val="00CA55D3"/>
    <w:rPr>
      <w:rFonts w:cs="Times New Roman"/>
      <w:b/>
      <w:bCs/>
    </w:rPr>
  </w:style>
  <w:style w:type="character" w:customStyle="1" w:styleId="af8">
    <w:name w:val="Подзаголовок Знак"/>
    <w:link w:val="af7"/>
    <w:uiPriority w:val="99"/>
    <w:locked/>
    <w:rsid w:val="00CA55D3"/>
    <w:rPr>
      <w:rFonts w:ascii="Cambria" w:hAnsi="Cambria" w:cs="Times New Roman"/>
      <w:sz w:val="24"/>
      <w:szCs w:val="24"/>
      <w:lang w:val="en-US" w:eastAsia="en-US" w:bidi="ar-SA"/>
    </w:rPr>
  </w:style>
  <w:style w:type="paragraph" w:styleId="afa">
    <w:name w:val="No Spacing"/>
    <w:basedOn w:val="a"/>
    <w:uiPriority w:val="99"/>
    <w:qFormat/>
    <w:rsid w:val="00CA55D3"/>
    <w:rPr>
      <w:rFonts w:ascii="Calibri" w:hAnsi="Calibri"/>
      <w:szCs w:val="32"/>
      <w:lang w:val="en-US" w:eastAsia="en-US"/>
    </w:rPr>
  </w:style>
  <w:style w:type="paragraph" w:styleId="24">
    <w:name w:val="Quote"/>
    <w:basedOn w:val="a"/>
    <w:next w:val="a"/>
    <w:link w:val="25"/>
    <w:uiPriority w:val="99"/>
    <w:qFormat/>
    <w:rsid w:val="00CA55D3"/>
    <w:rPr>
      <w:rFonts w:ascii="Calibri" w:hAnsi="Calibri"/>
      <w:i/>
      <w:lang w:val="en-US" w:eastAsia="en-US"/>
    </w:rPr>
  </w:style>
  <w:style w:type="paragraph" w:styleId="afb">
    <w:name w:val="Intense Quote"/>
    <w:basedOn w:val="a"/>
    <w:next w:val="a"/>
    <w:link w:val="afc"/>
    <w:uiPriority w:val="99"/>
    <w:qFormat/>
    <w:rsid w:val="00CA55D3"/>
    <w:pPr>
      <w:ind w:left="720" w:right="720"/>
    </w:pPr>
    <w:rPr>
      <w:rFonts w:ascii="Calibri" w:hAnsi="Calibri"/>
      <w:b/>
      <w:i/>
      <w:szCs w:val="22"/>
      <w:lang w:val="en-US" w:eastAsia="en-US"/>
    </w:rPr>
  </w:style>
  <w:style w:type="character" w:customStyle="1" w:styleId="25">
    <w:name w:val="Цитата 2 Знак"/>
    <w:link w:val="24"/>
    <w:uiPriority w:val="99"/>
    <w:locked/>
    <w:rsid w:val="00CA55D3"/>
    <w:rPr>
      <w:rFonts w:ascii="Calibri" w:hAnsi="Calibri" w:cs="Times New Roman"/>
      <w:i/>
      <w:sz w:val="24"/>
      <w:szCs w:val="24"/>
      <w:lang w:val="en-US" w:eastAsia="en-US" w:bidi="ar-SA"/>
    </w:rPr>
  </w:style>
  <w:style w:type="character" w:styleId="afd">
    <w:name w:val="Subtle Emphasis"/>
    <w:uiPriority w:val="99"/>
    <w:qFormat/>
    <w:rsid w:val="00CA55D3"/>
    <w:rPr>
      <w:i/>
      <w:color w:val="5A5A5A"/>
    </w:rPr>
  </w:style>
  <w:style w:type="character" w:customStyle="1" w:styleId="afc">
    <w:name w:val="Выделенная цитата Знак"/>
    <w:link w:val="afb"/>
    <w:uiPriority w:val="99"/>
    <w:locked/>
    <w:rsid w:val="00CA55D3"/>
    <w:rPr>
      <w:rFonts w:ascii="Calibri" w:hAnsi="Calibri" w:cs="Times New Roman"/>
      <w:b/>
      <w:i/>
      <w:sz w:val="22"/>
      <w:szCs w:val="22"/>
      <w:lang w:val="en-US" w:eastAsia="en-US" w:bidi="ar-SA"/>
    </w:rPr>
  </w:style>
  <w:style w:type="character" w:styleId="afe">
    <w:name w:val="Intense Emphasis"/>
    <w:uiPriority w:val="99"/>
    <w:qFormat/>
    <w:rsid w:val="00CA55D3"/>
    <w:rPr>
      <w:rFonts w:cs="Times New Roman"/>
      <w:b/>
      <w:i/>
      <w:sz w:val="24"/>
      <w:szCs w:val="24"/>
      <w:u w:val="single"/>
    </w:rPr>
  </w:style>
  <w:style w:type="character" w:styleId="aff">
    <w:name w:val="Subtle Reference"/>
    <w:uiPriority w:val="99"/>
    <w:qFormat/>
    <w:rsid w:val="00CA55D3"/>
    <w:rPr>
      <w:rFonts w:cs="Times New Roman"/>
      <w:sz w:val="24"/>
      <w:szCs w:val="24"/>
      <w:u w:val="single"/>
    </w:rPr>
  </w:style>
  <w:style w:type="character" w:styleId="aff0">
    <w:name w:val="Intense Reference"/>
    <w:uiPriority w:val="99"/>
    <w:qFormat/>
    <w:rsid w:val="00CA55D3"/>
    <w:rPr>
      <w:rFonts w:cs="Times New Roman"/>
      <w:b/>
      <w:sz w:val="24"/>
      <w:u w:val="single"/>
    </w:rPr>
  </w:style>
  <w:style w:type="character" w:styleId="aff1">
    <w:name w:val="Book Title"/>
    <w:uiPriority w:val="99"/>
    <w:qFormat/>
    <w:rsid w:val="00CA55D3"/>
    <w:rPr>
      <w:rFonts w:ascii="Cambria" w:hAnsi="Cambria" w:cs="Times New Roman"/>
      <w:b/>
      <w:i/>
      <w:sz w:val="24"/>
      <w:szCs w:val="24"/>
    </w:rPr>
  </w:style>
  <w:style w:type="character" w:customStyle="1" w:styleId="hlcopyright">
    <w:name w:val="hlcopyright"/>
    <w:uiPriority w:val="99"/>
    <w:rsid w:val="00CA55D3"/>
    <w:rPr>
      <w:rFonts w:cs="Times New Roman"/>
    </w:rPr>
  </w:style>
  <w:style w:type="character" w:customStyle="1" w:styleId="small">
    <w:name w:val="small"/>
    <w:uiPriority w:val="99"/>
    <w:rsid w:val="00CA55D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6966</Words>
  <Characters>39707</Characters>
  <Application>Microsoft Office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Проблема опустынивания в Казахстане</vt:lpstr>
    </vt:vector>
  </TitlesOfParts>
  <Company>Home</Company>
  <LinksUpToDate>false</LinksUpToDate>
  <CharactersWithSpaces>46580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Проблема опустынивания в Казахстане</dc:title>
  <dc:subject/>
  <dc:creator>User</dc:creator>
  <cp:keywords/>
  <dc:description/>
  <cp:lastModifiedBy>admin</cp:lastModifiedBy>
  <cp:revision>2</cp:revision>
  <dcterms:created xsi:type="dcterms:W3CDTF">2014-03-28T17:20:00Z</dcterms:created>
  <dcterms:modified xsi:type="dcterms:W3CDTF">2014-03-28T17:20:00Z</dcterms:modified>
</cp:coreProperties>
</file>