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029" w:rsidRPr="00953FE2" w:rsidRDefault="00743D8A" w:rsidP="00953FE2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953FE2">
        <w:rPr>
          <w:b/>
          <w:sz w:val="28"/>
          <w:szCs w:val="28"/>
        </w:rPr>
        <w:t>Содержание</w:t>
      </w:r>
    </w:p>
    <w:p w:rsidR="00743D8A" w:rsidRPr="00953FE2" w:rsidRDefault="00743D8A" w:rsidP="00953FE2">
      <w:pPr>
        <w:spacing w:line="360" w:lineRule="auto"/>
        <w:ind w:firstLine="709"/>
        <w:jc w:val="both"/>
        <w:rPr>
          <w:sz w:val="28"/>
          <w:szCs w:val="28"/>
        </w:rPr>
      </w:pPr>
    </w:p>
    <w:p w:rsidR="00743D8A" w:rsidRPr="00953FE2" w:rsidRDefault="00953FE2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Введение</w:t>
      </w:r>
    </w:p>
    <w:p w:rsidR="00185A20" w:rsidRPr="00953FE2" w:rsidRDefault="00953FE2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1. Статистика денежного обращения</w:t>
      </w:r>
    </w:p>
    <w:p w:rsidR="00185A20" w:rsidRPr="00953FE2" w:rsidRDefault="001F16F3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bCs/>
          <w:sz w:val="28"/>
          <w:szCs w:val="28"/>
        </w:rPr>
        <w:t>1.1 Содержание и функции современных денег</w:t>
      </w:r>
    </w:p>
    <w:p w:rsidR="00185A20" w:rsidRPr="00953FE2" w:rsidRDefault="00DB7195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bCs/>
          <w:sz w:val="28"/>
          <w:szCs w:val="28"/>
        </w:rPr>
        <w:t>1.2 Формирование денежной массы банковской системой, теория спроса на деньги</w:t>
      </w:r>
    </w:p>
    <w:p w:rsidR="00185A20" w:rsidRPr="00953FE2" w:rsidRDefault="002723EF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1.3 Оценка инфляции</w:t>
      </w:r>
    </w:p>
    <w:p w:rsidR="00185A20" w:rsidRPr="00953FE2" w:rsidRDefault="00D148CC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2.</w:t>
      </w:r>
      <w:r w:rsidR="00953FE2" w:rsidRPr="00953FE2">
        <w:rPr>
          <w:sz w:val="28"/>
          <w:szCs w:val="28"/>
        </w:rPr>
        <w:t xml:space="preserve"> Практическая часть</w:t>
      </w:r>
      <w:r w:rsidR="00953FE2" w:rsidRPr="00953FE2">
        <w:rPr>
          <w:sz w:val="28"/>
          <w:szCs w:val="28"/>
        </w:rPr>
        <w:tab/>
      </w:r>
    </w:p>
    <w:p w:rsidR="00185A20" w:rsidRPr="00953FE2" w:rsidRDefault="00953FE2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Заключение</w:t>
      </w:r>
    </w:p>
    <w:p w:rsidR="00185A20" w:rsidRPr="00953FE2" w:rsidRDefault="00A71BF3" w:rsidP="00953FE2">
      <w:pPr>
        <w:spacing w:line="360" w:lineRule="auto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Список используемой литературы</w:t>
      </w:r>
    </w:p>
    <w:p w:rsidR="00185A20" w:rsidRPr="00953FE2" w:rsidRDefault="00953FE2" w:rsidP="00953FE2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953FE2">
        <w:rPr>
          <w:sz w:val="28"/>
          <w:szCs w:val="28"/>
        </w:rPr>
        <w:br w:type="page"/>
      </w:r>
      <w:r w:rsidRPr="00953FE2">
        <w:rPr>
          <w:b/>
          <w:sz w:val="28"/>
          <w:szCs w:val="28"/>
        </w:rPr>
        <w:t>Введение</w:t>
      </w:r>
    </w:p>
    <w:p w:rsidR="00EF3D9C" w:rsidRPr="00953FE2" w:rsidRDefault="00EF3D9C" w:rsidP="00953FE2">
      <w:pPr>
        <w:spacing w:line="360" w:lineRule="auto"/>
        <w:ind w:firstLine="709"/>
        <w:jc w:val="both"/>
        <w:rPr>
          <w:sz w:val="28"/>
          <w:szCs w:val="28"/>
        </w:rPr>
      </w:pPr>
    </w:p>
    <w:p w:rsidR="00EF3D9C" w:rsidRPr="00953FE2" w:rsidRDefault="00EF3D9C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Денежный рынок имеет сложную структуру. Он состоит из рынка краткосрочного денежного капитала и рынка долгосрочного денежного капитала. В современных условиях функционеры данного рынка должны осуществлять выбор не только между наличными деньгами и предоставлением их в ссуду, но также между наличными деньгами и. приобретением финансовых активов. На денежном рынке предпочтение отдается либо краткосрочному, либо долгосрочному денежному капиталу. Последний перетекает из сектора краткосрочных сделок в сектор долгосрочных сделок и наоборот. Этот выбор диктуется нормой доходности активов, степенью риска, состоянием спроса и предложения.</w:t>
      </w:r>
    </w:p>
    <w:p w:rsidR="00EF3D9C" w:rsidRPr="00953FE2" w:rsidRDefault="00EF3D9C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Денежному рынку присуще внутреннее противоречие: превращение краткосрочного денежного капитала в долгосрочный порождает внутреннюю неустойчивость. Расстройство денежного рынка в секторе краткосрочных сделок усугубляется тем, что возврат денежного капитала из другого сектора затруднен. Равновесие на денежном рынке наступает тогда, когда предложение реальных денежных остатков равно спросу на них. Это относится к соотношению спроса и предложения применительно к каждому отдельному финансовому активу, каждому сектору денежного рынка и денежному рынку в целом.</w:t>
      </w:r>
      <w:r w:rsidR="00D64F58" w:rsidRPr="00953FE2">
        <w:rPr>
          <w:sz w:val="28"/>
          <w:szCs w:val="28"/>
        </w:rPr>
        <w:t xml:space="preserve"> </w:t>
      </w:r>
      <w:r w:rsidR="00904847" w:rsidRPr="00953FE2">
        <w:rPr>
          <w:sz w:val="28"/>
          <w:szCs w:val="28"/>
        </w:rPr>
        <w:t>Поскольку на денежном рынке функционирует множество финансовых активов (векселя, сертификаты депозитов, облигации, акции, производные финансовые инструменты) и множество ставок процента, достижение равновесия на нем является достаточно сложным. В идеале равновесие денежного рынка наступает в случае выравнивания норм доходности активов</w:t>
      </w:r>
      <w:r w:rsidR="00C536DA" w:rsidRPr="00953FE2">
        <w:rPr>
          <w:sz w:val="28"/>
          <w:szCs w:val="28"/>
        </w:rPr>
        <w:t>. Однако на практике действует лишь тенденция к выравниванию.</w:t>
      </w:r>
    </w:p>
    <w:p w:rsidR="00C536DA" w:rsidRPr="00953FE2" w:rsidRDefault="00C536DA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В современных условиях денежно-кредитная политика страны сталкивается с очень сложной проблемой. Регулирование экономики, направленное на поддержание стабильности цен, противоречит регулированию деятельности фондовой биржи. Борьба с инфляцией предполагает повышение ставок процента. Однако такое действие способно обрушить фондовый рынок, поскольку повышение ставок процента ведет к понижению курсов ценных бумаг. Чтобы поддержать развитие фондового рынка, Центральный банк может понизить ставку процента, но такие действия увеличивают опасность инфляции.</w:t>
      </w:r>
    </w:p>
    <w:p w:rsidR="00C536DA" w:rsidRPr="00953FE2" w:rsidRDefault="00C536DA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Понятие временной стоимости денег приобрело особую актуальность в нашей стране с началом перехода к рыночной экономике. Причин тому было несколько: инфляция, расширившиеся возможности приложения временно свободных средств, снятие всевозможных ограничений в отношении формирования финансовых ресурсов хозяйствующими субъектами и др.</w:t>
      </w:r>
      <w:r w:rsidR="00D64F58" w:rsidRPr="00953FE2">
        <w:rPr>
          <w:sz w:val="28"/>
          <w:szCs w:val="28"/>
        </w:rPr>
        <w:t xml:space="preserve"> </w:t>
      </w:r>
      <w:r w:rsidRPr="00953FE2">
        <w:rPr>
          <w:sz w:val="28"/>
          <w:szCs w:val="28"/>
        </w:rPr>
        <w:t>Инфляция заметно меняет выгодность тех или иных проектов, как ориентированных на внутренний рынок, так и делающих ставку на экспорт продукции Российских предприятий.</w:t>
      </w:r>
      <w:r w:rsidR="00D64F58" w:rsidRPr="00953FE2">
        <w:rPr>
          <w:sz w:val="28"/>
          <w:szCs w:val="28"/>
        </w:rPr>
        <w:t xml:space="preserve"> </w:t>
      </w:r>
      <w:r w:rsidRPr="00953FE2">
        <w:rPr>
          <w:sz w:val="28"/>
          <w:szCs w:val="28"/>
        </w:rPr>
        <w:t>Контроль за количеством денег, находящихся в обращении</w:t>
      </w:r>
      <w:r w:rsidR="004D6D6F" w:rsidRPr="00953FE2">
        <w:rPr>
          <w:sz w:val="28"/>
          <w:szCs w:val="28"/>
        </w:rPr>
        <w:t>, влиянии инфляционных процессов, необходим для достижения стабильности в экономике страны.</w:t>
      </w:r>
    </w:p>
    <w:p w:rsidR="00EF3D9C" w:rsidRPr="00953FE2" w:rsidRDefault="00C536DA" w:rsidP="00953FE2">
      <w:pPr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Актуальность темы не вызывает сомнений, поэтому цель данной работы – рассмотреть возможности и особенности статистического изучения денежного обращения </w:t>
      </w:r>
      <w:r w:rsidR="004D6D6F" w:rsidRPr="00953FE2">
        <w:rPr>
          <w:sz w:val="28"/>
          <w:szCs w:val="28"/>
        </w:rPr>
        <w:t>и способов оценки инфляции.</w:t>
      </w:r>
    </w:p>
    <w:p w:rsidR="00D64F58" w:rsidRPr="00953FE2" w:rsidRDefault="00D64F58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В первой части рассматриваются характеристики современной денежной массы, экономический и статистический смысл таких макроэкономических показателей, как денежные агрегаты М1, М2, М3, а также методология и особенности их расчета, способы оценки инфляции. В аналитической части работы, на основании изученной методики, рассчитываются основные макроэкономические показатели по РФ. При выполнении работы использовались методическая и теоретическая литература, учебники и учебные пособия, монографии отечественных ученых-экономистов и данные Российского статистического ежегодника. Статистический анализ выполнялся с применением компьютерной техники и программного обеспечения MS Excel.</w:t>
      </w:r>
    </w:p>
    <w:p w:rsidR="00EF3D9C" w:rsidRPr="00953FE2" w:rsidRDefault="00953FE2" w:rsidP="00953FE2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953FE2">
        <w:rPr>
          <w:b/>
          <w:sz w:val="28"/>
          <w:szCs w:val="28"/>
        </w:rPr>
        <w:t>1. Статистика денежного обращения</w:t>
      </w:r>
    </w:p>
    <w:p w:rsidR="001F16F3" w:rsidRPr="00953FE2" w:rsidRDefault="001F16F3" w:rsidP="00953FE2">
      <w:pPr>
        <w:spacing w:line="360" w:lineRule="auto"/>
        <w:ind w:firstLine="709"/>
        <w:jc w:val="center"/>
        <w:rPr>
          <w:sz w:val="28"/>
          <w:szCs w:val="28"/>
        </w:rPr>
      </w:pPr>
    </w:p>
    <w:p w:rsidR="00185A20" w:rsidRPr="00953FE2" w:rsidRDefault="001F16F3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sz w:val="28"/>
          <w:szCs w:val="28"/>
        </w:rPr>
      </w:pPr>
      <w:r w:rsidRPr="00953FE2">
        <w:rPr>
          <w:b/>
          <w:bCs/>
          <w:sz w:val="28"/>
          <w:szCs w:val="28"/>
        </w:rPr>
        <w:t>1.</w:t>
      </w:r>
      <w:r w:rsidR="00185A20" w:rsidRPr="00953FE2">
        <w:rPr>
          <w:b/>
          <w:bCs/>
          <w:sz w:val="28"/>
          <w:szCs w:val="28"/>
        </w:rPr>
        <w:t>1 Содержание и функции современных денег</w:t>
      </w:r>
    </w:p>
    <w:p w:rsidR="001F16F3" w:rsidRPr="00953FE2" w:rsidRDefault="001F16F3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F16F3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Теория денег эволюционировала по мере изменения содержания и функций денег. Экономическая теория подразделяет деньги на две категории: товарные и кредитные. </w:t>
      </w:r>
      <w:r w:rsidRPr="00953FE2">
        <w:rPr>
          <w:iCs/>
          <w:sz w:val="28"/>
          <w:szCs w:val="28"/>
        </w:rPr>
        <w:t xml:space="preserve">Товарные деньги </w:t>
      </w:r>
      <w:r w:rsidRPr="00953FE2">
        <w:rPr>
          <w:sz w:val="28"/>
          <w:szCs w:val="28"/>
        </w:rPr>
        <w:t>представлены товаром, играющим роль всеобщего эквивалента.</w:t>
      </w:r>
      <w:r w:rsidR="001F16F3" w:rsidRPr="00953FE2">
        <w:rPr>
          <w:sz w:val="28"/>
          <w:szCs w:val="28"/>
        </w:rPr>
        <w:t xml:space="preserve"> </w:t>
      </w:r>
      <w:r w:rsidRPr="00953FE2">
        <w:rPr>
          <w:iCs/>
          <w:sz w:val="28"/>
          <w:szCs w:val="28"/>
        </w:rPr>
        <w:t xml:space="preserve">Кредитные деньги </w:t>
      </w:r>
      <w:r w:rsidR="001F16F3" w:rsidRPr="00953FE2">
        <w:rPr>
          <w:iCs/>
          <w:sz w:val="28"/>
          <w:szCs w:val="28"/>
        </w:rPr>
        <w:t>-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 xml:space="preserve">это ценные бумаги, не имеющие собственной стоимости. Чем кредитные деньги отличаются от прочих ценных бумаг? Американский экономист </w:t>
      </w:r>
      <w:r w:rsidRPr="00953FE2">
        <w:rPr>
          <w:iCs/>
          <w:sz w:val="28"/>
          <w:szCs w:val="28"/>
        </w:rPr>
        <w:t xml:space="preserve">И. Фишер </w:t>
      </w:r>
      <w:r w:rsidRPr="00953FE2">
        <w:rPr>
          <w:sz w:val="28"/>
          <w:szCs w:val="28"/>
        </w:rPr>
        <w:t>пишет: «Товар, называемый деньгами</w:t>
      </w:r>
      <w:r w:rsidR="001F16F3" w:rsidRPr="00953FE2">
        <w:rPr>
          <w:sz w:val="28"/>
          <w:szCs w:val="28"/>
        </w:rPr>
        <w:t>, должен обладать свойством уни</w:t>
      </w:r>
      <w:r w:rsidRPr="00953FE2">
        <w:rPr>
          <w:sz w:val="28"/>
          <w:szCs w:val="28"/>
        </w:rPr>
        <w:t xml:space="preserve">версальной приемлемости в обмене». Английский экономист </w:t>
      </w:r>
      <w:r w:rsidRPr="00953FE2">
        <w:rPr>
          <w:iCs/>
          <w:sz w:val="28"/>
          <w:szCs w:val="28"/>
        </w:rPr>
        <w:t xml:space="preserve">Дж. Хикс </w:t>
      </w:r>
      <w:r w:rsidRPr="00953FE2">
        <w:rPr>
          <w:sz w:val="28"/>
          <w:szCs w:val="28"/>
        </w:rPr>
        <w:t>в работе «Стоимость и капитал» подчеркивает еще одно свойство денег: «Те ценные бумаги, которые являются деньгами, отличаются от ценных бумаг, не являющихся деньгами, тем, что они не приносят процент». Деньги обладают стопроцентной ликвидностью. При совершении сделок они полностью реализуют свой номинал.</w:t>
      </w:r>
      <w:r w:rsidR="001F16F3" w:rsidRPr="00953FE2">
        <w:rPr>
          <w:sz w:val="28"/>
          <w:szCs w:val="28"/>
        </w:rPr>
        <w:t xml:space="preserve"> </w:t>
      </w:r>
      <w:r w:rsidRPr="00953FE2">
        <w:rPr>
          <w:bCs/>
          <w:sz w:val="28"/>
          <w:szCs w:val="28"/>
        </w:rPr>
        <w:t xml:space="preserve">Следовательно, кредитные деньги </w:t>
      </w:r>
      <w:r w:rsidR="001F16F3" w:rsidRPr="00953FE2">
        <w:rPr>
          <w:bCs/>
          <w:sz w:val="28"/>
          <w:szCs w:val="28"/>
        </w:rPr>
        <w:t>-</w:t>
      </w:r>
      <w:r w:rsidRPr="00953FE2">
        <w:rPr>
          <w:sz w:val="28"/>
          <w:szCs w:val="28"/>
        </w:rPr>
        <w:t xml:space="preserve"> это ценные бумаги, обладающие</w:t>
      </w:r>
      <w:r w:rsidR="001F16F3" w:rsidRPr="00953FE2">
        <w:rPr>
          <w:sz w:val="28"/>
          <w:szCs w:val="28"/>
        </w:rPr>
        <w:t xml:space="preserve"> свойством всеобщей обмениваемости</w:t>
      </w:r>
      <w:r w:rsidRPr="00953FE2">
        <w:rPr>
          <w:sz w:val="28"/>
          <w:szCs w:val="28"/>
        </w:rPr>
        <w:t xml:space="preserve"> приемлемости.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Они выполняют все функции, которые были характерны для товарных денег: мера стоимости, средство обращения, средство сбережения (сохранения стоимости), средство платежа и мировые деньги. Современные деньги не обладают собственной стоимостью. Поэтому функцию меры стоимости они выполняют чисто символически. Деньги свидетельствуют о равенстве издержек, заключенны</w:t>
      </w:r>
      <w:r w:rsidR="001F16F3" w:rsidRPr="00953FE2">
        <w:rPr>
          <w:sz w:val="28"/>
          <w:szCs w:val="28"/>
        </w:rPr>
        <w:t>х в обменивающихся товарах и ус</w:t>
      </w:r>
      <w:r w:rsidRPr="00953FE2">
        <w:rPr>
          <w:sz w:val="28"/>
          <w:szCs w:val="28"/>
        </w:rPr>
        <w:t xml:space="preserve">лугах. Современные деньги не столько мера стоимости, сколько счетные единицы или масштаб цен. В качестве мировых денег функционируют национальные кредитные деньги </w:t>
      </w:r>
      <w:r w:rsidR="001F16F3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национальные валюты. Они становятся мировыми в коммерческих сделках, совершаемых через национальные границы. Соотношения валют зависят от международных стандартов.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bCs/>
          <w:sz w:val="28"/>
          <w:szCs w:val="28"/>
        </w:rPr>
        <w:t>Денежные агрегаты.</w:t>
      </w:r>
      <w:r w:rsidR="001F16F3" w:rsidRPr="00953FE2">
        <w:rPr>
          <w:bCs/>
          <w:sz w:val="28"/>
          <w:szCs w:val="28"/>
        </w:rPr>
        <w:t xml:space="preserve"> </w:t>
      </w:r>
      <w:r w:rsidRPr="00953FE2">
        <w:rPr>
          <w:sz w:val="28"/>
          <w:szCs w:val="28"/>
        </w:rPr>
        <w:t>Масса кредитных денег включает 5 денежных агрегатов, различающихся по степени ликвидности:</w:t>
      </w:r>
      <w:r w:rsidR="001F16F3" w:rsidRPr="00953FE2">
        <w:rPr>
          <w:sz w:val="28"/>
          <w:szCs w:val="28"/>
        </w:rPr>
        <w:t xml:space="preserve"> М0, М1, М2, М3, М4 (</w:t>
      </w:r>
      <w:r w:rsidR="0005343E" w:rsidRPr="00953FE2">
        <w:rPr>
          <w:sz w:val="28"/>
          <w:szCs w:val="28"/>
          <w:lang w:val="en-US"/>
        </w:rPr>
        <w:t>L</w:t>
      </w:r>
      <w:r w:rsidR="001F16F3" w:rsidRPr="00953FE2">
        <w:rPr>
          <w:sz w:val="28"/>
          <w:szCs w:val="28"/>
        </w:rPr>
        <w:t>)</w:t>
      </w:r>
      <w:r w:rsidR="0005343E" w:rsidRPr="00953FE2">
        <w:rPr>
          <w:sz w:val="28"/>
          <w:szCs w:val="28"/>
        </w:rPr>
        <w:t>.</w:t>
      </w:r>
    </w:p>
    <w:p w:rsidR="00185A20" w:rsidRPr="00953FE2" w:rsidRDefault="0005343E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</w:rPr>
      </w:pPr>
      <w:r w:rsidRPr="00953FE2">
        <w:rPr>
          <w:sz w:val="28"/>
          <w:szCs w:val="28"/>
        </w:rPr>
        <w:t xml:space="preserve">М0 </w:t>
      </w:r>
      <w:r w:rsidR="00185A20" w:rsidRPr="00953FE2">
        <w:rPr>
          <w:sz w:val="28"/>
          <w:szCs w:val="28"/>
        </w:rPr>
        <w:t xml:space="preserve">включает наличные деньги за пределами банков и банковские резервы. Это так называемая денежная база, или сильные деньги </w:t>
      </w:r>
      <w:r w:rsidR="0077059A" w:rsidRPr="00953FE2">
        <w:rPr>
          <w:iCs/>
          <w:sz w:val="28"/>
          <w:szCs w:val="28"/>
        </w:rPr>
        <w:t>(Н):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05343E" w:rsidRPr="00953FE2" w:rsidRDefault="0005343E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  <w:lang w:val="en-US"/>
        </w:rPr>
        <w:t>H</w:t>
      </w:r>
      <w:r w:rsidRPr="00953FE2">
        <w:rPr>
          <w:iCs/>
          <w:sz w:val="28"/>
          <w:szCs w:val="28"/>
        </w:rPr>
        <w:t xml:space="preserve"> = </w:t>
      </w:r>
      <w:r w:rsidRPr="00953FE2">
        <w:rPr>
          <w:iCs/>
          <w:sz w:val="28"/>
          <w:szCs w:val="28"/>
          <w:lang w:val="en-US"/>
        </w:rPr>
        <w:t>C</w:t>
      </w:r>
      <w:r w:rsidRPr="00953FE2">
        <w:rPr>
          <w:iCs/>
          <w:sz w:val="28"/>
          <w:szCs w:val="28"/>
        </w:rPr>
        <w:t xml:space="preserve"> + </w:t>
      </w:r>
      <w:r w:rsidRPr="00953FE2">
        <w:rPr>
          <w:iCs/>
          <w:sz w:val="28"/>
          <w:szCs w:val="28"/>
          <w:lang w:val="en-US"/>
        </w:rPr>
        <w:t>R</w:t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  <w:t>(1)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185A20" w:rsidRPr="00953FE2" w:rsidRDefault="0005343E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>где С</w:t>
      </w:r>
      <w:r w:rsidR="00185A20" w:rsidRPr="00953FE2">
        <w:rPr>
          <w:iCs/>
          <w:sz w:val="28"/>
          <w:szCs w:val="28"/>
        </w:rPr>
        <w:t xml:space="preserve"> </w:t>
      </w:r>
      <w:r w:rsidR="00185A20" w:rsidRPr="00953FE2">
        <w:rPr>
          <w:sz w:val="28"/>
          <w:szCs w:val="28"/>
        </w:rPr>
        <w:t xml:space="preserve">— наличные деньги; </w:t>
      </w:r>
      <w:r w:rsidRPr="00953FE2">
        <w:rPr>
          <w:iCs/>
          <w:sz w:val="28"/>
          <w:szCs w:val="28"/>
          <w:lang w:val="en-US"/>
        </w:rPr>
        <w:t>R</w:t>
      </w:r>
      <w:r w:rsidR="00185A20" w:rsidRPr="00953FE2">
        <w:rPr>
          <w:sz w:val="28"/>
          <w:szCs w:val="28"/>
        </w:rPr>
        <w:t xml:space="preserve"> — банковские резервы.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>М</w:t>
      </w:r>
      <w:r w:rsidR="0005343E" w:rsidRPr="00953FE2">
        <w:rPr>
          <w:iCs/>
          <w:sz w:val="28"/>
          <w:szCs w:val="28"/>
        </w:rPr>
        <w:t>1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состоит из наличности и депозитов до востребования</w:t>
      </w:r>
      <w:r w:rsidR="0077059A" w:rsidRPr="00953FE2">
        <w:rPr>
          <w:sz w:val="28"/>
          <w:szCs w:val="28"/>
        </w:rPr>
        <w:t>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05343E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М1 = С + D</w:t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  <w:t>(2)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где С — наличные деньги и дорожные чеки; </w:t>
      </w:r>
      <w:r w:rsidR="0005343E" w:rsidRPr="00953FE2">
        <w:rPr>
          <w:sz w:val="28"/>
          <w:szCs w:val="28"/>
        </w:rPr>
        <w:t>D</w:t>
      </w:r>
      <w:r w:rsidRPr="00953FE2">
        <w:rPr>
          <w:iCs/>
          <w:sz w:val="28"/>
          <w:szCs w:val="28"/>
        </w:rPr>
        <w:t xml:space="preserve"> — </w:t>
      </w:r>
      <w:r w:rsidRPr="00953FE2">
        <w:rPr>
          <w:sz w:val="28"/>
          <w:szCs w:val="28"/>
        </w:rPr>
        <w:t>депозиты.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 xml:space="preserve">М2 </w:t>
      </w:r>
      <w:r w:rsidRPr="00953FE2">
        <w:rPr>
          <w:sz w:val="28"/>
          <w:szCs w:val="28"/>
        </w:rPr>
        <w:t xml:space="preserve">охватывает </w:t>
      </w:r>
      <w:r w:rsidRPr="00953FE2">
        <w:rPr>
          <w:iCs/>
          <w:sz w:val="28"/>
          <w:szCs w:val="28"/>
        </w:rPr>
        <w:t xml:space="preserve">М1, </w:t>
      </w:r>
      <w:r w:rsidRPr="00953FE2">
        <w:rPr>
          <w:sz w:val="28"/>
          <w:szCs w:val="28"/>
        </w:rPr>
        <w:t>а также однодневные соглашения об обратном выкупе, мелкие срочные вклады до</w:t>
      </w:r>
      <w:r w:rsidR="0005343E" w:rsidRPr="00953FE2">
        <w:rPr>
          <w:sz w:val="28"/>
          <w:szCs w:val="28"/>
        </w:rPr>
        <w:t xml:space="preserve"> 100</w:t>
      </w:r>
      <w:r w:rsidRPr="00953FE2">
        <w:rPr>
          <w:sz w:val="28"/>
          <w:szCs w:val="28"/>
        </w:rPr>
        <w:t xml:space="preserve"> тыс. долл., сберегательные вклады.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bCs/>
          <w:sz w:val="28"/>
          <w:szCs w:val="28"/>
        </w:rPr>
        <w:t>М</w:t>
      </w:r>
      <w:r w:rsidR="0005343E" w:rsidRPr="00953FE2">
        <w:rPr>
          <w:bCs/>
          <w:sz w:val="28"/>
          <w:szCs w:val="28"/>
        </w:rPr>
        <w:t>3</w:t>
      </w:r>
      <w:r w:rsidRPr="00953FE2">
        <w:rPr>
          <w:bCs/>
          <w:sz w:val="28"/>
          <w:szCs w:val="28"/>
        </w:rPr>
        <w:t xml:space="preserve"> </w:t>
      </w:r>
      <w:r w:rsidRPr="00953FE2">
        <w:rPr>
          <w:sz w:val="28"/>
          <w:szCs w:val="28"/>
        </w:rPr>
        <w:t xml:space="preserve">включает </w:t>
      </w:r>
      <w:r w:rsidR="0005343E" w:rsidRPr="00953FE2">
        <w:rPr>
          <w:sz w:val="28"/>
          <w:szCs w:val="28"/>
        </w:rPr>
        <w:t>М</w:t>
      </w:r>
      <w:r w:rsidRPr="00953FE2">
        <w:rPr>
          <w:sz w:val="28"/>
          <w:szCs w:val="28"/>
        </w:rPr>
        <w:t>2, крупные срочные вклады (свыше 100 тыс. долл.) и срочные соглашения об обратном выкупе.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bCs/>
          <w:sz w:val="28"/>
          <w:szCs w:val="28"/>
        </w:rPr>
        <w:t xml:space="preserve">М4 </w:t>
      </w:r>
      <w:r w:rsidRPr="00953FE2">
        <w:rPr>
          <w:sz w:val="28"/>
          <w:szCs w:val="28"/>
        </w:rPr>
        <w:t>(</w:t>
      </w:r>
      <w:r w:rsidR="0005343E" w:rsidRPr="00953FE2">
        <w:rPr>
          <w:sz w:val="28"/>
          <w:szCs w:val="28"/>
          <w:lang w:val="en-US"/>
        </w:rPr>
        <w:t>L</w:t>
      </w:r>
      <w:r w:rsidRPr="00953FE2">
        <w:rPr>
          <w:sz w:val="28"/>
          <w:szCs w:val="28"/>
        </w:rPr>
        <w:t xml:space="preserve">) помимо </w:t>
      </w:r>
      <w:r w:rsidRPr="00953FE2">
        <w:rPr>
          <w:iCs/>
          <w:sz w:val="28"/>
          <w:szCs w:val="28"/>
        </w:rPr>
        <w:t xml:space="preserve">МЗ </w:t>
      </w:r>
      <w:r w:rsidRPr="00953FE2">
        <w:rPr>
          <w:sz w:val="28"/>
          <w:szCs w:val="28"/>
        </w:rPr>
        <w:t>включает облигации правительства, краткосрочные ценные бумаги казначейства</w:t>
      </w:r>
      <w:r w:rsidR="0077059A" w:rsidRPr="00953FE2">
        <w:rPr>
          <w:sz w:val="28"/>
          <w:szCs w:val="28"/>
        </w:rPr>
        <w:t xml:space="preserve"> и</w:t>
      </w:r>
      <w:r w:rsidRPr="00953FE2">
        <w:rPr>
          <w:sz w:val="28"/>
          <w:szCs w:val="28"/>
        </w:rPr>
        <w:t xml:space="preserve"> корпораций.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Центральный банк РФ использует агрегат «Деньги», который формируется как сумма денег вне банков (М</w:t>
      </w:r>
      <w:r w:rsidR="0005343E" w:rsidRPr="00953FE2">
        <w:rPr>
          <w:sz w:val="28"/>
          <w:szCs w:val="28"/>
        </w:rPr>
        <w:t>0</w:t>
      </w:r>
      <w:r w:rsidRPr="00953FE2">
        <w:rPr>
          <w:sz w:val="28"/>
          <w:szCs w:val="28"/>
        </w:rPr>
        <w:t xml:space="preserve">) и депозитов до востребования в банковской системе (без депозитов органов государственного управления), т.е. данный агрегат представляет собой все денежные средства в экономике страны, которые могут быть использованы как средство платежа </w:t>
      </w:r>
      <w:r w:rsidRPr="00953FE2">
        <w:rPr>
          <w:iCs/>
          <w:sz w:val="28"/>
          <w:szCs w:val="28"/>
        </w:rPr>
        <w:t>(М</w:t>
      </w:r>
      <w:r w:rsidR="0005343E" w:rsidRPr="00953FE2">
        <w:rPr>
          <w:iCs/>
          <w:sz w:val="28"/>
          <w:szCs w:val="28"/>
        </w:rPr>
        <w:t>1</w:t>
      </w:r>
      <w:r w:rsidRPr="00953FE2">
        <w:rPr>
          <w:iCs/>
          <w:sz w:val="28"/>
          <w:szCs w:val="28"/>
        </w:rPr>
        <w:t xml:space="preserve">). </w:t>
      </w:r>
      <w:r w:rsidRPr="00953FE2">
        <w:rPr>
          <w:sz w:val="28"/>
          <w:szCs w:val="28"/>
        </w:rPr>
        <w:t xml:space="preserve">Агрегат «Квази-деньги» представляет собой ликвидные депозиты банковской системы, которые непосредственно не используются как средство платежа и обычно имеют меньшую скорость обращения, чем «Деньги». Агрегат «Квази-деньги» включает срочные и сберегательные депозиты и депозиты в иностранной валюте. Совокупность агрегатов «Деньги» и «Квази-деньги» формирует агрегат «Широкие деньги». Если исключить из агрегата «Широкие деньги» депозиты в иностранной валюте, получится агрегат </w:t>
      </w:r>
      <w:r w:rsidRPr="00953FE2">
        <w:rPr>
          <w:iCs/>
          <w:sz w:val="28"/>
          <w:szCs w:val="28"/>
        </w:rPr>
        <w:t>М2.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Денежные агрегаты различаются по степени ликвидности, Убывающей при переходе от </w:t>
      </w:r>
      <w:r w:rsidR="00075003" w:rsidRPr="00953FE2">
        <w:rPr>
          <w:sz w:val="28"/>
          <w:szCs w:val="28"/>
        </w:rPr>
        <w:t>М0</w:t>
      </w:r>
      <w:r w:rsidRPr="00953FE2">
        <w:rPr>
          <w:sz w:val="28"/>
          <w:szCs w:val="28"/>
        </w:rPr>
        <w:t xml:space="preserve"> до </w:t>
      </w:r>
      <w:r w:rsidR="00075003" w:rsidRPr="00953FE2">
        <w:rPr>
          <w:sz w:val="28"/>
          <w:szCs w:val="28"/>
        </w:rPr>
        <w:t>М</w:t>
      </w:r>
      <w:r w:rsidRPr="00953FE2">
        <w:rPr>
          <w:sz w:val="28"/>
          <w:szCs w:val="28"/>
        </w:rPr>
        <w:t xml:space="preserve">4. Денежные агрегаты способны выполнять функции денег в разной степени. Все они выполняют функцию сохранения стоимости, средства накопления. Единственным денежным агрегатом, который может служить прямо и непосредственно в качестве средства обращения, является </w:t>
      </w:r>
      <w:r w:rsidRPr="00953FE2">
        <w:rPr>
          <w:iCs/>
          <w:sz w:val="28"/>
          <w:szCs w:val="28"/>
        </w:rPr>
        <w:t>М</w:t>
      </w:r>
      <w:r w:rsidR="00075003" w:rsidRPr="00953FE2">
        <w:rPr>
          <w:iCs/>
          <w:sz w:val="28"/>
          <w:szCs w:val="28"/>
        </w:rPr>
        <w:t>1</w:t>
      </w:r>
      <w:r w:rsidRPr="00953FE2">
        <w:rPr>
          <w:iCs/>
          <w:sz w:val="28"/>
          <w:szCs w:val="28"/>
        </w:rPr>
        <w:t xml:space="preserve">. </w:t>
      </w:r>
      <w:r w:rsidRPr="00953FE2">
        <w:rPr>
          <w:sz w:val="28"/>
          <w:szCs w:val="28"/>
        </w:rPr>
        <w:t>Чтобы остальные денежные агрегаты выполняли функцию средства обращения, необходимо изменение их статуса (перевод денег на депозит до востребования). Но такое изменение, как правило, сопровождается потерей процентов.</w:t>
      </w:r>
      <w:r w:rsidR="008A34B6" w:rsidRPr="00953FE2">
        <w:rPr>
          <w:sz w:val="28"/>
          <w:szCs w:val="28"/>
        </w:rPr>
        <w:t xml:space="preserve"> </w:t>
      </w:r>
      <w:r w:rsidRPr="00953FE2">
        <w:rPr>
          <w:sz w:val="28"/>
          <w:szCs w:val="28"/>
        </w:rPr>
        <w:t xml:space="preserve">Экономисты, полагающие, что основной функцией денег является средство обращения, считают деньгами только </w:t>
      </w:r>
      <w:r w:rsidR="00075003" w:rsidRPr="00953FE2">
        <w:rPr>
          <w:sz w:val="28"/>
          <w:szCs w:val="28"/>
        </w:rPr>
        <w:t>М</w:t>
      </w:r>
      <w:r w:rsidRPr="00953FE2">
        <w:rPr>
          <w:sz w:val="28"/>
          <w:szCs w:val="28"/>
        </w:rPr>
        <w:t>1. Остальные денежные агрегаты, не способные выполнять эту функцию прямо и непосредственно, относят к «почти деньгам».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Существует также эмпирический подход к идентификации денег. На практике по тем или иным соображениям центральные банки оперируют с агрегатами </w:t>
      </w:r>
      <w:r w:rsidRPr="00953FE2">
        <w:rPr>
          <w:iCs/>
          <w:sz w:val="28"/>
          <w:szCs w:val="28"/>
        </w:rPr>
        <w:t>М</w:t>
      </w:r>
      <w:r w:rsidR="00075003" w:rsidRPr="00953FE2">
        <w:rPr>
          <w:iCs/>
          <w:sz w:val="28"/>
          <w:szCs w:val="28"/>
        </w:rPr>
        <w:t>2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 xml:space="preserve">(ЦБ РФ), </w:t>
      </w:r>
      <w:r w:rsidR="00075003" w:rsidRPr="00953FE2">
        <w:rPr>
          <w:sz w:val="28"/>
          <w:szCs w:val="28"/>
        </w:rPr>
        <w:t>М</w:t>
      </w:r>
      <w:r w:rsidRPr="00953FE2">
        <w:rPr>
          <w:sz w:val="28"/>
          <w:szCs w:val="28"/>
        </w:rPr>
        <w:t xml:space="preserve">3 (ЦБ Европейского Союза), </w:t>
      </w:r>
      <w:r w:rsidRPr="00953FE2">
        <w:rPr>
          <w:iCs/>
          <w:sz w:val="28"/>
          <w:szCs w:val="28"/>
        </w:rPr>
        <w:t xml:space="preserve">М2 </w:t>
      </w:r>
      <w:r w:rsidRPr="00953FE2">
        <w:rPr>
          <w:sz w:val="28"/>
          <w:szCs w:val="28"/>
        </w:rPr>
        <w:t xml:space="preserve">и </w:t>
      </w:r>
      <w:r w:rsidRPr="00953FE2">
        <w:rPr>
          <w:iCs/>
          <w:sz w:val="28"/>
          <w:szCs w:val="28"/>
        </w:rPr>
        <w:t xml:space="preserve">МЗ </w:t>
      </w:r>
      <w:r w:rsidRPr="00953FE2">
        <w:rPr>
          <w:sz w:val="28"/>
          <w:szCs w:val="28"/>
        </w:rPr>
        <w:t>(Федеральная резервная система США). Национальные центральные банки эмпирически устанавливают, какой из денежных агрегатов наиболее точно отражает функционирование денежного механизма в их стране.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Покупательная способность кредитных денег подвержена сильным колебаниям. Поддержание стабильности денежного обращения предполагает использование ряда инструментов. Речь идет об ограничении государственных расходов и ликвидации дефицита бюджета. Устойчивость денежного обращения зависит от величины предложения товаров и услуг.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Довольно широко используется так</w:t>
      </w:r>
      <w:r w:rsidR="008A34B6" w:rsidRPr="00953FE2">
        <w:rPr>
          <w:sz w:val="28"/>
          <w:szCs w:val="28"/>
        </w:rPr>
        <w:t xml:space="preserve"> называемое валютное управление</w:t>
      </w:r>
      <w:r w:rsidRPr="00953FE2">
        <w:rPr>
          <w:sz w:val="28"/>
          <w:szCs w:val="28"/>
        </w:rPr>
        <w:t>, которое устанавливает жесткую зависимость между эмиссией денег и наличием золота и иностранной валюты. Дополнительные деньги обеспечиваются приростом золотовалютных резервов. Валютное управление ограничивает свободу деятельности государства в финансовой сфере. Монетарная политика в значительной мере определяется действиями центрального банка той страны, валюта которой используется для стабилизации национальной денежной системы. В связи с этим не все страны готовы использовать валютное управление.</w:t>
      </w:r>
      <w:r w:rsidR="0077059A" w:rsidRPr="00953FE2">
        <w:rPr>
          <w:sz w:val="28"/>
          <w:szCs w:val="28"/>
        </w:rPr>
        <w:t xml:space="preserve"> </w:t>
      </w:r>
      <w:r w:rsidRPr="00953FE2">
        <w:rPr>
          <w:sz w:val="28"/>
          <w:szCs w:val="28"/>
        </w:rPr>
        <w:t>Предложения о возврате к системе золотого стандарта до сих пор отвергались</w:t>
      </w:r>
      <w:r w:rsidR="006C57D6" w:rsidRPr="00953FE2">
        <w:rPr>
          <w:sz w:val="28"/>
          <w:szCs w:val="28"/>
        </w:rPr>
        <w:t>, но</w:t>
      </w:r>
      <w:r w:rsidRPr="00953FE2">
        <w:rPr>
          <w:sz w:val="28"/>
          <w:szCs w:val="28"/>
        </w:rPr>
        <w:t xml:space="preserve"> функционирование цивилизованного рынка золота способно повысить уровень стабильности денежного обращения</w:t>
      </w:r>
      <w:r w:rsidR="006C57D6" w:rsidRPr="00953FE2">
        <w:rPr>
          <w:sz w:val="28"/>
          <w:szCs w:val="28"/>
        </w:rPr>
        <w:t xml:space="preserve"> и </w:t>
      </w:r>
      <w:r w:rsidRPr="00953FE2">
        <w:rPr>
          <w:sz w:val="28"/>
          <w:szCs w:val="28"/>
        </w:rPr>
        <w:t>повысить надежность национальной валюты.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</w:p>
    <w:p w:rsidR="00185A20" w:rsidRPr="00953FE2" w:rsidRDefault="0077059A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sz w:val="28"/>
          <w:szCs w:val="28"/>
        </w:rPr>
      </w:pPr>
      <w:r w:rsidRPr="00953FE2">
        <w:rPr>
          <w:b/>
          <w:bCs/>
          <w:sz w:val="28"/>
          <w:szCs w:val="28"/>
        </w:rPr>
        <w:t>1.2</w:t>
      </w:r>
      <w:r w:rsidR="00185A20" w:rsidRPr="00953FE2">
        <w:rPr>
          <w:b/>
          <w:bCs/>
          <w:sz w:val="28"/>
          <w:szCs w:val="28"/>
        </w:rPr>
        <w:t xml:space="preserve"> Формирование денежной массы банковской системой</w:t>
      </w:r>
      <w:r w:rsidR="00DB7195" w:rsidRPr="00953FE2">
        <w:rPr>
          <w:b/>
          <w:bCs/>
          <w:sz w:val="28"/>
          <w:szCs w:val="28"/>
        </w:rPr>
        <w:t>, теория спроса на деньги</w:t>
      </w:r>
    </w:p>
    <w:p w:rsidR="0077059A" w:rsidRPr="00953FE2" w:rsidRDefault="0077059A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На 1 декабря </w:t>
      </w:r>
      <w:smartTag w:uri="urn:schemas-microsoft-com:office:smarttags" w:element="metricconverter">
        <w:smartTagPr>
          <w:attr w:name="ProductID" w:val="2002 г"/>
        </w:smartTagPr>
        <w:r w:rsidRPr="00953FE2">
          <w:rPr>
            <w:sz w:val="28"/>
            <w:szCs w:val="28"/>
          </w:rPr>
          <w:t>2002 г</w:t>
        </w:r>
      </w:smartTag>
      <w:r w:rsidRPr="00953FE2">
        <w:rPr>
          <w:sz w:val="28"/>
          <w:szCs w:val="28"/>
        </w:rPr>
        <w:t xml:space="preserve">. денежная масса </w:t>
      </w:r>
      <w:r w:rsidR="00EC6320" w:rsidRPr="00953FE2">
        <w:rPr>
          <w:sz w:val="28"/>
          <w:szCs w:val="28"/>
        </w:rPr>
        <w:t>М</w:t>
      </w:r>
      <w:r w:rsidRPr="00953FE2">
        <w:rPr>
          <w:sz w:val="28"/>
          <w:szCs w:val="28"/>
        </w:rPr>
        <w:t>2 в России равнялась 2600,8 млрд</w:t>
      </w:r>
      <w:r w:rsidR="00EC6320" w:rsidRPr="00953FE2">
        <w:rPr>
          <w:sz w:val="28"/>
          <w:szCs w:val="28"/>
        </w:rPr>
        <w:t>.</w:t>
      </w:r>
      <w:r w:rsidRPr="00953FE2">
        <w:rPr>
          <w:sz w:val="28"/>
          <w:szCs w:val="28"/>
        </w:rPr>
        <w:t xml:space="preserve"> руб.</w:t>
      </w:r>
      <w:r w:rsidR="00EC6320" w:rsidRPr="00953FE2">
        <w:rPr>
          <w:rStyle w:val="aa"/>
          <w:sz w:val="28"/>
          <w:szCs w:val="28"/>
        </w:rPr>
        <w:footnoteReference w:id="1"/>
      </w:r>
      <w:r w:rsidRPr="00953FE2">
        <w:rPr>
          <w:sz w:val="28"/>
          <w:szCs w:val="28"/>
        </w:rPr>
        <w:t>, в том числе наличные деньги составили 690,5 млрд</w:t>
      </w:r>
      <w:r w:rsidR="00EC6320" w:rsidRPr="00953FE2">
        <w:rPr>
          <w:sz w:val="28"/>
          <w:szCs w:val="28"/>
        </w:rPr>
        <w:t>.</w:t>
      </w:r>
      <w:r w:rsidRPr="00953FE2">
        <w:rPr>
          <w:sz w:val="28"/>
          <w:szCs w:val="28"/>
        </w:rPr>
        <w:t xml:space="preserve">, депозиты в банках </w:t>
      </w:r>
      <w:r w:rsidR="00EC6320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1910,3 млрд</w:t>
      </w:r>
      <w:r w:rsidR="00EC6320" w:rsidRPr="00953FE2">
        <w:rPr>
          <w:sz w:val="28"/>
          <w:szCs w:val="28"/>
        </w:rPr>
        <w:t>. руб. По отноше</w:t>
      </w:r>
      <w:r w:rsidRPr="00953FE2">
        <w:rPr>
          <w:sz w:val="28"/>
          <w:szCs w:val="28"/>
        </w:rPr>
        <w:t xml:space="preserve">нию к ВВП денежная масса равна 24,3%. Пропорция </w:t>
      </w:r>
      <w:r w:rsidR="00EC6320" w:rsidRPr="00953FE2">
        <w:rPr>
          <w:sz w:val="28"/>
          <w:szCs w:val="28"/>
        </w:rPr>
        <w:t>М</w:t>
      </w:r>
      <w:r w:rsidRPr="00953FE2">
        <w:rPr>
          <w:sz w:val="28"/>
          <w:szCs w:val="28"/>
        </w:rPr>
        <w:t>2/ВВП характеризует монетизацию последнего</w:t>
      </w:r>
      <w:r w:rsidR="00EC6320" w:rsidRPr="00953FE2">
        <w:rPr>
          <w:rStyle w:val="aa"/>
          <w:sz w:val="28"/>
          <w:szCs w:val="28"/>
        </w:rPr>
        <w:footnoteReference w:id="2"/>
      </w:r>
      <w:r w:rsidRPr="00953FE2">
        <w:rPr>
          <w:sz w:val="28"/>
          <w:szCs w:val="28"/>
        </w:rPr>
        <w:t>.</w:t>
      </w:r>
    </w:p>
    <w:p w:rsidR="00EC63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В процессе формирования денежной массы важная роль принадлежит денежной базе, или так называемым сильным деньгам. Денежная база состоит из двух компонентов: наличных денег и банковских резервов</w:t>
      </w:r>
      <w:r w:rsidR="00EC6320" w:rsidRPr="00953FE2">
        <w:rPr>
          <w:sz w:val="28"/>
          <w:szCs w:val="28"/>
        </w:rPr>
        <w:t>, т.о.</w:t>
      </w:r>
      <w:r w:rsidRPr="00953FE2">
        <w:rPr>
          <w:sz w:val="28"/>
          <w:szCs w:val="28"/>
        </w:rPr>
        <w:t xml:space="preserve"> </w:t>
      </w:r>
      <w:r w:rsidR="00EC6320" w:rsidRPr="00953FE2">
        <w:rPr>
          <w:sz w:val="28"/>
          <w:szCs w:val="28"/>
        </w:rPr>
        <w:t>ф</w:t>
      </w:r>
      <w:r w:rsidRPr="00953FE2">
        <w:rPr>
          <w:sz w:val="28"/>
          <w:szCs w:val="28"/>
        </w:rPr>
        <w:t xml:space="preserve">ормула денежной базы </w:t>
      </w:r>
      <w:r w:rsidR="00EC6320" w:rsidRPr="00953FE2">
        <w:rPr>
          <w:iCs/>
          <w:sz w:val="28"/>
          <w:szCs w:val="28"/>
        </w:rPr>
        <w:t>рассчитывается по формуле 1.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Банковская система в силу своей специфики способна сформировать денежную массу большей величины, чем денежная база. Привлекая депозиты, коммерческие банки используют их для кредитования клиентов и получения дохода. В соответствии с законодательством банки должны иметь в своем распоряжении обязательные резервы, которые необходимы для обслуживания клиентов, погашения чеков и т.д. Они служат не столько для страхования депозитов, сколько для регулирования предложения денег коммерческими банками. В случае «набега» вкладчиков обязательные резервы не в состоянии удовлетворить ажиотажный спрос на д</w:t>
      </w:r>
      <w:r w:rsidR="00EC6320" w:rsidRPr="00953FE2">
        <w:rPr>
          <w:sz w:val="28"/>
          <w:szCs w:val="28"/>
        </w:rPr>
        <w:t>еньги. Их норма меняется в зави</w:t>
      </w:r>
      <w:r w:rsidRPr="00953FE2">
        <w:rPr>
          <w:sz w:val="28"/>
          <w:szCs w:val="28"/>
        </w:rPr>
        <w:t xml:space="preserve">симости от степени рискованности депозитов: она меньше для срочных депозитов и больше для депозитов до востребования. Банк России установил норму обязательных резервов для коммерческих банков, равную 12%. Реально норма обязательных резервов определяет величину избыточных резервов, которые можно использовать для кредитования клиентов. Величина денежной массы будет равна количеству наличных денег, находящихся в обращении, и объему депозитов до востребования. Обозначим величину денежной массы как агрегат </w:t>
      </w:r>
      <w:r w:rsidRPr="00953FE2">
        <w:rPr>
          <w:iCs/>
          <w:sz w:val="28"/>
          <w:szCs w:val="28"/>
        </w:rPr>
        <w:t>М</w:t>
      </w:r>
      <w:r w:rsidR="00EC6320" w:rsidRPr="00953FE2">
        <w:rPr>
          <w:iCs/>
          <w:sz w:val="28"/>
          <w:szCs w:val="28"/>
        </w:rPr>
        <w:t>1</w:t>
      </w:r>
      <w:r w:rsidRPr="00953FE2">
        <w:rPr>
          <w:iCs/>
          <w:sz w:val="28"/>
          <w:szCs w:val="28"/>
        </w:rPr>
        <w:t xml:space="preserve">, </w:t>
      </w:r>
      <w:r w:rsidR="00EC6320" w:rsidRPr="00953FE2">
        <w:rPr>
          <w:sz w:val="28"/>
          <w:szCs w:val="28"/>
        </w:rPr>
        <w:t>т</w:t>
      </w:r>
      <w:r w:rsidRPr="00953FE2">
        <w:rPr>
          <w:sz w:val="28"/>
          <w:szCs w:val="28"/>
        </w:rPr>
        <w:t xml:space="preserve">огда </w:t>
      </w:r>
      <w:r w:rsidR="005B414A" w:rsidRPr="00953FE2">
        <w:rPr>
          <w:sz w:val="28"/>
          <w:szCs w:val="28"/>
        </w:rPr>
        <w:t>объем</w:t>
      </w:r>
      <w:r w:rsidRPr="00953FE2">
        <w:rPr>
          <w:sz w:val="28"/>
          <w:szCs w:val="28"/>
        </w:rPr>
        <w:t xml:space="preserve"> денежной массы будет </w:t>
      </w:r>
      <w:r w:rsidR="00EC6320" w:rsidRPr="00953FE2">
        <w:rPr>
          <w:sz w:val="28"/>
          <w:szCs w:val="28"/>
        </w:rPr>
        <w:t>соответствовать вышеизложенной формуле 2.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Коммерческий банк способен увеличить денежную массу на величину избыточных резервов. Пусть норма обязательных резервов сос</w:t>
      </w:r>
      <w:r w:rsidR="004B11A8" w:rsidRPr="00953FE2">
        <w:rPr>
          <w:sz w:val="28"/>
          <w:szCs w:val="28"/>
        </w:rPr>
        <w:t>тавляет 12%, а объем депозитов -</w:t>
      </w:r>
      <w:r w:rsidRPr="00953FE2">
        <w:rPr>
          <w:sz w:val="28"/>
          <w:szCs w:val="28"/>
        </w:rPr>
        <w:t xml:space="preserve"> 1000 руб. Тогда избыточные резервы будут равны 1000</w:t>
      </w:r>
      <w:r w:rsidR="004B11A8" w:rsidRPr="00953FE2">
        <w:rPr>
          <w:sz w:val="28"/>
          <w:szCs w:val="28"/>
        </w:rPr>
        <w:t xml:space="preserve"> -</w:t>
      </w:r>
      <w:r w:rsidRPr="00953FE2">
        <w:rPr>
          <w:sz w:val="28"/>
          <w:szCs w:val="28"/>
        </w:rPr>
        <w:t xml:space="preserve"> 120 = 880 руб. На эту сумму коммерческий банк может предоставлять кредиты своим клиентам. Таким образом отдельный банк увеличивает денежную массу. На счетах банка сохраняются депозиты, равные 1000 руб., и выданы кредиты на сумму 880 руб. Предоставляя кредиты, банки открывают текущие счета. В результате объем денежной массы увеличился до 1880 руб.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Вся система коммерческих банков способна существенным образом увеличивать объем денежной массы. Условием такого увеличения становится миграция депозитов между банками. Продолжим рассмотрение предыдущего примера. Допустим, гражданин И</w:t>
      </w:r>
      <w:r w:rsidR="004B11A8" w:rsidRPr="00953FE2">
        <w:rPr>
          <w:sz w:val="28"/>
          <w:szCs w:val="28"/>
        </w:rPr>
        <w:t>.</w:t>
      </w:r>
      <w:r w:rsidRPr="00953FE2">
        <w:rPr>
          <w:sz w:val="28"/>
          <w:szCs w:val="28"/>
        </w:rPr>
        <w:t xml:space="preserve"> получил кредит в банке А в сумме 880 руб. и положил деньги на расчетный счет в банк Б. Банк Б за вычетом 12% обязательных резервов предоставляет кредит гражданке П</w:t>
      </w:r>
      <w:r w:rsidR="004B11A8" w:rsidRPr="00953FE2">
        <w:rPr>
          <w:sz w:val="28"/>
          <w:szCs w:val="28"/>
        </w:rPr>
        <w:t>.</w:t>
      </w:r>
      <w:r w:rsidRPr="00953FE2">
        <w:rPr>
          <w:sz w:val="28"/>
          <w:szCs w:val="28"/>
        </w:rPr>
        <w:t>, равный избыточным резервам, т.е. 774,4 руб. и т.д. Первоначальный депозит в системе коммерческих банков способен многократно увеличить денежную массу (табл. 1).</w:t>
      </w:r>
    </w:p>
    <w:p w:rsidR="004B11A8" w:rsidRP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4B11A8" w:rsidRPr="00953FE2">
        <w:rPr>
          <w:bCs/>
          <w:sz w:val="28"/>
          <w:szCs w:val="28"/>
        </w:rPr>
        <w:t xml:space="preserve">Таблица 1 - Увеличение предложения денег системой коммерческих банков, вызванного депозитом, равным 1000 руб., при норме обязательных резервов </w:t>
      </w:r>
      <w:r w:rsidR="004B11A8" w:rsidRPr="00953FE2">
        <w:rPr>
          <w:sz w:val="28"/>
          <w:szCs w:val="28"/>
        </w:rPr>
        <w:t>12%</w:t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77"/>
        <w:gridCol w:w="1562"/>
        <w:gridCol w:w="1562"/>
        <w:gridCol w:w="1577"/>
      </w:tblGrid>
      <w:tr w:rsidR="004B11A8" w:rsidRPr="00953FE2">
        <w:trPr>
          <w:trHeight w:val="497"/>
          <w:jc w:val="center"/>
        </w:trPr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Банк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Депозиты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Банковские резервы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Банковские кредиты</w:t>
            </w:r>
          </w:p>
        </w:tc>
      </w:tr>
      <w:tr w:rsidR="004B11A8" w:rsidRPr="00953FE2">
        <w:trPr>
          <w:trHeight w:val="295"/>
          <w:jc w:val="center"/>
        </w:trPr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Банк А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1000,0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120,0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880,0</w:t>
            </w:r>
          </w:p>
        </w:tc>
      </w:tr>
      <w:tr w:rsidR="004B11A8" w:rsidRPr="00953FE2">
        <w:trPr>
          <w:trHeight w:val="281"/>
          <w:jc w:val="center"/>
        </w:trPr>
        <w:tc>
          <w:tcPr>
            <w:tcW w:w="15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Банк Б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880,0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105,6</w:t>
            </w:r>
          </w:p>
        </w:tc>
        <w:tc>
          <w:tcPr>
            <w:tcW w:w="15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774,4</w:t>
            </w:r>
          </w:p>
        </w:tc>
      </w:tr>
      <w:tr w:rsidR="004B11A8" w:rsidRPr="00953FE2">
        <w:trPr>
          <w:trHeight w:val="274"/>
          <w:jc w:val="center"/>
        </w:trPr>
        <w:tc>
          <w:tcPr>
            <w:tcW w:w="15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Банк В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774,4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93,0</w:t>
            </w:r>
          </w:p>
        </w:tc>
        <w:tc>
          <w:tcPr>
            <w:tcW w:w="15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681,4</w:t>
            </w:r>
          </w:p>
        </w:tc>
      </w:tr>
      <w:tr w:rsidR="004B11A8" w:rsidRPr="00953FE2">
        <w:trPr>
          <w:trHeight w:val="310"/>
          <w:jc w:val="center"/>
        </w:trPr>
        <w:tc>
          <w:tcPr>
            <w:tcW w:w="15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Прочие банки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5678,9</w:t>
            </w:r>
          </w:p>
        </w:tc>
        <w:tc>
          <w:tcPr>
            <w:tcW w:w="15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681,4</w:t>
            </w:r>
          </w:p>
        </w:tc>
        <w:tc>
          <w:tcPr>
            <w:tcW w:w="15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4997,5</w:t>
            </w:r>
          </w:p>
        </w:tc>
      </w:tr>
      <w:tr w:rsidR="004B11A8" w:rsidRPr="00953FE2">
        <w:trPr>
          <w:trHeight w:val="346"/>
          <w:jc w:val="center"/>
        </w:trPr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Всего: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1000,0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11A8" w:rsidRPr="00953FE2" w:rsidRDefault="004B11A8" w:rsidP="00953FE2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953FE2">
              <w:rPr>
                <w:sz w:val="20"/>
                <w:szCs w:val="20"/>
              </w:rPr>
              <w:t>7333,3</w:t>
            </w:r>
          </w:p>
        </w:tc>
      </w:tr>
    </w:tbl>
    <w:p w:rsidR="004B11A8" w:rsidRPr="00953FE2" w:rsidRDefault="004B11A8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bCs/>
          <w:sz w:val="28"/>
          <w:szCs w:val="28"/>
        </w:rPr>
        <w:t xml:space="preserve">Депозитный мультипликатор </w:t>
      </w:r>
      <w:r w:rsidRPr="00953FE2">
        <w:rPr>
          <w:sz w:val="28"/>
          <w:szCs w:val="28"/>
        </w:rPr>
        <w:t xml:space="preserve">показывает степень возрастания массы денег в результате увеличения банковских вкладов. Депозитный мультипликатор </w:t>
      </w:r>
      <w:r w:rsidRPr="00953FE2">
        <w:rPr>
          <w:iCs/>
          <w:sz w:val="28"/>
          <w:szCs w:val="28"/>
        </w:rPr>
        <w:t>(</w:t>
      </w:r>
      <w:r w:rsidR="004B11A8" w:rsidRPr="00953FE2">
        <w:rPr>
          <w:iCs/>
          <w:sz w:val="28"/>
          <w:szCs w:val="28"/>
          <w:lang w:val="en-US"/>
        </w:rPr>
        <w:t>m</w:t>
      </w:r>
      <w:r w:rsidRPr="00953FE2">
        <w:rPr>
          <w:iCs/>
          <w:sz w:val="28"/>
          <w:szCs w:val="28"/>
        </w:rPr>
        <w:t xml:space="preserve">) </w:t>
      </w:r>
      <w:r w:rsidRPr="00953FE2">
        <w:rPr>
          <w:sz w:val="28"/>
          <w:szCs w:val="28"/>
        </w:rPr>
        <w:t xml:space="preserve">определяется нормой обязательных резервов </w:t>
      </w:r>
      <w:r w:rsidR="004B11A8" w:rsidRPr="00953FE2">
        <w:rPr>
          <w:sz w:val="28"/>
          <w:szCs w:val="28"/>
        </w:rPr>
        <w:t>(</w:t>
      </w:r>
      <w:r w:rsidR="004B11A8" w:rsidRPr="00953FE2">
        <w:rPr>
          <w:sz w:val="28"/>
          <w:szCs w:val="28"/>
          <w:lang w:val="en-US"/>
        </w:rPr>
        <w:t>rr</w:t>
      </w:r>
      <w:r w:rsidRPr="00953FE2">
        <w:rPr>
          <w:sz w:val="28"/>
          <w:szCs w:val="28"/>
        </w:rPr>
        <w:t>):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185A20" w:rsidRPr="00953FE2" w:rsidRDefault="004B11A8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  <w:lang w:val="en-US"/>
        </w:rPr>
        <w:t>m</w:t>
      </w:r>
      <w:r w:rsidRPr="00953FE2">
        <w:rPr>
          <w:iCs/>
          <w:sz w:val="28"/>
          <w:szCs w:val="28"/>
        </w:rPr>
        <w:t xml:space="preserve"> = </w:t>
      </w:r>
      <w:r w:rsidR="00E2578D">
        <w:rPr>
          <w:iCs/>
          <w:position w:val="-24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30.75pt">
            <v:imagedata r:id="rId7" o:title=""/>
          </v:shape>
        </w:pict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  <w:t>(3)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Увеличение денежной массы в банковской системе будет равно произведению велич</w:t>
      </w:r>
      <w:r w:rsidR="004B11A8" w:rsidRPr="00953FE2">
        <w:rPr>
          <w:sz w:val="28"/>
          <w:szCs w:val="28"/>
        </w:rPr>
        <w:t>ины избыточных резервов на депо</w:t>
      </w:r>
      <w:r w:rsidRPr="00953FE2">
        <w:rPr>
          <w:sz w:val="28"/>
          <w:szCs w:val="28"/>
        </w:rPr>
        <w:t>зитный мультипликатор</w:t>
      </w:r>
      <w:r w:rsidRPr="00953FE2">
        <w:rPr>
          <w:iCs/>
          <w:sz w:val="28"/>
          <w:szCs w:val="28"/>
        </w:rPr>
        <w:t xml:space="preserve"> </w:t>
      </w:r>
      <w:r w:rsidR="004B11A8" w:rsidRPr="00953FE2">
        <w:rPr>
          <w:iCs/>
          <w:sz w:val="28"/>
          <w:szCs w:val="28"/>
        </w:rPr>
        <w:t>(т</w:t>
      </w:r>
      <w:r w:rsidRPr="00953FE2">
        <w:rPr>
          <w:iCs/>
          <w:sz w:val="28"/>
          <w:szCs w:val="28"/>
        </w:rPr>
        <w:t>абл</w:t>
      </w:r>
      <w:r w:rsidR="004B11A8" w:rsidRPr="00953FE2">
        <w:rPr>
          <w:iCs/>
          <w:sz w:val="28"/>
          <w:szCs w:val="28"/>
        </w:rPr>
        <w:t>.</w:t>
      </w:r>
      <w:r w:rsidRPr="00953FE2">
        <w:rPr>
          <w:iCs/>
          <w:sz w:val="28"/>
          <w:szCs w:val="28"/>
        </w:rPr>
        <w:t xml:space="preserve"> 1</w:t>
      </w:r>
      <w:r w:rsidR="004B11A8" w:rsidRPr="00953FE2">
        <w:rPr>
          <w:iCs/>
          <w:sz w:val="28"/>
          <w:szCs w:val="28"/>
        </w:rPr>
        <w:t>).</w:t>
      </w:r>
      <w:r w:rsidR="00C82EB8"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В конце концов превращение кредита в депозит в очередном банке, представление кредита за счет вновь принятого депозита доводит общую сумму банковских кредитов до 7333,3 руб.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C82EB8" w:rsidRPr="00953FE2" w:rsidRDefault="00E2578D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position w:val="-4"/>
          <w:sz w:val="28"/>
          <w:szCs w:val="28"/>
        </w:rPr>
        <w:pict>
          <v:shape id="_x0000_i1026" type="#_x0000_t75" style="width:11.25pt;height:12.75pt">
            <v:imagedata r:id="rId8" o:title=""/>
          </v:shape>
        </w:pict>
      </w:r>
      <w:r w:rsidR="00C82EB8" w:rsidRPr="00953FE2">
        <w:rPr>
          <w:iCs/>
          <w:sz w:val="28"/>
          <w:szCs w:val="28"/>
        </w:rPr>
        <w:t>МS = избыточные резервы</w:t>
      </w:r>
      <w:r>
        <w:rPr>
          <w:iCs/>
          <w:position w:val="-24"/>
          <w:sz w:val="28"/>
          <w:szCs w:val="28"/>
        </w:rPr>
        <w:pict>
          <v:shape id="_x0000_i1027" type="#_x0000_t75" style="width:15.75pt;height:30.75pt">
            <v:imagedata r:id="rId7" o:title=""/>
          </v:shape>
        </w:pict>
      </w:r>
      <w:r w:rsidR="00C82EB8" w:rsidRPr="00953FE2">
        <w:rPr>
          <w:iCs/>
          <w:sz w:val="28"/>
          <w:szCs w:val="28"/>
        </w:rPr>
        <w:tab/>
      </w:r>
      <w:r w:rsidR="00C82EB8" w:rsidRPr="00953FE2">
        <w:rPr>
          <w:iCs/>
          <w:sz w:val="28"/>
          <w:szCs w:val="28"/>
        </w:rPr>
        <w:tab/>
      </w:r>
      <w:r w:rsidR="00C82EB8" w:rsidRPr="00953FE2">
        <w:rPr>
          <w:iCs/>
          <w:sz w:val="28"/>
          <w:szCs w:val="28"/>
        </w:rPr>
        <w:tab/>
      </w:r>
      <w:r w:rsidR="00C82EB8" w:rsidRPr="00953FE2">
        <w:rPr>
          <w:iCs/>
          <w:sz w:val="28"/>
          <w:szCs w:val="28"/>
        </w:rPr>
        <w:tab/>
        <w:t>(4)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B30C17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>г</w:t>
      </w:r>
      <w:r w:rsidR="00B30C17" w:rsidRPr="00953FE2">
        <w:rPr>
          <w:iCs/>
          <w:sz w:val="28"/>
          <w:szCs w:val="28"/>
        </w:rPr>
        <w:t>де</w:t>
      </w:r>
      <w:r w:rsidRPr="00953FE2">
        <w:rPr>
          <w:sz w:val="28"/>
          <w:szCs w:val="28"/>
        </w:rPr>
        <w:t xml:space="preserve"> </w:t>
      </w:r>
      <w:r w:rsidR="00E2578D">
        <w:rPr>
          <w:iCs/>
          <w:position w:val="-4"/>
          <w:sz w:val="28"/>
          <w:szCs w:val="28"/>
        </w:rPr>
        <w:pict>
          <v:shape id="_x0000_i1028" type="#_x0000_t75" style="width:11.25pt;height:12.75pt">
            <v:imagedata r:id="rId9" o:title=""/>
          </v:shape>
        </w:pict>
      </w:r>
      <w:r w:rsidR="00B30C17" w:rsidRPr="00953FE2">
        <w:rPr>
          <w:iCs/>
          <w:sz w:val="28"/>
          <w:szCs w:val="28"/>
        </w:rPr>
        <w:t>МS</w:t>
      </w:r>
      <w:r w:rsidRPr="00953FE2">
        <w:rPr>
          <w:sz w:val="28"/>
          <w:szCs w:val="28"/>
        </w:rPr>
        <w:t xml:space="preserve"> </w:t>
      </w:r>
      <w:r w:rsidR="00B30C17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увеличение предложения денег; </w:t>
      </w:r>
      <w:r w:rsidR="00E2578D">
        <w:rPr>
          <w:iCs/>
          <w:position w:val="-24"/>
          <w:sz w:val="28"/>
          <w:szCs w:val="28"/>
        </w:rPr>
        <w:pict>
          <v:shape id="_x0000_i1029" type="#_x0000_t75" style="width:15.75pt;height:30.75pt">
            <v:imagedata r:id="rId7" o:title=""/>
          </v:shape>
        </w:pict>
      </w:r>
      <w:r w:rsidR="00B30C17" w:rsidRPr="00953FE2">
        <w:rPr>
          <w:iCs/>
          <w:sz w:val="28"/>
          <w:szCs w:val="28"/>
        </w:rPr>
        <w:t xml:space="preserve"> - </w:t>
      </w:r>
      <w:r w:rsidRPr="00953FE2">
        <w:rPr>
          <w:sz w:val="28"/>
          <w:szCs w:val="28"/>
        </w:rPr>
        <w:t>депозитный мультипликатор.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Однако действие депозитного мультипликатора не следует преувеличивать, поскольку зачастую «миграция депозита» от одного банка к другому не происходит. Так, деньги, полученные в кредит гражданином И</w:t>
      </w:r>
      <w:r w:rsidR="00095581" w:rsidRPr="00953FE2">
        <w:rPr>
          <w:sz w:val="28"/>
          <w:szCs w:val="28"/>
        </w:rPr>
        <w:t>.</w:t>
      </w:r>
      <w:r w:rsidRPr="00953FE2">
        <w:rPr>
          <w:sz w:val="28"/>
          <w:szCs w:val="28"/>
        </w:rPr>
        <w:t xml:space="preserve"> могут быть израсходованы им, например, в магазине. Соответственно в этом случае мультипликативного воздействия на денежную массу нет. Кроме того, банки из предосторожности могут держать избыточные резервы. Это тоже уменьшает мультипликационный эффект.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Объем денежной массы можно определять, используя два коэффициента: отношение наличность</w:t>
      </w:r>
      <w:r w:rsidR="00095581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>депозиты и отношение резервы</w:t>
      </w:r>
      <w:r w:rsidR="00095581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>депозиты. Денежный мультипликатор характеризует взаимосвязь между поведением населения, коммерческих банков и центрального банка страны.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>Отношение наличность</w:t>
      </w:r>
      <w:r w:rsidR="00095581" w:rsidRPr="00953FE2">
        <w:rPr>
          <w:iCs/>
          <w:sz w:val="28"/>
          <w:szCs w:val="28"/>
        </w:rPr>
        <w:t>-</w:t>
      </w:r>
      <w:r w:rsidRPr="00953FE2">
        <w:rPr>
          <w:iCs/>
          <w:sz w:val="28"/>
          <w:szCs w:val="28"/>
        </w:rPr>
        <w:t xml:space="preserve">депозиты </w:t>
      </w:r>
      <w:r w:rsidRPr="00953FE2">
        <w:rPr>
          <w:sz w:val="28"/>
          <w:szCs w:val="28"/>
        </w:rPr>
        <w:t xml:space="preserve">определяется привычками и поведением населения по поводу структуризации финансовых ресурсов. Одну часть ресурсов население держит в виде наличных денег, а другую </w:t>
      </w:r>
      <w:r w:rsidR="00095581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в виде банковских депозитов. В какой мере население предпочитает ликвидность, зависит от издержек, связанных с получением денег с банковского счета. Развитие банкоматов, телеф</w:t>
      </w:r>
      <w:r w:rsidR="00095581" w:rsidRPr="00953FE2">
        <w:rPr>
          <w:sz w:val="28"/>
          <w:szCs w:val="28"/>
        </w:rPr>
        <w:t>онного и интернетовского банков</w:t>
      </w:r>
      <w:r w:rsidRPr="00953FE2">
        <w:rPr>
          <w:sz w:val="28"/>
          <w:szCs w:val="28"/>
        </w:rPr>
        <w:t>ского бизнеса облегчает доступ к деньгам и имеет тенденцию уменьшать соотношение наличность</w:t>
      </w:r>
      <w:r w:rsidR="00095581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>депозиты</w:t>
      </w:r>
      <w:r w:rsidR="00095581" w:rsidRPr="00953FE2">
        <w:rPr>
          <w:sz w:val="28"/>
          <w:szCs w:val="28"/>
        </w:rPr>
        <w:t>,</w:t>
      </w:r>
      <w:r w:rsidRPr="00953FE2">
        <w:rPr>
          <w:sz w:val="28"/>
          <w:szCs w:val="28"/>
        </w:rPr>
        <w:t xml:space="preserve"> </w:t>
      </w:r>
      <w:r w:rsidR="00095581" w:rsidRPr="00953FE2">
        <w:rPr>
          <w:sz w:val="28"/>
          <w:szCs w:val="28"/>
        </w:rPr>
        <w:t>н</w:t>
      </w:r>
      <w:r w:rsidRPr="00953FE2">
        <w:rPr>
          <w:sz w:val="28"/>
          <w:szCs w:val="28"/>
        </w:rPr>
        <w:t>о рост потребления увеличивает спрос на наличные деньги</w:t>
      </w:r>
      <w:r w:rsidR="00095581" w:rsidRPr="00953FE2">
        <w:rPr>
          <w:sz w:val="28"/>
          <w:szCs w:val="28"/>
        </w:rPr>
        <w:t xml:space="preserve"> и</w:t>
      </w:r>
      <w:r w:rsidRPr="00953FE2">
        <w:rPr>
          <w:sz w:val="28"/>
          <w:szCs w:val="28"/>
        </w:rPr>
        <w:t xml:space="preserve"> соотношение возрастает. Обычно такой рост наблюдается в преддверии общенародных праздников</w:t>
      </w:r>
      <w:r w:rsidR="00095581" w:rsidRPr="00953FE2">
        <w:rPr>
          <w:sz w:val="28"/>
          <w:szCs w:val="28"/>
        </w:rPr>
        <w:t>. У</w:t>
      </w:r>
      <w:r w:rsidRPr="00953FE2">
        <w:rPr>
          <w:sz w:val="28"/>
          <w:szCs w:val="28"/>
        </w:rPr>
        <w:t>казанное соотношение зависит также от ставки процента по депозитам.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>Отношение резервы</w:t>
      </w:r>
      <w:r w:rsidR="00095581" w:rsidRPr="00953FE2">
        <w:rPr>
          <w:iCs/>
          <w:sz w:val="28"/>
          <w:szCs w:val="28"/>
        </w:rPr>
        <w:t>-</w:t>
      </w:r>
      <w:r w:rsidRPr="00953FE2">
        <w:rPr>
          <w:iCs/>
          <w:sz w:val="28"/>
          <w:szCs w:val="28"/>
        </w:rPr>
        <w:t xml:space="preserve">депозиты </w:t>
      </w:r>
      <w:r w:rsidRPr="00953FE2">
        <w:rPr>
          <w:sz w:val="28"/>
          <w:szCs w:val="28"/>
        </w:rPr>
        <w:t xml:space="preserve">зависит от требований центрального банка. Выполняя законодательные требования, коммерческие банки могут дополнительно сохранять избыточные резервы. С одной стороны, избыточные резервы иметь невыгодно, </w:t>
      </w:r>
      <w:r w:rsidR="00095581" w:rsidRPr="00953FE2">
        <w:rPr>
          <w:sz w:val="28"/>
          <w:szCs w:val="28"/>
        </w:rPr>
        <w:t>т.к.</w:t>
      </w:r>
      <w:r w:rsidRPr="00953FE2">
        <w:rPr>
          <w:sz w:val="28"/>
          <w:szCs w:val="28"/>
        </w:rPr>
        <w:t xml:space="preserve"> они не приносят доход. С другой стороны, коммерческие банки вынуждены прибегнуть к ним, если приток и отток депозитов характеризуется крайней неравномерностью. Банки также принимают во внимание издержки привлечения дополнительных финансовых ресурсов на межбанковском рынке и в виде кредитов центрального банка.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Для того чтобы вывести денежный мультипликатор, преобразуем два уравнения:</w:t>
      </w:r>
    </w:p>
    <w:p w:rsidR="00095581" w:rsidRPr="00953FE2" w:rsidRDefault="00095581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Н = С + R = crD + rrD = D(</w:t>
      </w:r>
      <w:r w:rsidRPr="00953FE2">
        <w:rPr>
          <w:sz w:val="28"/>
          <w:szCs w:val="28"/>
          <w:lang w:val="en-US"/>
        </w:rPr>
        <w:t>cr</w:t>
      </w:r>
      <w:r w:rsidRPr="00953FE2">
        <w:rPr>
          <w:sz w:val="28"/>
          <w:szCs w:val="28"/>
        </w:rPr>
        <w:t xml:space="preserve"> + </w:t>
      </w:r>
      <w:r w:rsidRPr="00953FE2">
        <w:rPr>
          <w:sz w:val="28"/>
          <w:szCs w:val="28"/>
          <w:lang w:val="en-US"/>
        </w:rPr>
        <w:t>br</w:t>
      </w:r>
      <w:r w:rsidRPr="00953FE2">
        <w:rPr>
          <w:sz w:val="28"/>
          <w:szCs w:val="28"/>
        </w:rPr>
        <w:t>)</w:t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  <w:lang w:val="en-US"/>
        </w:rPr>
        <w:tab/>
      </w:r>
      <w:r w:rsidRPr="00953FE2">
        <w:rPr>
          <w:sz w:val="28"/>
          <w:szCs w:val="28"/>
          <w:lang w:val="en-US"/>
        </w:rPr>
        <w:tab/>
      </w:r>
      <w:r w:rsidRPr="00953FE2">
        <w:rPr>
          <w:sz w:val="28"/>
          <w:szCs w:val="28"/>
        </w:rPr>
        <w:tab/>
        <w:t>(5)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где </w:t>
      </w:r>
      <w:r w:rsidR="00095581" w:rsidRPr="00953FE2">
        <w:rPr>
          <w:iCs/>
          <w:sz w:val="28"/>
          <w:szCs w:val="28"/>
          <w:lang w:val="en-US"/>
        </w:rPr>
        <w:t>cr</w:t>
      </w:r>
      <w:r w:rsidRPr="00953FE2">
        <w:rPr>
          <w:iCs/>
          <w:sz w:val="28"/>
          <w:szCs w:val="28"/>
        </w:rPr>
        <w:t xml:space="preserve"> — </w:t>
      </w:r>
      <w:r w:rsidRPr="00953FE2">
        <w:rPr>
          <w:sz w:val="28"/>
          <w:szCs w:val="28"/>
        </w:rPr>
        <w:t>отношение наличность</w:t>
      </w:r>
      <w:r w:rsidR="00095581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депозиты; </w:t>
      </w:r>
      <w:r w:rsidR="00095581" w:rsidRPr="00953FE2">
        <w:rPr>
          <w:sz w:val="28"/>
          <w:szCs w:val="28"/>
          <w:lang w:val="en-US"/>
        </w:rPr>
        <w:t>br</w:t>
      </w:r>
      <w:r w:rsidRPr="00953FE2">
        <w:rPr>
          <w:iCs/>
          <w:sz w:val="28"/>
          <w:szCs w:val="28"/>
        </w:rPr>
        <w:t xml:space="preserve"> </w:t>
      </w:r>
      <w:r w:rsidR="00095581" w:rsidRPr="00953FE2">
        <w:rPr>
          <w:iCs/>
          <w:sz w:val="28"/>
          <w:szCs w:val="28"/>
        </w:rPr>
        <w:t>-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отношение резервы</w:t>
      </w:r>
      <w:r w:rsidR="00095581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>депозиты.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95581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</w:rPr>
      </w:pPr>
      <w:r w:rsidRPr="00953FE2">
        <w:rPr>
          <w:sz w:val="28"/>
          <w:szCs w:val="28"/>
        </w:rPr>
        <w:t xml:space="preserve">Агрегат </w:t>
      </w:r>
      <w:r w:rsidRPr="00953FE2">
        <w:rPr>
          <w:iCs/>
          <w:sz w:val="28"/>
          <w:szCs w:val="28"/>
        </w:rPr>
        <w:t>М</w:t>
      </w:r>
      <w:r w:rsidR="00095581" w:rsidRPr="00953FE2">
        <w:rPr>
          <w:iCs/>
          <w:sz w:val="28"/>
          <w:szCs w:val="28"/>
        </w:rPr>
        <w:t xml:space="preserve">1 = </w:t>
      </w:r>
      <w:r w:rsidR="00095581" w:rsidRPr="00953FE2">
        <w:rPr>
          <w:iCs/>
          <w:sz w:val="28"/>
          <w:szCs w:val="28"/>
          <w:lang w:val="en-US"/>
        </w:rPr>
        <w:t>C</w:t>
      </w:r>
      <w:r w:rsidR="00095581" w:rsidRPr="00953FE2">
        <w:rPr>
          <w:iCs/>
          <w:sz w:val="28"/>
          <w:szCs w:val="28"/>
        </w:rPr>
        <w:t xml:space="preserve"> + </w:t>
      </w:r>
      <w:r w:rsidR="00095581" w:rsidRPr="00953FE2">
        <w:rPr>
          <w:iCs/>
          <w:sz w:val="28"/>
          <w:szCs w:val="28"/>
          <w:lang w:val="en-US"/>
        </w:rPr>
        <w:t>D</w:t>
      </w:r>
      <w:r w:rsidR="00095581" w:rsidRPr="00953FE2">
        <w:rPr>
          <w:iCs/>
          <w:sz w:val="28"/>
          <w:szCs w:val="28"/>
        </w:rPr>
        <w:t xml:space="preserve"> = </w:t>
      </w:r>
      <w:r w:rsidR="00095581" w:rsidRPr="00953FE2">
        <w:rPr>
          <w:iCs/>
          <w:sz w:val="28"/>
          <w:szCs w:val="28"/>
          <w:lang w:val="en-US"/>
        </w:rPr>
        <w:t>crD</w:t>
      </w:r>
      <w:r w:rsidR="00095581" w:rsidRPr="00953FE2">
        <w:rPr>
          <w:iCs/>
          <w:sz w:val="28"/>
          <w:szCs w:val="28"/>
        </w:rPr>
        <w:t xml:space="preserve"> + </w:t>
      </w:r>
      <w:r w:rsidR="00095581" w:rsidRPr="00953FE2">
        <w:rPr>
          <w:iCs/>
          <w:sz w:val="28"/>
          <w:szCs w:val="28"/>
          <w:lang w:val="en-US"/>
        </w:rPr>
        <w:t>D</w:t>
      </w:r>
      <w:r w:rsidR="00095581" w:rsidRPr="00953FE2">
        <w:rPr>
          <w:iCs/>
          <w:sz w:val="28"/>
          <w:szCs w:val="28"/>
        </w:rPr>
        <w:t xml:space="preserve"> = </w:t>
      </w:r>
      <w:r w:rsidR="00095581" w:rsidRPr="00953FE2">
        <w:rPr>
          <w:iCs/>
          <w:sz w:val="28"/>
          <w:szCs w:val="28"/>
          <w:lang w:val="en-US"/>
        </w:rPr>
        <w:t>D</w:t>
      </w:r>
      <w:r w:rsidR="00095581" w:rsidRPr="00953FE2">
        <w:rPr>
          <w:iCs/>
          <w:sz w:val="28"/>
          <w:szCs w:val="28"/>
        </w:rPr>
        <w:t>(</w:t>
      </w:r>
      <w:r w:rsidR="00095581" w:rsidRPr="00953FE2">
        <w:rPr>
          <w:iCs/>
          <w:sz w:val="28"/>
          <w:szCs w:val="28"/>
          <w:lang w:val="en-US"/>
        </w:rPr>
        <w:t>cr</w:t>
      </w:r>
      <w:r w:rsidR="00095581" w:rsidRPr="00953FE2">
        <w:rPr>
          <w:iCs/>
          <w:sz w:val="28"/>
          <w:szCs w:val="28"/>
        </w:rPr>
        <w:t xml:space="preserve"> + 1)</w:t>
      </w:r>
      <w:r w:rsidR="00095581" w:rsidRPr="00953FE2">
        <w:rPr>
          <w:iCs/>
          <w:sz w:val="28"/>
          <w:szCs w:val="28"/>
        </w:rPr>
        <w:tab/>
      </w:r>
      <w:r w:rsidR="00095581" w:rsidRPr="00953FE2">
        <w:rPr>
          <w:iCs/>
          <w:sz w:val="28"/>
          <w:szCs w:val="28"/>
        </w:rPr>
        <w:tab/>
      </w:r>
      <w:r w:rsidR="00095581" w:rsidRPr="00953FE2">
        <w:rPr>
          <w:iCs/>
          <w:sz w:val="28"/>
          <w:szCs w:val="28"/>
        </w:rPr>
        <w:tab/>
        <w:t>(6)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Тогда денежный мультипликатор примет такой вид: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095581" w:rsidRPr="00953FE2" w:rsidRDefault="00095581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</w:rPr>
      </w:pPr>
      <w:r w:rsidRPr="00953FE2">
        <w:rPr>
          <w:iCs/>
          <w:sz w:val="28"/>
          <w:szCs w:val="28"/>
          <w:lang w:val="en-US"/>
        </w:rPr>
        <w:t>M</w:t>
      </w:r>
      <w:r w:rsidRPr="00953FE2">
        <w:rPr>
          <w:iCs/>
          <w:sz w:val="28"/>
          <w:szCs w:val="28"/>
        </w:rPr>
        <w:t xml:space="preserve"> = </w:t>
      </w:r>
      <w:r w:rsidR="00E2578D">
        <w:rPr>
          <w:iCs/>
          <w:position w:val="-28"/>
          <w:sz w:val="28"/>
          <w:szCs w:val="28"/>
          <w:lang w:val="en-US"/>
        </w:rPr>
        <w:pict>
          <v:shape id="_x0000_i1030" type="#_x0000_t75" style="width:57pt;height:33pt">
            <v:imagedata r:id="rId10" o:title=""/>
          </v:shape>
        </w:pict>
      </w:r>
      <w:r w:rsidR="00DB7195" w:rsidRPr="00953FE2">
        <w:rPr>
          <w:iCs/>
          <w:sz w:val="28"/>
          <w:szCs w:val="28"/>
        </w:rPr>
        <w:tab/>
      </w:r>
      <w:r w:rsidR="00DB7195" w:rsidRPr="00953FE2">
        <w:rPr>
          <w:iCs/>
          <w:sz w:val="28"/>
          <w:szCs w:val="28"/>
        </w:rPr>
        <w:tab/>
      </w:r>
      <w:r w:rsidR="00DB7195" w:rsidRPr="00953FE2">
        <w:rPr>
          <w:iCs/>
          <w:sz w:val="28"/>
          <w:szCs w:val="28"/>
        </w:rPr>
        <w:tab/>
      </w:r>
      <w:r w:rsidR="00DB7195" w:rsidRPr="00953FE2">
        <w:rPr>
          <w:iCs/>
          <w:sz w:val="28"/>
          <w:szCs w:val="28"/>
        </w:rPr>
        <w:tab/>
      </w:r>
      <w:r w:rsidR="00DB7195" w:rsidRPr="00953FE2">
        <w:rPr>
          <w:iCs/>
          <w:sz w:val="28"/>
          <w:szCs w:val="28"/>
        </w:rPr>
        <w:tab/>
      </w:r>
      <w:r w:rsidR="00DB7195" w:rsidRPr="00953FE2">
        <w:rPr>
          <w:iCs/>
          <w:sz w:val="28"/>
          <w:szCs w:val="28"/>
        </w:rPr>
        <w:tab/>
      </w:r>
      <w:r w:rsidR="00DB7195" w:rsidRPr="00953FE2">
        <w:rPr>
          <w:iCs/>
          <w:sz w:val="28"/>
          <w:szCs w:val="28"/>
        </w:rPr>
        <w:tab/>
        <w:t>(7)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После сокращения </w:t>
      </w:r>
      <w:r w:rsidR="00DB7195" w:rsidRPr="00953FE2">
        <w:rPr>
          <w:iCs/>
          <w:sz w:val="28"/>
          <w:szCs w:val="28"/>
          <w:lang w:val="en-US"/>
        </w:rPr>
        <w:t>D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в числителе и знаменателе денежный мультипликатор будет выглядеть следующим образом: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185A20" w:rsidRPr="00953FE2" w:rsidRDefault="00DB7195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  <w:lang w:val="en-US"/>
        </w:rPr>
        <w:t>M</w:t>
      </w:r>
      <w:r w:rsidRPr="00953FE2">
        <w:rPr>
          <w:iCs/>
          <w:sz w:val="28"/>
          <w:szCs w:val="28"/>
        </w:rPr>
        <w:t xml:space="preserve"> = </w:t>
      </w:r>
      <w:r w:rsidR="00E2578D">
        <w:rPr>
          <w:iCs/>
          <w:position w:val="-24"/>
          <w:sz w:val="28"/>
          <w:szCs w:val="28"/>
          <w:lang w:val="en-US"/>
        </w:rPr>
        <w:pict>
          <v:shape id="_x0000_i1031" type="#_x0000_t75" style="width:39pt;height:30.75pt">
            <v:imagedata r:id="rId11" o:title=""/>
          </v:shape>
        </w:pict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</w:rPr>
        <w:tab/>
        <w:t>(</w:t>
      </w:r>
      <w:r w:rsidRPr="00953FE2">
        <w:rPr>
          <w:iCs/>
          <w:sz w:val="28"/>
          <w:szCs w:val="28"/>
          <w:lang w:val="en-US"/>
        </w:rPr>
        <w:t>8</w:t>
      </w:r>
      <w:r w:rsidRPr="00953FE2">
        <w:rPr>
          <w:iCs/>
          <w:sz w:val="28"/>
          <w:szCs w:val="28"/>
        </w:rPr>
        <w:t>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Объем денежной массы рассчитывается как произведение денежной базы и денежного мультипликатора: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185A20" w:rsidRPr="00953FE2" w:rsidRDefault="00DB7195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  <w:lang w:val="en-US"/>
        </w:rPr>
        <w:t>M</w:t>
      </w:r>
      <w:r w:rsidRPr="00953FE2">
        <w:rPr>
          <w:iCs/>
          <w:sz w:val="28"/>
          <w:szCs w:val="28"/>
        </w:rPr>
        <w:t xml:space="preserve">1 = </w:t>
      </w:r>
      <w:r w:rsidR="00E2578D">
        <w:rPr>
          <w:iCs/>
          <w:position w:val="-24"/>
          <w:sz w:val="28"/>
          <w:szCs w:val="28"/>
          <w:lang w:val="en-US"/>
        </w:rPr>
        <w:pict>
          <v:shape id="_x0000_i1032" type="#_x0000_t75" style="width:39pt;height:30.75pt">
            <v:imagedata r:id="rId12" o:title=""/>
          </v:shape>
        </w:pict>
      </w:r>
      <w:r w:rsidRPr="00953FE2">
        <w:rPr>
          <w:iCs/>
          <w:sz w:val="28"/>
          <w:szCs w:val="28"/>
          <w:lang w:val="en-US"/>
        </w:rPr>
        <w:t>H</w:t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  <w:t>(9)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Теория спроса на деньги исходит из того, что спрос на деньги определяется уровнями реального дохода и ставки процента. Зависимость спроса на деньги от первого фактора прямая, от второго </w:t>
      </w:r>
      <w:r w:rsidR="00DB7195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обратная.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Количественная теория денег исходит из того, что количество денег является главным фактором, определяющим уровень цен.</w:t>
      </w:r>
      <w:r w:rsidR="009649B2" w:rsidRPr="00953FE2">
        <w:rPr>
          <w:sz w:val="28"/>
          <w:szCs w:val="28"/>
        </w:rPr>
        <w:t xml:space="preserve"> </w:t>
      </w:r>
      <w:r w:rsidRPr="00953FE2">
        <w:rPr>
          <w:sz w:val="28"/>
          <w:szCs w:val="28"/>
        </w:rPr>
        <w:t xml:space="preserve">Американский экономист </w:t>
      </w:r>
      <w:r w:rsidRPr="00953FE2">
        <w:rPr>
          <w:iCs/>
          <w:sz w:val="28"/>
          <w:szCs w:val="28"/>
        </w:rPr>
        <w:t xml:space="preserve">И. Фишер </w:t>
      </w:r>
      <w:r w:rsidRPr="00953FE2">
        <w:rPr>
          <w:sz w:val="28"/>
          <w:szCs w:val="28"/>
        </w:rPr>
        <w:t>создал уравнение обмена трансакционного типа:</w:t>
      </w:r>
    </w:p>
    <w:p w:rsidR="00185A20" w:rsidRP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  <w:lang w:val="en-US"/>
        </w:rPr>
        <w:br w:type="page"/>
      </w:r>
      <w:r w:rsidR="00185A20" w:rsidRPr="00953FE2">
        <w:rPr>
          <w:iCs/>
          <w:sz w:val="28"/>
          <w:szCs w:val="28"/>
        </w:rPr>
        <w:t>М</w:t>
      </w:r>
      <w:r w:rsidR="009649B2" w:rsidRPr="00953FE2">
        <w:rPr>
          <w:iCs/>
          <w:sz w:val="28"/>
          <w:szCs w:val="28"/>
          <w:lang w:val="en-US"/>
        </w:rPr>
        <w:t>V</w:t>
      </w:r>
      <w:r w:rsidR="00185A20" w:rsidRPr="00953FE2">
        <w:rPr>
          <w:iCs/>
          <w:sz w:val="28"/>
          <w:szCs w:val="28"/>
        </w:rPr>
        <w:t xml:space="preserve"> </w:t>
      </w:r>
      <w:r w:rsidR="00185A20" w:rsidRPr="00953FE2">
        <w:rPr>
          <w:sz w:val="28"/>
          <w:szCs w:val="28"/>
        </w:rPr>
        <w:t xml:space="preserve">= </w:t>
      </w:r>
      <w:r w:rsidR="00185A20" w:rsidRPr="00953FE2">
        <w:rPr>
          <w:iCs/>
          <w:sz w:val="28"/>
          <w:szCs w:val="28"/>
        </w:rPr>
        <w:t>Р</w:t>
      </w:r>
      <w:r w:rsidR="009649B2" w:rsidRPr="00953FE2">
        <w:rPr>
          <w:iCs/>
          <w:sz w:val="28"/>
          <w:szCs w:val="28"/>
          <w:lang w:val="en-US"/>
        </w:rPr>
        <w:t>Q</w:t>
      </w:r>
      <w:r w:rsidR="00185A20" w:rsidRPr="00953FE2">
        <w:rPr>
          <w:iCs/>
          <w:sz w:val="28"/>
          <w:szCs w:val="28"/>
        </w:rPr>
        <w:t>(Т)</w:t>
      </w:r>
      <w:r w:rsidR="009649B2" w:rsidRPr="00953FE2">
        <w:rPr>
          <w:iCs/>
          <w:sz w:val="28"/>
          <w:szCs w:val="28"/>
        </w:rPr>
        <w:tab/>
      </w:r>
      <w:r w:rsidR="009649B2" w:rsidRPr="00953FE2">
        <w:rPr>
          <w:iCs/>
          <w:sz w:val="28"/>
          <w:szCs w:val="28"/>
        </w:rPr>
        <w:tab/>
      </w:r>
      <w:r w:rsidR="009649B2" w:rsidRPr="00953FE2">
        <w:rPr>
          <w:iCs/>
          <w:sz w:val="28"/>
          <w:szCs w:val="28"/>
          <w:lang w:val="en-US"/>
        </w:rPr>
        <w:tab/>
      </w:r>
      <w:r w:rsidR="009649B2" w:rsidRPr="00953FE2">
        <w:rPr>
          <w:iCs/>
          <w:sz w:val="28"/>
          <w:szCs w:val="28"/>
          <w:lang w:val="en-US"/>
        </w:rPr>
        <w:tab/>
      </w:r>
      <w:r w:rsidR="009649B2" w:rsidRPr="00953FE2">
        <w:rPr>
          <w:iCs/>
          <w:sz w:val="28"/>
          <w:szCs w:val="28"/>
          <w:lang w:val="en-US"/>
        </w:rPr>
        <w:tab/>
      </w:r>
      <w:r w:rsidR="009649B2" w:rsidRPr="00953FE2">
        <w:rPr>
          <w:iCs/>
          <w:sz w:val="28"/>
          <w:szCs w:val="28"/>
        </w:rPr>
        <w:t>(10)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где </w:t>
      </w:r>
      <w:r w:rsidRPr="00953FE2">
        <w:rPr>
          <w:iCs/>
          <w:sz w:val="28"/>
          <w:szCs w:val="28"/>
        </w:rPr>
        <w:t xml:space="preserve">М </w:t>
      </w:r>
      <w:r w:rsidR="00E01A1C" w:rsidRPr="00953FE2">
        <w:rPr>
          <w:iCs/>
          <w:sz w:val="28"/>
          <w:szCs w:val="28"/>
        </w:rPr>
        <w:t>-</w:t>
      </w:r>
      <w:r w:rsidRPr="00953FE2">
        <w:rPr>
          <w:sz w:val="28"/>
          <w:szCs w:val="28"/>
        </w:rPr>
        <w:t xml:space="preserve"> количество денег;</w:t>
      </w:r>
      <w:r w:rsidR="00E01A1C" w:rsidRPr="00953FE2">
        <w:rPr>
          <w:sz w:val="28"/>
          <w:szCs w:val="28"/>
        </w:rPr>
        <w:t xml:space="preserve"> </w:t>
      </w:r>
      <w:r w:rsidR="00E01A1C" w:rsidRPr="00953FE2">
        <w:rPr>
          <w:sz w:val="28"/>
          <w:szCs w:val="28"/>
          <w:lang w:val="en-US"/>
        </w:rPr>
        <w:t>V</w:t>
      </w:r>
      <w:r w:rsidRPr="00953FE2">
        <w:rPr>
          <w:sz w:val="28"/>
          <w:szCs w:val="28"/>
        </w:rPr>
        <w:t xml:space="preserve"> </w:t>
      </w:r>
      <w:r w:rsidR="00E01A1C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скорость обращения; </w:t>
      </w:r>
      <w:r w:rsidR="00E01A1C" w:rsidRPr="00953FE2">
        <w:rPr>
          <w:sz w:val="28"/>
          <w:szCs w:val="28"/>
          <w:lang w:val="en-US"/>
        </w:rPr>
        <w:t>Q</w:t>
      </w:r>
      <w:r w:rsidRPr="00953FE2">
        <w:rPr>
          <w:sz w:val="28"/>
          <w:szCs w:val="28"/>
        </w:rPr>
        <w:t xml:space="preserve"> </w:t>
      </w:r>
      <w:r w:rsidR="00E01A1C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выпуск товаров и услуг в неизменных ценах; </w:t>
      </w:r>
      <w:r w:rsidRPr="00953FE2">
        <w:rPr>
          <w:iCs/>
          <w:sz w:val="28"/>
          <w:szCs w:val="28"/>
        </w:rPr>
        <w:t xml:space="preserve">Т </w:t>
      </w:r>
      <w:r w:rsidR="00E01A1C" w:rsidRPr="00953FE2">
        <w:rPr>
          <w:iCs/>
          <w:sz w:val="28"/>
          <w:szCs w:val="28"/>
        </w:rPr>
        <w:t>-</w:t>
      </w:r>
      <w:r w:rsidRPr="00953FE2">
        <w:rPr>
          <w:sz w:val="28"/>
          <w:szCs w:val="28"/>
        </w:rPr>
        <w:t xml:space="preserve"> объем трансакций в неизменных ценах; </w:t>
      </w:r>
      <w:r w:rsidRPr="00953FE2">
        <w:rPr>
          <w:iCs/>
          <w:sz w:val="28"/>
          <w:szCs w:val="28"/>
        </w:rPr>
        <w:t xml:space="preserve">Р </w:t>
      </w:r>
      <w:r w:rsidR="00E01A1C" w:rsidRPr="00953FE2">
        <w:rPr>
          <w:iCs/>
          <w:sz w:val="28"/>
          <w:szCs w:val="28"/>
        </w:rPr>
        <w:t>-</w:t>
      </w:r>
      <w:r w:rsidRPr="00953FE2">
        <w:rPr>
          <w:sz w:val="28"/>
          <w:szCs w:val="28"/>
        </w:rPr>
        <w:t xml:space="preserve"> индекс цен.</w:t>
      </w:r>
    </w:p>
    <w:p w:rsid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953FE2">
        <w:rPr>
          <w:sz w:val="28"/>
          <w:szCs w:val="28"/>
        </w:rPr>
        <w:t>Постулат пропорциональности подразумевает, что скорость обращения денег и объем выпуска стабильны. В противном случае невозможно определить воздействие денег на цены.</w:t>
      </w:r>
      <w:r w:rsidR="00E01A1C" w:rsidRPr="00953FE2">
        <w:rPr>
          <w:sz w:val="28"/>
          <w:szCs w:val="28"/>
        </w:rPr>
        <w:t xml:space="preserve"> </w:t>
      </w:r>
      <w:r w:rsidRPr="00953FE2">
        <w:rPr>
          <w:sz w:val="28"/>
          <w:szCs w:val="28"/>
        </w:rPr>
        <w:t xml:space="preserve">Для характеристики спроса на деньги количественная теория использует уравнение обмена, из которого вытекает, что спрос на деньги </w:t>
      </w:r>
      <w:r w:rsidRPr="00953FE2">
        <w:rPr>
          <w:iCs/>
          <w:sz w:val="28"/>
          <w:szCs w:val="28"/>
        </w:rPr>
        <w:t>(М</w:t>
      </w:r>
      <w:r w:rsidR="00471E09" w:rsidRPr="00953FE2">
        <w:rPr>
          <w:iCs/>
          <w:sz w:val="28"/>
          <w:szCs w:val="28"/>
        </w:rPr>
        <w:t>d</w:t>
      </w:r>
      <w:r w:rsidRPr="00953FE2">
        <w:rPr>
          <w:iCs/>
          <w:sz w:val="28"/>
          <w:szCs w:val="28"/>
        </w:rPr>
        <w:t xml:space="preserve">) </w:t>
      </w:r>
      <w:r w:rsidRPr="00953FE2">
        <w:rPr>
          <w:sz w:val="28"/>
          <w:szCs w:val="28"/>
        </w:rPr>
        <w:t>будет зависеть от величины дохода, уровня цен и скорости обращения денег</w:t>
      </w:r>
      <w:r w:rsidR="00471E09" w:rsidRPr="00953FE2">
        <w:rPr>
          <w:sz w:val="28"/>
          <w:szCs w:val="28"/>
        </w:rPr>
        <w:t xml:space="preserve">: 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471E09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>Мd = PQ/V</w:t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  <w:t>(11)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71E09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Теоретики количественной теории первоначально исходили из того, что скорость обращения денег стабильна. М. Фридмен же сделал вывод, что скорость их обращения изменяется, но изменяется предсказуемо.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Таким образом, спрос на деньги согласно количественной теории определяется скоростью обращения денег, ценами и доходами.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Центральным пунктом кейнсианской теории денег является положение о предпочтении ликвидности. Предпочтение ликвидности можно представить как пропорцию, в которой индивид удерживает часть своего дохода в форме наличных денег.</w:t>
      </w:r>
      <w:r w:rsidR="00471E09" w:rsidRPr="00953FE2">
        <w:rPr>
          <w:sz w:val="28"/>
          <w:szCs w:val="28"/>
        </w:rPr>
        <w:t xml:space="preserve"> </w:t>
      </w:r>
      <w:r w:rsidRPr="00953FE2">
        <w:rPr>
          <w:sz w:val="28"/>
          <w:szCs w:val="28"/>
        </w:rPr>
        <w:t>Существуют три мотива предпочтения ликвидности:</w:t>
      </w:r>
    </w:p>
    <w:p w:rsidR="00185A20" w:rsidRPr="00953FE2" w:rsidRDefault="00471E09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</w:t>
      </w:r>
      <w:r w:rsidR="00185A20" w:rsidRPr="00953FE2">
        <w:rPr>
          <w:sz w:val="28"/>
          <w:szCs w:val="28"/>
        </w:rPr>
        <w:t xml:space="preserve"> трансакционный мотив, или мотив обращения </w:t>
      </w:r>
      <w:r w:rsidRPr="00953FE2">
        <w:rPr>
          <w:sz w:val="28"/>
          <w:szCs w:val="28"/>
        </w:rPr>
        <w:t>-</w:t>
      </w:r>
      <w:r w:rsidR="00185A20" w:rsidRPr="00953FE2">
        <w:rPr>
          <w:sz w:val="28"/>
          <w:szCs w:val="28"/>
        </w:rPr>
        <w:t xml:space="preserve"> потребность в наличных деньгах при осуществлении текущих сделок потребительского или производственного характера;</w:t>
      </w:r>
    </w:p>
    <w:p w:rsidR="00185A20" w:rsidRPr="00953FE2" w:rsidRDefault="00471E09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</w:t>
      </w:r>
      <w:r w:rsidR="00185A20" w:rsidRPr="00953FE2">
        <w:rPr>
          <w:sz w:val="28"/>
          <w:szCs w:val="28"/>
        </w:rPr>
        <w:t xml:space="preserve"> мотив предосторожности </w:t>
      </w:r>
      <w:r w:rsidRPr="00953FE2">
        <w:rPr>
          <w:sz w:val="28"/>
          <w:szCs w:val="28"/>
        </w:rPr>
        <w:t>-</w:t>
      </w:r>
      <w:r w:rsidR="00185A20" w:rsidRPr="00953FE2">
        <w:rPr>
          <w:sz w:val="28"/>
          <w:szCs w:val="28"/>
        </w:rPr>
        <w:t xml:space="preserve"> желание обеспечить в будущем возможность распоряжаться частью ресурсов в денежной форме;</w:t>
      </w:r>
    </w:p>
    <w:p w:rsidR="00185A20" w:rsidRPr="00953FE2" w:rsidRDefault="00471E09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</w:t>
      </w:r>
      <w:r w:rsidR="00185A20" w:rsidRPr="00953FE2">
        <w:rPr>
          <w:sz w:val="28"/>
          <w:szCs w:val="28"/>
        </w:rPr>
        <w:t xml:space="preserve"> спекулятивный мотив </w:t>
      </w:r>
      <w:r w:rsidRPr="00953FE2">
        <w:rPr>
          <w:sz w:val="28"/>
          <w:szCs w:val="28"/>
        </w:rPr>
        <w:t>-</w:t>
      </w:r>
      <w:r w:rsidR="00185A20" w:rsidRPr="00953FE2">
        <w:rPr>
          <w:sz w:val="28"/>
          <w:szCs w:val="28"/>
        </w:rPr>
        <w:t xml:space="preserve"> желание иметь резерв, чтобы использовать его для приобретения ценных бумаг.</w:t>
      </w:r>
    </w:p>
    <w:p w:rsid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953FE2">
        <w:rPr>
          <w:sz w:val="28"/>
          <w:szCs w:val="28"/>
        </w:rPr>
        <w:t xml:space="preserve">Спрос на деньги, определяемый трансакционным мотивом и мотивом предосторожности </w:t>
      </w:r>
      <w:r w:rsidRPr="00953FE2">
        <w:rPr>
          <w:iCs/>
          <w:sz w:val="28"/>
          <w:szCs w:val="28"/>
        </w:rPr>
        <w:t>(</w:t>
      </w:r>
      <w:r w:rsidR="005E2550" w:rsidRPr="00953FE2">
        <w:rPr>
          <w:iCs/>
          <w:sz w:val="28"/>
          <w:szCs w:val="28"/>
        </w:rPr>
        <w:t>L1</w:t>
      </w:r>
      <w:r w:rsidRPr="00953FE2">
        <w:rPr>
          <w:iCs/>
          <w:sz w:val="28"/>
          <w:szCs w:val="28"/>
        </w:rPr>
        <w:t xml:space="preserve">), </w:t>
      </w:r>
      <w:r w:rsidRPr="00953FE2">
        <w:rPr>
          <w:sz w:val="28"/>
          <w:szCs w:val="28"/>
        </w:rPr>
        <w:t>зависит от уровня доходов (</w:t>
      </w:r>
      <w:r w:rsidR="005E2550" w:rsidRPr="00953FE2">
        <w:rPr>
          <w:sz w:val="28"/>
          <w:szCs w:val="28"/>
          <w:lang w:val="en-US"/>
        </w:rPr>
        <w:t>Y</w:t>
      </w:r>
      <w:r w:rsidRPr="00953FE2">
        <w:rPr>
          <w:sz w:val="28"/>
          <w:szCs w:val="28"/>
        </w:rPr>
        <w:t xml:space="preserve">) индивида или домашнего хозяйства и в известной мере от ставки процента. Общий спрос на деньги в соответствии со спекулятивным мотивом </w:t>
      </w:r>
      <w:r w:rsidRPr="00953FE2">
        <w:rPr>
          <w:iCs/>
          <w:sz w:val="28"/>
          <w:szCs w:val="28"/>
        </w:rPr>
        <w:t>(</w:t>
      </w:r>
      <w:r w:rsidR="005E2550" w:rsidRPr="00953FE2">
        <w:rPr>
          <w:iCs/>
          <w:sz w:val="28"/>
          <w:szCs w:val="28"/>
          <w:lang w:val="en-US"/>
        </w:rPr>
        <w:t>L</w:t>
      </w:r>
      <w:r w:rsidRPr="00953FE2">
        <w:rPr>
          <w:iCs/>
          <w:sz w:val="28"/>
          <w:szCs w:val="28"/>
          <w:vertAlign w:val="subscript"/>
        </w:rPr>
        <w:t>2</w:t>
      </w:r>
      <w:r w:rsidRPr="00953FE2">
        <w:rPr>
          <w:iCs/>
          <w:sz w:val="28"/>
          <w:szCs w:val="28"/>
        </w:rPr>
        <w:t xml:space="preserve">) </w:t>
      </w:r>
      <w:r w:rsidRPr="00953FE2">
        <w:rPr>
          <w:sz w:val="28"/>
          <w:szCs w:val="28"/>
        </w:rPr>
        <w:t xml:space="preserve">находится в обратной зависимости от ставки процента </w:t>
      </w:r>
      <w:r w:rsidRPr="00953FE2">
        <w:rPr>
          <w:iCs/>
          <w:sz w:val="28"/>
          <w:szCs w:val="28"/>
        </w:rPr>
        <w:t>(г).</w:t>
      </w:r>
      <w:r w:rsidR="00A01413"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Спрос на деньги характеризуется следующей формулой:</w:t>
      </w:r>
      <w:r w:rsidR="00A01413" w:rsidRPr="00953FE2">
        <w:rPr>
          <w:sz w:val="28"/>
          <w:szCs w:val="28"/>
        </w:rPr>
        <w:t xml:space="preserve"> 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E2550" w:rsidRPr="00953FE2" w:rsidRDefault="005E255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  <w:lang w:val="en-US"/>
        </w:rPr>
        <w:t>Md</w:t>
      </w:r>
      <w:r w:rsidRPr="00953FE2">
        <w:rPr>
          <w:sz w:val="28"/>
          <w:szCs w:val="28"/>
        </w:rPr>
        <w:t xml:space="preserve"> = </w:t>
      </w:r>
      <w:r w:rsidRPr="00953FE2">
        <w:rPr>
          <w:sz w:val="28"/>
          <w:szCs w:val="28"/>
          <w:lang w:val="en-US"/>
        </w:rPr>
        <w:t>L</w:t>
      </w:r>
      <w:r w:rsidRPr="00953FE2">
        <w:rPr>
          <w:sz w:val="28"/>
          <w:szCs w:val="28"/>
        </w:rPr>
        <w:t>1(</w:t>
      </w:r>
      <w:r w:rsidRPr="00953FE2">
        <w:rPr>
          <w:sz w:val="28"/>
          <w:szCs w:val="28"/>
          <w:lang w:val="en-US"/>
        </w:rPr>
        <w:t>Yr</w:t>
      </w:r>
      <w:r w:rsidRPr="00953FE2">
        <w:rPr>
          <w:sz w:val="28"/>
          <w:szCs w:val="28"/>
        </w:rPr>
        <w:t xml:space="preserve">) + </w:t>
      </w:r>
      <w:r w:rsidRPr="00953FE2">
        <w:rPr>
          <w:sz w:val="28"/>
          <w:szCs w:val="28"/>
          <w:lang w:val="en-US"/>
        </w:rPr>
        <w:t>L</w:t>
      </w:r>
      <w:r w:rsidRPr="00953FE2">
        <w:rPr>
          <w:sz w:val="28"/>
          <w:szCs w:val="28"/>
        </w:rPr>
        <w:t>2(</w:t>
      </w:r>
      <w:r w:rsidRPr="00953FE2">
        <w:rPr>
          <w:sz w:val="28"/>
          <w:szCs w:val="28"/>
          <w:lang w:val="en-US"/>
        </w:rPr>
        <w:t>r</w:t>
      </w:r>
      <w:r w:rsidRPr="00953FE2">
        <w:rPr>
          <w:sz w:val="28"/>
          <w:szCs w:val="28"/>
        </w:rPr>
        <w:t>)</w:t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  <w:t>(12)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Портфельная теория денег учитывает ожидаемую инфляцию. В качестве ограничителя спроса на деньги вводится уровень дохода или уровень богатства. Формула, определяющая структуру активов физических и юридических лиц, имеет следующий вид: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185A20" w:rsidRPr="00953FE2" w:rsidRDefault="00C9493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953FE2">
        <w:rPr>
          <w:iCs/>
          <w:sz w:val="28"/>
          <w:szCs w:val="28"/>
        </w:rPr>
        <w:t>М</w:t>
      </w:r>
      <w:r w:rsidRPr="00953FE2">
        <w:rPr>
          <w:iCs/>
          <w:sz w:val="28"/>
          <w:szCs w:val="28"/>
          <w:lang w:val="en-US"/>
        </w:rPr>
        <w:t xml:space="preserve">d = f(rS,rb, </w:t>
      </w:r>
      <w:r w:rsidRPr="00953FE2">
        <w:rPr>
          <w:iCs/>
          <w:sz w:val="28"/>
          <w:szCs w:val="28"/>
        </w:rPr>
        <w:t>р</w:t>
      </w:r>
      <w:r w:rsidRPr="00953FE2">
        <w:rPr>
          <w:iCs/>
          <w:sz w:val="28"/>
          <w:szCs w:val="28"/>
          <w:lang w:val="en-US"/>
        </w:rPr>
        <w:t>k',R,i,</w:t>
      </w:r>
      <w:r w:rsidRPr="00953FE2">
        <w:rPr>
          <w:sz w:val="28"/>
          <w:szCs w:val="28"/>
          <w:lang w:val="en-US"/>
        </w:rPr>
        <w:t xml:space="preserve"> </w:t>
      </w:r>
      <w:r w:rsidR="00E2578D">
        <w:rPr>
          <w:position w:val="-6"/>
          <w:sz w:val="28"/>
          <w:szCs w:val="28"/>
          <w:lang w:val="en-US"/>
        </w:rPr>
        <w:pict>
          <v:shape id="_x0000_i1033" type="#_x0000_t75" style="width:11.25pt;height:11.25pt">
            <v:imagedata r:id="rId13" o:title=""/>
          </v:shape>
        </w:pict>
      </w:r>
      <w:r w:rsidRPr="00953FE2">
        <w:rPr>
          <w:sz w:val="28"/>
          <w:szCs w:val="28"/>
          <w:lang w:val="en-US"/>
        </w:rPr>
        <w:t>e</w:t>
      </w:r>
      <w:r w:rsidRPr="00953FE2">
        <w:rPr>
          <w:iCs/>
          <w:sz w:val="28"/>
          <w:szCs w:val="28"/>
          <w:lang w:val="en-US"/>
        </w:rPr>
        <w:t>,Y,W)</w:t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  <w:lang w:val="en-US"/>
        </w:rPr>
        <w:tab/>
      </w:r>
      <w:r w:rsidRPr="00953FE2">
        <w:rPr>
          <w:iCs/>
          <w:sz w:val="28"/>
          <w:szCs w:val="28"/>
          <w:lang w:val="en-US"/>
        </w:rPr>
        <w:tab/>
        <w:t>(13)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где </w:t>
      </w:r>
      <w:r w:rsidR="00C94932" w:rsidRPr="00953FE2">
        <w:rPr>
          <w:iCs/>
          <w:sz w:val="28"/>
          <w:szCs w:val="28"/>
          <w:lang w:val="en-US"/>
        </w:rPr>
        <w:t>rS</w:t>
      </w:r>
      <w:r w:rsidRPr="00953FE2">
        <w:rPr>
          <w:iCs/>
          <w:sz w:val="28"/>
          <w:szCs w:val="28"/>
        </w:rPr>
        <w:t xml:space="preserve"> — </w:t>
      </w:r>
      <w:r w:rsidRPr="00953FE2">
        <w:rPr>
          <w:sz w:val="28"/>
          <w:szCs w:val="28"/>
        </w:rPr>
        <w:t>доход на акции;</w:t>
      </w:r>
      <w:r w:rsidR="00C94932" w:rsidRPr="00953FE2">
        <w:rPr>
          <w:sz w:val="28"/>
          <w:szCs w:val="28"/>
        </w:rPr>
        <w:t xml:space="preserve"> </w:t>
      </w:r>
      <w:r w:rsidR="00C94932" w:rsidRPr="00953FE2">
        <w:rPr>
          <w:iCs/>
          <w:sz w:val="28"/>
          <w:szCs w:val="28"/>
          <w:lang w:val="en-US"/>
        </w:rPr>
        <w:t>rb</w:t>
      </w:r>
      <w:r w:rsidRPr="00953FE2">
        <w:rPr>
          <w:iCs/>
          <w:sz w:val="28"/>
          <w:szCs w:val="28"/>
        </w:rPr>
        <w:t xml:space="preserve"> </w:t>
      </w:r>
      <w:r w:rsidR="00C94932" w:rsidRPr="00953FE2">
        <w:rPr>
          <w:iCs/>
          <w:sz w:val="28"/>
          <w:szCs w:val="28"/>
        </w:rPr>
        <w:t>-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доход на облигации;</w:t>
      </w:r>
      <w:r w:rsidR="00C94932" w:rsidRPr="00953FE2">
        <w:rPr>
          <w:sz w:val="28"/>
          <w:szCs w:val="28"/>
        </w:rPr>
        <w:t xml:space="preserve"> </w:t>
      </w:r>
      <w:r w:rsidRPr="00953FE2">
        <w:rPr>
          <w:iCs/>
          <w:sz w:val="28"/>
          <w:szCs w:val="28"/>
        </w:rPr>
        <w:t>р</w:t>
      </w:r>
      <w:r w:rsidR="00C94932" w:rsidRPr="00953FE2">
        <w:rPr>
          <w:iCs/>
          <w:sz w:val="28"/>
          <w:szCs w:val="28"/>
          <w:lang w:val="en-US"/>
        </w:rPr>
        <w:t>k</w:t>
      </w:r>
      <w:r w:rsidRPr="00953FE2">
        <w:rPr>
          <w:iCs/>
          <w:sz w:val="28"/>
          <w:szCs w:val="28"/>
        </w:rPr>
        <w:t xml:space="preserve">' </w:t>
      </w:r>
      <w:r w:rsidR="00C94932" w:rsidRPr="00953FE2">
        <w:rPr>
          <w:iCs/>
          <w:sz w:val="28"/>
          <w:szCs w:val="28"/>
        </w:rPr>
        <w:t>-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норма прибыли на капитал;</w:t>
      </w:r>
      <w:r w:rsidR="00C94932" w:rsidRPr="00953FE2">
        <w:rPr>
          <w:sz w:val="28"/>
          <w:szCs w:val="28"/>
        </w:rPr>
        <w:t xml:space="preserve"> </w:t>
      </w:r>
      <w:r w:rsidR="00C94932" w:rsidRPr="00953FE2">
        <w:rPr>
          <w:sz w:val="28"/>
          <w:szCs w:val="28"/>
          <w:lang w:val="en-US"/>
        </w:rPr>
        <w:t>R</w:t>
      </w:r>
      <w:r w:rsidR="00C94932" w:rsidRPr="00953FE2">
        <w:rPr>
          <w:iCs/>
          <w:sz w:val="28"/>
          <w:szCs w:val="28"/>
        </w:rPr>
        <w:t xml:space="preserve"> -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земельная рента;</w:t>
      </w:r>
      <w:r w:rsidR="00C94932" w:rsidRPr="00953FE2">
        <w:rPr>
          <w:sz w:val="28"/>
          <w:szCs w:val="28"/>
        </w:rPr>
        <w:t xml:space="preserve"> </w:t>
      </w:r>
      <w:r w:rsidR="00C94932" w:rsidRPr="00953FE2">
        <w:rPr>
          <w:sz w:val="28"/>
          <w:szCs w:val="28"/>
          <w:lang w:val="en-US"/>
        </w:rPr>
        <w:t>i</w:t>
      </w:r>
      <w:r w:rsidRPr="00953FE2">
        <w:rPr>
          <w:sz w:val="28"/>
          <w:szCs w:val="28"/>
        </w:rPr>
        <w:t xml:space="preserve"> </w:t>
      </w:r>
      <w:r w:rsidR="00C94932" w:rsidRPr="00953FE2">
        <w:rPr>
          <w:sz w:val="28"/>
          <w:szCs w:val="28"/>
        </w:rPr>
        <w:t>-</w:t>
      </w:r>
      <w:r w:rsidRPr="00953FE2">
        <w:rPr>
          <w:sz w:val="28"/>
          <w:szCs w:val="28"/>
        </w:rPr>
        <w:t xml:space="preserve"> ставка процента;</w:t>
      </w:r>
      <w:r w:rsidR="00C94932" w:rsidRPr="00953FE2">
        <w:rPr>
          <w:sz w:val="28"/>
          <w:szCs w:val="28"/>
        </w:rPr>
        <w:t xml:space="preserve"> </w:t>
      </w:r>
      <w:r w:rsidR="00E2578D">
        <w:rPr>
          <w:position w:val="-6"/>
          <w:sz w:val="28"/>
          <w:szCs w:val="28"/>
        </w:rPr>
        <w:pict>
          <v:shape id="_x0000_i1034" type="#_x0000_t75" style="width:11.25pt;height:11.25pt">
            <v:imagedata r:id="rId14" o:title=""/>
          </v:shape>
        </w:pict>
      </w:r>
      <w:r w:rsidR="00C94932" w:rsidRPr="00953FE2">
        <w:rPr>
          <w:sz w:val="28"/>
          <w:szCs w:val="28"/>
          <w:lang w:val="en-US"/>
        </w:rPr>
        <w:t>e</w:t>
      </w:r>
      <w:r w:rsidRPr="00953FE2">
        <w:rPr>
          <w:sz w:val="28"/>
          <w:szCs w:val="28"/>
        </w:rPr>
        <w:t xml:space="preserve"> </w:t>
      </w:r>
      <w:r w:rsidR="00C94932" w:rsidRPr="00953FE2">
        <w:rPr>
          <w:sz w:val="28"/>
          <w:szCs w:val="28"/>
        </w:rPr>
        <w:t>-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sz w:val="28"/>
          <w:szCs w:val="28"/>
        </w:rPr>
        <w:t>ожидаемая инфляция;</w:t>
      </w:r>
      <w:r w:rsidR="00C94932" w:rsidRPr="00953FE2">
        <w:rPr>
          <w:sz w:val="28"/>
          <w:szCs w:val="28"/>
        </w:rPr>
        <w:t xml:space="preserve"> </w:t>
      </w:r>
      <w:r w:rsidR="00C94932" w:rsidRPr="00953FE2">
        <w:rPr>
          <w:sz w:val="28"/>
          <w:szCs w:val="28"/>
          <w:lang w:val="en-US"/>
        </w:rPr>
        <w:t>Y</w:t>
      </w:r>
      <w:r w:rsidR="00C94932" w:rsidRPr="00953FE2">
        <w:rPr>
          <w:sz w:val="28"/>
          <w:szCs w:val="28"/>
        </w:rPr>
        <w:t xml:space="preserve"> - </w:t>
      </w:r>
      <w:r w:rsidRPr="00953FE2">
        <w:rPr>
          <w:sz w:val="28"/>
          <w:szCs w:val="28"/>
        </w:rPr>
        <w:t>доход;</w:t>
      </w:r>
      <w:r w:rsidR="00C94932" w:rsidRPr="00953FE2">
        <w:rPr>
          <w:sz w:val="28"/>
          <w:szCs w:val="28"/>
        </w:rPr>
        <w:t xml:space="preserve"> </w:t>
      </w:r>
      <w:r w:rsidR="00C94932" w:rsidRPr="00953FE2">
        <w:rPr>
          <w:sz w:val="28"/>
          <w:szCs w:val="28"/>
          <w:lang w:val="en-US"/>
        </w:rPr>
        <w:t>W</w:t>
      </w:r>
      <w:r w:rsidR="00C94932" w:rsidRPr="00953FE2">
        <w:rPr>
          <w:sz w:val="28"/>
          <w:szCs w:val="28"/>
        </w:rPr>
        <w:t xml:space="preserve"> - </w:t>
      </w:r>
      <w:r w:rsidRPr="00953FE2">
        <w:rPr>
          <w:sz w:val="28"/>
          <w:szCs w:val="28"/>
        </w:rPr>
        <w:t>богатство.</w:t>
      </w:r>
    </w:p>
    <w:p w:rsidR="00C94932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953FE2">
        <w:rPr>
          <w:sz w:val="28"/>
          <w:szCs w:val="28"/>
        </w:rPr>
        <w:t>Портфельная теория денег показывает, что спрос на деньги определяется не только ставкой процента, но и нормой доходности активов, которыми располагают физические и юридические лица. Портфель должен быть составлен таким образом, чтобы доходность активов была одинаковой. Тогда спрос на деньги может быть представлен формулой: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185A20" w:rsidRPr="00953FE2" w:rsidRDefault="00C9493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iCs/>
          <w:sz w:val="28"/>
          <w:szCs w:val="28"/>
        </w:rPr>
        <w:t>М</w:t>
      </w:r>
      <w:r w:rsidRPr="00953FE2">
        <w:rPr>
          <w:iCs/>
          <w:sz w:val="28"/>
          <w:szCs w:val="28"/>
          <w:lang w:val="en-US"/>
        </w:rPr>
        <w:t>d</w:t>
      </w:r>
      <w:r w:rsidR="00185A20" w:rsidRPr="00953FE2">
        <w:rPr>
          <w:iCs/>
          <w:sz w:val="28"/>
          <w:szCs w:val="28"/>
        </w:rPr>
        <w:t>/Р=</w:t>
      </w:r>
      <w:r w:rsidRPr="00953FE2">
        <w:rPr>
          <w:iCs/>
          <w:sz w:val="28"/>
          <w:szCs w:val="28"/>
        </w:rPr>
        <w:t xml:space="preserve"> </w:t>
      </w:r>
      <w:r w:rsidRPr="00953FE2">
        <w:rPr>
          <w:iCs/>
          <w:sz w:val="28"/>
          <w:szCs w:val="28"/>
          <w:lang w:val="en-US"/>
        </w:rPr>
        <w:t>f</w:t>
      </w:r>
      <w:r w:rsidR="00185A20" w:rsidRPr="00953FE2">
        <w:rPr>
          <w:iCs/>
          <w:sz w:val="28"/>
          <w:szCs w:val="28"/>
        </w:rPr>
        <w:t>(</w:t>
      </w:r>
      <w:r w:rsidRPr="00953FE2">
        <w:rPr>
          <w:iCs/>
          <w:sz w:val="28"/>
          <w:szCs w:val="28"/>
          <w:lang w:val="en-US"/>
        </w:rPr>
        <w:t>y</w:t>
      </w:r>
      <w:r w:rsidRPr="00953FE2">
        <w:rPr>
          <w:iCs/>
          <w:sz w:val="28"/>
          <w:szCs w:val="28"/>
        </w:rPr>
        <w:t>,</w:t>
      </w:r>
      <w:r w:rsidRPr="00953FE2">
        <w:rPr>
          <w:iCs/>
          <w:sz w:val="28"/>
          <w:szCs w:val="28"/>
          <w:lang w:val="en-US"/>
        </w:rPr>
        <w:t>r</w:t>
      </w:r>
      <w:r w:rsidRPr="00953FE2">
        <w:rPr>
          <w:iCs/>
          <w:sz w:val="28"/>
          <w:szCs w:val="28"/>
        </w:rPr>
        <w:t>)</w:t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</w:r>
      <w:r w:rsidRPr="00953FE2">
        <w:rPr>
          <w:iCs/>
          <w:sz w:val="28"/>
          <w:szCs w:val="28"/>
        </w:rPr>
        <w:tab/>
        <w:t>(14)</w:t>
      </w:r>
    </w:p>
    <w:p w:rsidR="00C94932" w:rsidRP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br w:type="page"/>
      </w:r>
      <w:r w:rsidR="00185A20" w:rsidRPr="00953FE2">
        <w:rPr>
          <w:sz w:val="28"/>
          <w:szCs w:val="28"/>
        </w:rPr>
        <w:t xml:space="preserve">где </w:t>
      </w:r>
      <w:r w:rsidR="00C94932" w:rsidRPr="00953FE2">
        <w:rPr>
          <w:iCs/>
          <w:sz w:val="28"/>
          <w:szCs w:val="28"/>
        </w:rPr>
        <w:t>М</w:t>
      </w:r>
      <w:r w:rsidR="00C94932" w:rsidRPr="00953FE2">
        <w:rPr>
          <w:iCs/>
          <w:sz w:val="28"/>
          <w:szCs w:val="28"/>
          <w:lang w:val="en-US"/>
        </w:rPr>
        <w:t>d</w:t>
      </w:r>
      <w:r w:rsidR="00C94932" w:rsidRPr="00953FE2">
        <w:rPr>
          <w:iCs/>
          <w:sz w:val="28"/>
          <w:szCs w:val="28"/>
        </w:rPr>
        <w:t>/Р -</w:t>
      </w:r>
      <w:r w:rsidR="00185A20" w:rsidRPr="00953FE2">
        <w:rPr>
          <w:iCs/>
          <w:sz w:val="28"/>
          <w:szCs w:val="28"/>
        </w:rPr>
        <w:t xml:space="preserve"> </w:t>
      </w:r>
      <w:r w:rsidR="00185A20" w:rsidRPr="00953FE2">
        <w:rPr>
          <w:sz w:val="28"/>
          <w:szCs w:val="28"/>
        </w:rPr>
        <w:t xml:space="preserve">спрос на реальные денежные остатки; </w:t>
      </w:r>
      <w:r w:rsidR="00185A20" w:rsidRPr="00953FE2">
        <w:rPr>
          <w:iCs/>
          <w:sz w:val="28"/>
          <w:szCs w:val="28"/>
        </w:rPr>
        <w:t xml:space="preserve">у </w:t>
      </w:r>
      <w:r w:rsidR="00C94932" w:rsidRPr="00953FE2">
        <w:rPr>
          <w:iCs/>
          <w:sz w:val="28"/>
          <w:szCs w:val="28"/>
        </w:rPr>
        <w:t>-</w:t>
      </w:r>
      <w:r w:rsidR="00185A20" w:rsidRPr="00953FE2">
        <w:rPr>
          <w:iCs/>
          <w:sz w:val="28"/>
          <w:szCs w:val="28"/>
        </w:rPr>
        <w:t xml:space="preserve"> </w:t>
      </w:r>
      <w:r w:rsidR="00185A20" w:rsidRPr="00953FE2">
        <w:rPr>
          <w:sz w:val="28"/>
          <w:szCs w:val="28"/>
        </w:rPr>
        <w:t xml:space="preserve">доход; </w:t>
      </w:r>
      <w:r w:rsidR="00C94932" w:rsidRPr="00953FE2">
        <w:rPr>
          <w:iCs/>
          <w:sz w:val="28"/>
          <w:szCs w:val="28"/>
          <w:lang w:val="en-US"/>
        </w:rPr>
        <w:t>r</w:t>
      </w:r>
      <w:r w:rsidR="00185A20" w:rsidRPr="00953FE2">
        <w:rPr>
          <w:iCs/>
          <w:sz w:val="28"/>
          <w:szCs w:val="28"/>
        </w:rPr>
        <w:t xml:space="preserve"> </w:t>
      </w:r>
      <w:r w:rsidR="00C94932" w:rsidRPr="00953FE2">
        <w:rPr>
          <w:iCs/>
          <w:sz w:val="28"/>
          <w:szCs w:val="28"/>
        </w:rPr>
        <w:t>-</w:t>
      </w:r>
      <w:r w:rsidR="00185A20" w:rsidRPr="00953FE2">
        <w:rPr>
          <w:iCs/>
          <w:sz w:val="28"/>
          <w:szCs w:val="28"/>
        </w:rPr>
        <w:t xml:space="preserve"> </w:t>
      </w:r>
      <w:r w:rsidR="00185A20" w:rsidRPr="00953FE2">
        <w:rPr>
          <w:sz w:val="28"/>
          <w:szCs w:val="28"/>
        </w:rPr>
        <w:t>ставка процента.</w:t>
      </w:r>
    </w:p>
    <w:p w:rsidR="00185A20" w:rsidRPr="00953FE2" w:rsidRDefault="00185A20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Предложение денег формируется под воздействием монетарной политики центрального банка, кредитной деятельности коммерческих банков и привычки населения держать деньги на расчетных счетах банков. На величину денежной базы существенное влияние могут оказывать операции центрального банка с иностранной валютой. Регулируя состояние валютного рынка, он покупает или продает золото и иностранную валюту. Мобилизуя часть наличных</w:t>
      </w:r>
      <w:r w:rsidR="00A01413" w:rsidRPr="00953FE2">
        <w:rPr>
          <w:sz w:val="28"/>
          <w:szCs w:val="28"/>
        </w:rPr>
        <w:t xml:space="preserve"> денег в виде депозитов, коммер</w:t>
      </w:r>
      <w:r w:rsidRPr="00953FE2">
        <w:rPr>
          <w:sz w:val="28"/>
          <w:szCs w:val="28"/>
        </w:rPr>
        <w:t>ческие банки на этой основе предоставляют кредиты, выводя предложение денег за пределы денежной базы. В какой мере коммерческие банки способны увеличивать предложение денег, зависит от отношения наличность</w:t>
      </w:r>
      <w:r w:rsidR="00A01413" w:rsidRPr="00953FE2">
        <w:rPr>
          <w:sz w:val="28"/>
          <w:szCs w:val="28"/>
        </w:rPr>
        <w:t xml:space="preserve"> - </w:t>
      </w:r>
      <w:r w:rsidRPr="00953FE2">
        <w:rPr>
          <w:sz w:val="28"/>
          <w:szCs w:val="28"/>
        </w:rPr>
        <w:t xml:space="preserve">депозиты, зависящей от поведения населения, и нормы обязательных резервов, определяемой </w:t>
      </w:r>
      <w:r w:rsidR="00A01413" w:rsidRPr="00953FE2">
        <w:rPr>
          <w:sz w:val="28"/>
          <w:szCs w:val="28"/>
        </w:rPr>
        <w:t>ЦБ РФ</w:t>
      </w:r>
      <w:r w:rsidRPr="00953FE2">
        <w:rPr>
          <w:sz w:val="28"/>
          <w:szCs w:val="28"/>
        </w:rPr>
        <w:t>.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sz w:val="28"/>
          <w:szCs w:val="28"/>
        </w:rPr>
      </w:pPr>
      <w:r w:rsidRPr="00953FE2">
        <w:rPr>
          <w:b/>
          <w:sz w:val="28"/>
          <w:szCs w:val="28"/>
        </w:rPr>
        <w:t>1.3 Оценка инфляции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Оценка инфляции приобретает в современных условиях немалое значение в силу того, что последняя стала, перманентным фактором в экономике России. Такая оценка нужна для учета влияния инфляции на производство, финансовые учет, отчетность и пр. С другой стороны, она нужна для удержания инфляции на уровне, безопасном для функционирования экономики. Как известно, различают умеренную инфляцию (до 5% в год), галопирующую (30-100%) и гиперинфляцию.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Учет инфляции осуществляется с использованием: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 общего индекса внутренней рублевой инфляции, определяемого с учетом систематически корректируемого рабочего прогноза хода инфляции;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 прогнозов валютного курса рубля;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 прогнозов внешней инфляции;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 прогнозов изменения во времени цен на продукцию и ресурсы (в т.ч. газ, нефть, энергоресурсы, оборудование, строительно-монтажные работы, сырье, отдельные виды материальных ресурсов), а также прогнозов изменения уровня средней заработной платы и других укрупненных показателей на перспективу;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 прогноза ставок налогов, пошлин, ставок рефинансирования ЦБ РФ и других финансовых нормативов государственного регулирования.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Не менее, если не более часто для измерения инфляции используют индексы цен, т.е. относительные показатели, характеризующие темпы роста цен. Существует множество видов как формул для расчета индексов цен, так и самих этих индексов. Однако, как показывает практика, чаще всего как наиболее универсальный показатель используется индекс потребительских цен (ИПЦ), определяемый как средневзвешенный индекс цен по корзине потребительских товаров и услуг, взвешенных по структуре приобретения этих товаров и услуг типичным потребителем данной страны.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Наряду с этим достаточно широко используются также: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 индекс отпускных цен производителей;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- дефлятор валового национального продукта (ВНП), т.е. индекс изменения цен в среднем по всей экономике в целом.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Оценка инфляции осуществляется путем определения </w:t>
      </w:r>
      <w:r w:rsidRPr="00953FE2">
        <w:rPr>
          <w:bCs/>
          <w:iCs/>
          <w:sz w:val="28"/>
          <w:szCs w:val="28"/>
        </w:rPr>
        <w:t xml:space="preserve">индексов </w:t>
      </w:r>
      <w:r w:rsidRPr="00953FE2">
        <w:rPr>
          <w:iCs/>
          <w:sz w:val="28"/>
          <w:szCs w:val="28"/>
        </w:rPr>
        <w:t xml:space="preserve">инфляции, </w:t>
      </w:r>
      <w:r w:rsidRPr="00953FE2">
        <w:rPr>
          <w:sz w:val="28"/>
          <w:szCs w:val="28"/>
        </w:rPr>
        <w:t xml:space="preserve">которые представляют собой показатели изменения рыночных цен за некий промежуток времени. Различают индивидуальные и общие индексы цен. </w:t>
      </w:r>
      <w:r w:rsidRPr="00953FE2">
        <w:rPr>
          <w:iCs/>
          <w:sz w:val="28"/>
          <w:szCs w:val="28"/>
        </w:rPr>
        <w:t xml:space="preserve">Индивидуальный </w:t>
      </w:r>
      <w:r w:rsidRPr="00953FE2">
        <w:rPr>
          <w:bCs/>
          <w:iCs/>
          <w:sz w:val="28"/>
          <w:szCs w:val="28"/>
        </w:rPr>
        <w:t>индекс</w:t>
      </w:r>
      <w:r w:rsidRPr="00953FE2">
        <w:rPr>
          <w:sz w:val="28"/>
          <w:szCs w:val="28"/>
        </w:rPr>
        <w:t>: (Ици) - это отношение цены данного товара в отчетном периоде и цены базисного периода: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Ици = </w:t>
      </w:r>
      <w:r w:rsidR="00E2578D">
        <w:rPr>
          <w:position w:val="-28"/>
          <w:sz w:val="28"/>
          <w:szCs w:val="28"/>
        </w:rPr>
        <w:pict>
          <v:shape id="_x0000_i1035" type="#_x0000_t75" style="width:21.75pt;height:33pt">
            <v:imagedata r:id="rId15" o:title=""/>
          </v:shape>
        </w:pict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  <w:t>(15)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где Ц1 — цена товара в отчетном периоде;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Ц0 — цена товара в базисном периоде.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bCs/>
          <w:iCs/>
          <w:sz w:val="28"/>
          <w:szCs w:val="28"/>
        </w:rPr>
        <w:t xml:space="preserve">Общий индекс </w:t>
      </w:r>
      <w:r w:rsidRPr="00953FE2">
        <w:rPr>
          <w:iCs/>
          <w:sz w:val="28"/>
          <w:szCs w:val="28"/>
        </w:rPr>
        <w:t xml:space="preserve">цен </w:t>
      </w:r>
      <w:r w:rsidRPr="00953FE2">
        <w:rPr>
          <w:sz w:val="28"/>
          <w:szCs w:val="28"/>
        </w:rPr>
        <w:t>(Ицо) может рассчитываться на базе «взвешенного» (агрегатного) индекса: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Ици = </w:t>
      </w:r>
      <w:r w:rsidR="00E2578D">
        <w:rPr>
          <w:position w:val="-28"/>
          <w:sz w:val="28"/>
          <w:szCs w:val="28"/>
        </w:rPr>
        <w:pict>
          <v:shape id="_x0000_i1036" type="#_x0000_t75" style="width:156pt;height:33pt">
            <v:imagedata r:id="rId16" o:title=""/>
          </v:shape>
        </w:pict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  <w:t>(16)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где Ор1 - физический объем реализации данного товара в отчетном периоде (шт.); А, Б... - разновидности товаров.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bCs/>
          <w:iCs/>
          <w:sz w:val="28"/>
          <w:szCs w:val="28"/>
        </w:rPr>
        <w:t xml:space="preserve">Темп </w:t>
      </w:r>
      <w:r w:rsidRPr="00953FE2">
        <w:rPr>
          <w:iCs/>
          <w:sz w:val="28"/>
          <w:szCs w:val="28"/>
        </w:rPr>
        <w:t xml:space="preserve">инфляции </w:t>
      </w:r>
      <w:r w:rsidRPr="00953FE2">
        <w:rPr>
          <w:sz w:val="28"/>
          <w:szCs w:val="28"/>
        </w:rPr>
        <w:t>(ТИ) есть отношение разности между индексами цен прошедшего (Ицп) и данного года (Иц) к индексу цен прошедшего года: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ТИ = </w:t>
      </w:r>
      <w:r w:rsidR="00E2578D">
        <w:rPr>
          <w:position w:val="-28"/>
          <w:sz w:val="28"/>
          <w:szCs w:val="28"/>
        </w:rPr>
        <w:pict>
          <v:shape id="_x0000_i1037" type="#_x0000_t75" style="width:81.75pt;height:33pt">
            <v:imagedata r:id="rId17" o:title=""/>
          </v:shape>
        </w:pict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  <w:t>(17)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Cs/>
          <w:iCs/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bCs/>
          <w:iCs/>
          <w:sz w:val="28"/>
          <w:szCs w:val="28"/>
        </w:rPr>
        <w:t xml:space="preserve">Индекс стоимости </w:t>
      </w:r>
      <w:r w:rsidRPr="00953FE2">
        <w:rPr>
          <w:sz w:val="28"/>
          <w:szCs w:val="28"/>
        </w:rPr>
        <w:t>(Ис) определяется таким образом: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Ис = </w:t>
      </w:r>
      <w:r w:rsidR="00E2578D">
        <w:rPr>
          <w:position w:val="-28"/>
          <w:sz w:val="28"/>
          <w:szCs w:val="28"/>
        </w:rPr>
        <w:pict>
          <v:shape id="_x0000_i1038" type="#_x0000_t75" style="width:26.25pt;height:33pt">
            <v:imagedata r:id="rId18" o:title=""/>
          </v:shape>
        </w:pict>
      </w:r>
      <w:r w:rsidRPr="00953FE2">
        <w:rPr>
          <w:sz w:val="28"/>
          <w:szCs w:val="28"/>
        </w:rPr>
        <w:t xml:space="preserve"> = </w:t>
      </w:r>
      <w:r w:rsidR="00E2578D">
        <w:rPr>
          <w:position w:val="-28"/>
          <w:sz w:val="28"/>
          <w:szCs w:val="28"/>
        </w:rPr>
        <w:pict>
          <v:shape id="_x0000_i1039" type="#_x0000_t75" style="width:53.25pt;height:33pt">
            <v:imagedata r:id="rId19" o:title=""/>
          </v:shape>
        </w:pict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</w:r>
      <w:r w:rsidRPr="00953FE2">
        <w:rPr>
          <w:sz w:val="28"/>
          <w:szCs w:val="28"/>
        </w:rPr>
        <w:tab/>
        <w:t>(18)</w:t>
      </w:r>
    </w:p>
    <w:p w:rsid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Такого рода зависимости широко используются при прогнозировании будущих потоков денежных поступлений по инвестиционным проектам. Речь идет о том, что денежные поступления и выгоды от реализации проекта прогнозируются в неизменных ценах, а затем - на основе тех или иных прогнозов инфляции - приводятся к текущим ценам будущих лет.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Постоянные цены обеспечивают сопоставимость разновременных показателей. При проведении предварительного анализа инвестиционного проекта, как правило, чаще всего используются именно цены, зафиксированные на уровне, существующем в момент принятия решения.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Постоянные цены следует использовать для расчета интегральных показателей, с тем, чтобы сохранить изменение в структуре цен и влияние инфляции на план реализации инвестиционного проекта, при этом, исключая из рассмотрения общее изменение масштаба цен </w:t>
      </w:r>
      <w:r w:rsidRPr="00953FE2">
        <w:rPr>
          <w:iCs/>
          <w:sz w:val="28"/>
          <w:szCs w:val="28"/>
        </w:rPr>
        <w:t>[3, с. 446-453]</w:t>
      </w:r>
      <w:r w:rsidRPr="00953FE2">
        <w:rPr>
          <w:sz w:val="28"/>
          <w:szCs w:val="28"/>
        </w:rPr>
        <w:t>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Такой подход обеспечивает сравнимость показателей проектов в условиях, меняющихся под воздействием инфляции.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При использовании постоянных цен следует применять реальную ставку процента. Если денежные потоки рассчитываются в постоянных ценах, то расчеты следует производить в твердой валюте (при этом следует принимать во внимание, что даже твердая валюта подвержена инфляции, хотя далеко не в той мере, что и рубль).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Расчет денежных потоков в рублях следует производить в текущих (прогнозных) ценах. Исчисление показателей эффективности проекта также могло бы быть произведено в прогнозных ценах, но только при условии достоверной информации о ситуации в будущем в области ценообразования.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Однако оценка влияния инфляции на будущие денежные потоки, как правило, при нестабильной экономической ситуации проводится в условиях неполной и неточной информации. При использовании текущих цен должна применяться текущая (т.е. номинальная) ставка дисконта (табл. 2).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2723EF" w:rsidRPr="00953FE2" w:rsidRDefault="002723EF" w:rsidP="00953FE2">
      <w:pPr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Таблица 2 - Расчет ставки дисконта в условиях инфляции</w:t>
      </w:r>
    </w:p>
    <w:tbl>
      <w:tblPr>
        <w:tblW w:w="8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6"/>
        <w:gridCol w:w="3626"/>
        <w:gridCol w:w="2964"/>
      </w:tblGrid>
      <w:tr w:rsidR="002723EF" w:rsidRPr="00755D63" w:rsidTr="00755D63">
        <w:trPr>
          <w:trHeight w:val="719"/>
          <w:jc w:val="center"/>
        </w:trPr>
        <w:tc>
          <w:tcPr>
            <w:tcW w:w="2186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Ставка</w:t>
            </w:r>
          </w:p>
        </w:tc>
        <w:tc>
          <w:tcPr>
            <w:tcW w:w="3626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Дисконтированные денежные потоки в постоянном выражении</w:t>
            </w:r>
          </w:p>
        </w:tc>
        <w:tc>
          <w:tcPr>
            <w:tcW w:w="2964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Дисконтированные денежные потоки в текущем выражении</w:t>
            </w:r>
          </w:p>
        </w:tc>
      </w:tr>
      <w:tr w:rsidR="002723EF" w:rsidRPr="00755D63" w:rsidTr="00755D63">
        <w:trPr>
          <w:trHeight w:val="367"/>
          <w:jc w:val="center"/>
        </w:trPr>
        <w:tc>
          <w:tcPr>
            <w:tcW w:w="2186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Ставка процента</w:t>
            </w:r>
          </w:p>
        </w:tc>
        <w:tc>
          <w:tcPr>
            <w:tcW w:w="3626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реальная</w:t>
            </w:r>
          </w:p>
        </w:tc>
        <w:tc>
          <w:tcPr>
            <w:tcW w:w="2964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текущая</w:t>
            </w:r>
          </w:p>
        </w:tc>
      </w:tr>
      <w:tr w:rsidR="002723EF" w:rsidRPr="00755D63" w:rsidTr="00755D63">
        <w:trPr>
          <w:trHeight w:val="383"/>
          <w:jc w:val="center"/>
        </w:trPr>
        <w:tc>
          <w:tcPr>
            <w:tcW w:w="2186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Инфляция</w:t>
            </w:r>
          </w:p>
        </w:tc>
        <w:tc>
          <w:tcPr>
            <w:tcW w:w="3626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Темп инфляции = 0</w:t>
            </w:r>
          </w:p>
        </w:tc>
        <w:tc>
          <w:tcPr>
            <w:tcW w:w="2964" w:type="dxa"/>
            <w:shd w:val="clear" w:color="auto" w:fill="auto"/>
          </w:tcPr>
          <w:p w:rsidR="002723EF" w:rsidRPr="00755D63" w:rsidRDefault="002723EF" w:rsidP="00755D63">
            <w:pPr>
              <w:spacing w:line="360" w:lineRule="auto"/>
              <w:rPr>
                <w:sz w:val="20"/>
                <w:szCs w:val="20"/>
              </w:rPr>
            </w:pPr>
            <w:r w:rsidRPr="00755D63">
              <w:rPr>
                <w:sz w:val="20"/>
                <w:szCs w:val="20"/>
              </w:rPr>
              <w:t>Темп инфляции &gt; 0</w:t>
            </w:r>
          </w:p>
        </w:tc>
      </w:tr>
    </w:tbl>
    <w:p w:rsidR="002723EF" w:rsidRPr="00953FE2" w:rsidRDefault="002723EF" w:rsidP="00953FE2">
      <w:pPr>
        <w:spacing w:line="360" w:lineRule="auto"/>
        <w:ind w:firstLine="709"/>
        <w:jc w:val="both"/>
        <w:rPr>
          <w:sz w:val="28"/>
          <w:szCs w:val="28"/>
        </w:rPr>
      </w:pP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Для анализа воздействия инфляции на прогноз денежных потоков недостаточно просто увеличивать статьи по текущему году. Это связано с тем, что темп инфляции по различным видам ресурсов неодинаков (неоднородность инфляции по видам продукции и ресурсов). Учет фактора инфляции может оказать как положительное, так и отрицательное воздействие на фактическую эффективность инвестиционного проекта.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 xml:space="preserve">Конечно, прогноз самой инфляции - дело чрезвычайно сложное и ненадежное, так как динамика цен определяется огромным количеством разнообразных факторов. В соответствующей литературе можно найти описания множества методов прогнозирования цен - от простейших, экспертных, до сложнейших, основанных на макромоделях и изощренных математических приемах. При этом, как показывает практика, надежность и точность прогнозов крайне слабо связаны со сложностью моделей прогнозирования, и порой экспертные прогнозы оправдываются не хуже, чем результаты сложных имитационных расчетов. Лучше всего не углубляться в эти дебри самим, а принять за основу прогнозы инфляции из нескольких независимых друг от друга источников, включая правительство и Центральный банк, - это и даст диапазон возможных темпов инфляции, на который следует ориентироваться </w:t>
      </w:r>
      <w:r w:rsidRPr="00953FE2">
        <w:rPr>
          <w:iCs/>
          <w:sz w:val="28"/>
          <w:szCs w:val="28"/>
        </w:rPr>
        <w:t>[3, с. 446-453]</w:t>
      </w:r>
      <w:r w:rsidRPr="00953FE2">
        <w:rPr>
          <w:sz w:val="28"/>
          <w:szCs w:val="28"/>
        </w:rPr>
        <w:t>.</w:t>
      </w:r>
    </w:p>
    <w:p w:rsidR="002723EF" w:rsidRPr="00953FE2" w:rsidRDefault="002723EF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Оценку инфляции осуществляют государственные органы, профессиональные союзы, аналитические службы, хозяйствующие субъекты и другие лица. Финансово-кредитные учреждения при предоставлении кредитов приплюсовывают ее ожидаемый уровень к процентным ставкам за кредит. При индексации пенсий и заработной платы ее фактический уровень прибавляется к соответствующим доходам. При низких темпах инфляции, не влияющих на конечные показатели деятельности хозяйствующих субъектов, оценка инфляции может быть проигнорирована. При высоких темпах она также необходима, как и меры, устраняющие ее влияние (например, переоценка стоимости активов).</w:t>
      </w:r>
    </w:p>
    <w:p w:rsidR="009436A7" w:rsidRPr="00953FE2" w:rsidRDefault="00953FE2" w:rsidP="00953FE2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953FE2">
        <w:rPr>
          <w:b/>
          <w:sz w:val="28"/>
          <w:szCs w:val="28"/>
        </w:rPr>
        <w:t>Заключение</w:t>
      </w:r>
    </w:p>
    <w:p w:rsidR="009436A7" w:rsidRPr="00953FE2" w:rsidRDefault="009436A7" w:rsidP="00953FE2">
      <w:pPr>
        <w:spacing w:line="360" w:lineRule="auto"/>
        <w:ind w:firstLine="709"/>
        <w:jc w:val="both"/>
        <w:rPr>
          <w:sz w:val="28"/>
          <w:szCs w:val="28"/>
        </w:rPr>
      </w:pPr>
    </w:p>
    <w:p w:rsidR="00A71BF3" w:rsidRPr="00953FE2" w:rsidRDefault="00A71BF3" w:rsidP="00953FE2">
      <w:pPr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В настоящее время к деньгам относят и разнообразные долговые обязательства, имеющие разную степень ликвидности. Под ликвидностью понимаются способности обязательства быть обращенными в наличные деньги и истраченными на покупку товаров и услуг. Кроме расходования денежных средств на закупку благ, ликвидность также означает денежные затраты на капитальные вложения (увеличение производства).</w:t>
      </w:r>
    </w:p>
    <w:p w:rsidR="009436A7" w:rsidRPr="00953FE2" w:rsidRDefault="00A71BF3" w:rsidP="00953FE2">
      <w:pPr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Так, наличные деньги ликвидны на 1005, ибо на них можно незамедлительно приобрести различные товары, работы, услуги. Гораздо менее ликвидными являются срочные вклады в сберегательном банке, ценные бумаги. Такое различие положено в основу деления всей денежной массы на связанные между собой агрегаты.</w:t>
      </w:r>
    </w:p>
    <w:p w:rsidR="00A71BF3" w:rsidRPr="00953FE2" w:rsidRDefault="00A71BF3" w:rsidP="00953FE2">
      <w:pPr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Измерение денежной массы с помощью агрегатов ликвидных средств имеет исключительно важное значение для государственного регулирования денежного обращения и предотвращения инфляционного обесценения денег.</w:t>
      </w:r>
    </w:p>
    <w:p w:rsidR="00A71BF3" w:rsidRPr="00953FE2" w:rsidRDefault="00A71BF3" w:rsidP="00953FE2">
      <w:pPr>
        <w:spacing w:line="360" w:lineRule="auto"/>
        <w:ind w:firstLine="709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В настоящей работы были изучены состав и виды различных денежных агрегатов. Особенности их исчисления и изучения. Кроме того в работе был рассмотрен вопрос формирования денежной массы банковской системой и способы оценки влияния инфляции.</w:t>
      </w:r>
    </w:p>
    <w:p w:rsidR="00E7542E" w:rsidRPr="00953FE2" w:rsidRDefault="00953FE2" w:rsidP="00953FE2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E7542E" w:rsidRPr="00953FE2">
        <w:rPr>
          <w:b/>
          <w:sz w:val="28"/>
          <w:szCs w:val="28"/>
        </w:rPr>
        <w:t>Список используемой литературы</w:t>
      </w:r>
    </w:p>
    <w:p w:rsidR="00E7542E" w:rsidRPr="00953FE2" w:rsidRDefault="00E7542E" w:rsidP="00953FE2">
      <w:pPr>
        <w:spacing w:line="360" w:lineRule="auto"/>
        <w:ind w:firstLine="709"/>
        <w:jc w:val="both"/>
        <w:rPr>
          <w:sz w:val="28"/>
          <w:szCs w:val="28"/>
        </w:rPr>
      </w:pP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Гусаров В.М. Статистика: учеб. пособие – М.: ЮНИТИ-ДАНА, 2001. – 463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Ефимова М.Р., Петрова Е.В. Общая теория статистки: учеб. – М.: ИНФРА-М, 1998. – 416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Курс социально-экономической статистики: Учеб. для вузов/под ред. проф. М.Г.Назарова – М.: Финстатинформ, ЮНИТИ-ДАНА, 2000. – 771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Общая теория статистики: Статистическая методология в изучении коммерческой деятельности: Учеб./под ред. О.Э.Башиной – М.: Финансы и статистика, 2001. – 440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Плошко Б.Г., Елисеева И.И. История статистики: учеб. пособие. – М.: Финансы и статистика, 1990. – 295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Савицкая Г.В. Экономический анализ: Учеб. – М.: Новое знание, 2004. – 640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Савицкая Г.В. Теория анализа хозяйственной деятельности: Учеб. пособие. – М.: ИНФРА-М, 2005. – 281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Сажина М.А. Экономическая теория: Учеб. для вузов. – М.: Норма, 2005. – 672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Сиденко А.В., Матвеева В.М. Международная статистика: Учеб. – М.: Изд-во «Дело и сервис», 2000. – 256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Чернышева Ю.Г. Анализ финансово-хозяйственной деятельности предприятий: Учеб. пособие. – М.: ИКЦ «МарТ», 2003. – 304 с.</w:t>
      </w:r>
    </w:p>
    <w:p w:rsidR="00E7542E" w:rsidRPr="00953FE2" w:rsidRDefault="00E7542E" w:rsidP="00EF6114">
      <w:pPr>
        <w:numPr>
          <w:ilvl w:val="0"/>
          <w:numId w:val="1"/>
        </w:numPr>
        <w:tabs>
          <w:tab w:val="clear" w:pos="795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953FE2">
        <w:rPr>
          <w:sz w:val="28"/>
          <w:szCs w:val="28"/>
        </w:rPr>
        <w:t>Экономическая статистика: Учеб./под ред. Ю.Н.Иванова. – М.: ИНФРА-М, 1998. – 480 с.</w:t>
      </w:r>
      <w:bookmarkStart w:id="0" w:name="_GoBack"/>
      <w:bookmarkEnd w:id="0"/>
    </w:p>
    <w:sectPr w:rsidR="00E7542E" w:rsidRPr="00953FE2" w:rsidSect="00953FE2">
      <w:headerReference w:type="even" r:id="rId20"/>
      <w:headerReference w:type="default" r:id="rId21"/>
      <w:pgSz w:w="11906" w:h="16838" w:code="9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D63" w:rsidRDefault="00755D63">
      <w:r>
        <w:separator/>
      </w:r>
    </w:p>
  </w:endnote>
  <w:endnote w:type="continuationSeparator" w:id="0">
    <w:p w:rsidR="00755D63" w:rsidRDefault="00755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D63" w:rsidRDefault="00755D63">
      <w:r>
        <w:separator/>
      </w:r>
    </w:p>
  </w:footnote>
  <w:footnote w:type="continuationSeparator" w:id="0">
    <w:p w:rsidR="00755D63" w:rsidRDefault="00755D63">
      <w:r>
        <w:continuationSeparator/>
      </w:r>
    </w:p>
  </w:footnote>
  <w:footnote w:id="1">
    <w:p w:rsidR="00755D63" w:rsidRDefault="00A71BF3">
      <w:pPr>
        <w:pStyle w:val="a8"/>
      </w:pPr>
      <w:r>
        <w:rPr>
          <w:rStyle w:val="aa"/>
        </w:rPr>
        <w:footnoteRef/>
      </w:r>
      <w:r>
        <w:t xml:space="preserve"> </w:t>
      </w:r>
      <w:r w:rsidRPr="00EC6320">
        <w:rPr>
          <w:color w:val="000000"/>
        </w:rPr>
        <w:t>Мировая экономика и международные отношения. 2003. № 10. С. 12.</w:t>
      </w:r>
    </w:p>
  </w:footnote>
  <w:footnote w:id="2">
    <w:p w:rsidR="00755D63" w:rsidRDefault="00A71BF3">
      <w:pPr>
        <w:pStyle w:val="a8"/>
      </w:pPr>
      <w:r>
        <w:rPr>
          <w:rStyle w:val="aa"/>
        </w:rPr>
        <w:footnoteRef/>
      </w:r>
      <w:r>
        <w:t xml:space="preserve"> См.:Сажина М.А. Экономическая теория – М., 2005, С.334 - 335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1BF3" w:rsidRDefault="00A71BF3" w:rsidP="006969DA">
    <w:pPr>
      <w:pStyle w:val="a3"/>
      <w:framePr w:wrap="around" w:vAnchor="text" w:hAnchor="margin" w:xAlign="right" w:y="1"/>
      <w:rPr>
        <w:rStyle w:val="a5"/>
      </w:rPr>
    </w:pPr>
  </w:p>
  <w:p w:rsidR="00A71BF3" w:rsidRDefault="00A71BF3" w:rsidP="00743D8A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1BF3" w:rsidRPr="00743D8A" w:rsidRDefault="00A31DB4" w:rsidP="006969DA">
    <w:pPr>
      <w:pStyle w:val="a3"/>
      <w:framePr w:wrap="around" w:vAnchor="text" w:hAnchor="margin" w:xAlign="right" w:y="1"/>
      <w:rPr>
        <w:rStyle w:val="a5"/>
        <w:sz w:val="20"/>
        <w:szCs w:val="20"/>
      </w:rPr>
    </w:pPr>
    <w:r>
      <w:rPr>
        <w:rStyle w:val="a5"/>
        <w:noProof/>
        <w:sz w:val="20"/>
        <w:szCs w:val="20"/>
      </w:rPr>
      <w:t>2</w:t>
    </w:r>
  </w:p>
  <w:p w:rsidR="00A71BF3" w:rsidRDefault="00A71BF3" w:rsidP="00743D8A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9A3073"/>
    <w:multiLevelType w:val="hybridMultilevel"/>
    <w:tmpl w:val="CA78F2E2"/>
    <w:lvl w:ilvl="0" w:tplc="99D4C7A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43D8A"/>
    <w:rsid w:val="0000319A"/>
    <w:rsid w:val="000325B1"/>
    <w:rsid w:val="0003434E"/>
    <w:rsid w:val="0005343E"/>
    <w:rsid w:val="00075003"/>
    <w:rsid w:val="00077AB5"/>
    <w:rsid w:val="00095581"/>
    <w:rsid w:val="00095FFE"/>
    <w:rsid w:val="000B69B8"/>
    <w:rsid w:val="000D239F"/>
    <w:rsid w:val="000F7CA4"/>
    <w:rsid w:val="00182661"/>
    <w:rsid w:val="00185A20"/>
    <w:rsid w:val="00185CC5"/>
    <w:rsid w:val="00186029"/>
    <w:rsid w:val="001A387C"/>
    <w:rsid w:val="001A6E71"/>
    <w:rsid w:val="001C30A7"/>
    <w:rsid w:val="001F16F3"/>
    <w:rsid w:val="002218D4"/>
    <w:rsid w:val="002723EF"/>
    <w:rsid w:val="002D530E"/>
    <w:rsid w:val="00410DAC"/>
    <w:rsid w:val="00460A59"/>
    <w:rsid w:val="00471E09"/>
    <w:rsid w:val="004B11A8"/>
    <w:rsid w:val="004D5D19"/>
    <w:rsid w:val="004D6D6F"/>
    <w:rsid w:val="004F1694"/>
    <w:rsid w:val="004F1DB9"/>
    <w:rsid w:val="005427B4"/>
    <w:rsid w:val="00565AF1"/>
    <w:rsid w:val="00580546"/>
    <w:rsid w:val="0058167D"/>
    <w:rsid w:val="005A3B8B"/>
    <w:rsid w:val="005B414A"/>
    <w:rsid w:val="005E2550"/>
    <w:rsid w:val="005E4EE2"/>
    <w:rsid w:val="005E53E6"/>
    <w:rsid w:val="0065413E"/>
    <w:rsid w:val="006969DA"/>
    <w:rsid w:val="006C57D6"/>
    <w:rsid w:val="00705870"/>
    <w:rsid w:val="007413E0"/>
    <w:rsid w:val="00743D8A"/>
    <w:rsid w:val="00755D63"/>
    <w:rsid w:val="00755F67"/>
    <w:rsid w:val="0077059A"/>
    <w:rsid w:val="007E7F68"/>
    <w:rsid w:val="007F77F8"/>
    <w:rsid w:val="00825608"/>
    <w:rsid w:val="00834DB9"/>
    <w:rsid w:val="00864C69"/>
    <w:rsid w:val="008A34B6"/>
    <w:rsid w:val="0090039E"/>
    <w:rsid w:val="00904847"/>
    <w:rsid w:val="009227C6"/>
    <w:rsid w:val="009436A7"/>
    <w:rsid w:val="00953FE2"/>
    <w:rsid w:val="009649B2"/>
    <w:rsid w:val="009916D4"/>
    <w:rsid w:val="00A01413"/>
    <w:rsid w:val="00A231E5"/>
    <w:rsid w:val="00A31DB4"/>
    <w:rsid w:val="00A71BF3"/>
    <w:rsid w:val="00A96A3D"/>
    <w:rsid w:val="00B30C17"/>
    <w:rsid w:val="00B33F02"/>
    <w:rsid w:val="00B400D2"/>
    <w:rsid w:val="00BD2AEB"/>
    <w:rsid w:val="00BE4963"/>
    <w:rsid w:val="00C4627C"/>
    <w:rsid w:val="00C536DA"/>
    <w:rsid w:val="00C740CC"/>
    <w:rsid w:val="00C82EB8"/>
    <w:rsid w:val="00C94932"/>
    <w:rsid w:val="00CB0054"/>
    <w:rsid w:val="00CD0E6A"/>
    <w:rsid w:val="00D148CC"/>
    <w:rsid w:val="00D1569D"/>
    <w:rsid w:val="00D32936"/>
    <w:rsid w:val="00D64F58"/>
    <w:rsid w:val="00D77484"/>
    <w:rsid w:val="00D90CC6"/>
    <w:rsid w:val="00DA2312"/>
    <w:rsid w:val="00DB0DF8"/>
    <w:rsid w:val="00DB7195"/>
    <w:rsid w:val="00E016A7"/>
    <w:rsid w:val="00E01A1C"/>
    <w:rsid w:val="00E2039A"/>
    <w:rsid w:val="00E2578D"/>
    <w:rsid w:val="00E50E5C"/>
    <w:rsid w:val="00E60D89"/>
    <w:rsid w:val="00E7542E"/>
    <w:rsid w:val="00EA2DE9"/>
    <w:rsid w:val="00EA7585"/>
    <w:rsid w:val="00EC2AC5"/>
    <w:rsid w:val="00EC6320"/>
    <w:rsid w:val="00EF3D9C"/>
    <w:rsid w:val="00EF6114"/>
    <w:rsid w:val="00F62309"/>
    <w:rsid w:val="00F90495"/>
    <w:rsid w:val="00F92815"/>
    <w:rsid w:val="00FA4169"/>
    <w:rsid w:val="00FC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1"/>
    <o:shapelayout v:ext="edit">
      <o:idmap v:ext="edit" data="1"/>
    </o:shapelayout>
  </w:shapeDefaults>
  <w:decimalSymbol w:val=","/>
  <w:listSeparator w:val=";"/>
  <w14:defaultImageDpi w14:val="0"/>
  <w15:chartTrackingRefBased/>
  <w15:docId w15:val="{A1BF5906-FC8B-4FB1-85B0-CE01E0AC1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43D8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743D8A"/>
    <w:rPr>
      <w:rFonts w:cs="Times New Roman"/>
    </w:rPr>
  </w:style>
  <w:style w:type="paragraph" w:styleId="a6">
    <w:name w:val="footer"/>
    <w:basedOn w:val="a"/>
    <w:link w:val="a7"/>
    <w:uiPriority w:val="99"/>
    <w:rsid w:val="00743D8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Pr>
      <w:sz w:val="24"/>
      <w:szCs w:val="24"/>
    </w:rPr>
  </w:style>
  <w:style w:type="paragraph" w:styleId="a8">
    <w:name w:val="footnote text"/>
    <w:basedOn w:val="a"/>
    <w:link w:val="a9"/>
    <w:uiPriority w:val="99"/>
    <w:semiHidden/>
    <w:rsid w:val="00EC6320"/>
    <w:rPr>
      <w:sz w:val="20"/>
      <w:szCs w:val="20"/>
    </w:rPr>
  </w:style>
  <w:style w:type="character" w:customStyle="1" w:styleId="a9">
    <w:name w:val="Текст сноски Знак"/>
    <w:link w:val="a8"/>
    <w:uiPriority w:val="99"/>
    <w:semiHidden/>
  </w:style>
  <w:style w:type="character" w:styleId="aa">
    <w:name w:val="footnote reference"/>
    <w:uiPriority w:val="99"/>
    <w:semiHidden/>
    <w:rsid w:val="00EC6320"/>
    <w:rPr>
      <w:rFonts w:cs="Times New Roman"/>
      <w:vertAlign w:val="superscript"/>
    </w:rPr>
  </w:style>
  <w:style w:type="table" w:styleId="ab">
    <w:name w:val="Table Grid"/>
    <w:basedOn w:val="a1"/>
    <w:uiPriority w:val="59"/>
    <w:rsid w:val="002723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103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4321</Words>
  <Characters>24634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HOME</Company>
  <LinksUpToDate>false</LinksUpToDate>
  <CharactersWithSpaces>28898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User</dc:creator>
  <cp:keywords/>
  <dc:description/>
  <cp:lastModifiedBy>admin</cp:lastModifiedBy>
  <cp:revision>2</cp:revision>
  <dcterms:created xsi:type="dcterms:W3CDTF">2014-02-27T14:13:00Z</dcterms:created>
  <dcterms:modified xsi:type="dcterms:W3CDTF">2014-02-27T14:13:00Z</dcterms:modified>
</cp:coreProperties>
</file>