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80A" w:rsidRPr="00C85DAE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bookmarkStart w:id="0" w:name="_Toc198343554"/>
      <w:r w:rsidRPr="00EF3373">
        <w:rPr>
          <w:rFonts w:ascii="Times New Roman" w:hAnsi="Times New Roman" w:cs="Times New Roman"/>
          <w:bCs w:val="0"/>
          <w:color w:val="000000"/>
          <w:sz w:val="28"/>
          <w:szCs w:val="28"/>
        </w:rPr>
        <w:t>Введение</w:t>
      </w:r>
      <w:bookmarkEnd w:id="0"/>
    </w:p>
    <w:p w:rsidR="00EF3373" w:rsidRDefault="00EF3373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Сертификация в переводе с латыни означает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с</w:t>
      </w:r>
      <w:r w:rsidRPr="00C85DAE">
        <w:rPr>
          <w:color w:val="000000"/>
          <w:sz w:val="28"/>
          <w:szCs w:val="28"/>
        </w:rPr>
        <w:t>делано верно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>.</w:t>
      </w:r>
      <w:r w:rsidRPr="00C85DAE">
        <w:rPr>
          <w:color w:val="000000"/>
          <w:sz w:val="28"/>
          <w:szCs w:val="28"/>
        </w:rPr>
        <w:t xml:space="preserve"> Для того чтобы убедиться в том, что продукт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с</w:t>
      </w:r>
      <w:r w:rsidRPr="00C85DAE">
        <w:rPr>
          <w:color w:val="000000"/>
          <w:sz w:val="28"/>
          <w:szCs w:val="28"/>
        </w:rPr>
        <w:t>делан верно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>,</w:t>
      </w:r>
      <w:r w:rsidRPr="00C85DAE">
        <w:rPr>
          <w:color w:val="000000"/>
          <w:sz w:val="28"/>
          <w:szCs w:val="28"/>
        </w:rPr>
        <w:t xml:space="preserve"> надо знать, каким требованиям он должен соответствовать и каким образом возможно получить достоверные доказательства этого соответствия. Общепризнанным способом такого доказательства служит сертификация соответствия. Но прежде чем привести официальное определение этого понятия, рассмотрим связанные с ним термины.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Установление соответствия заданным требованиям сопряжено с испытанием. Под испытанием понимается техническая операция, заключающаяся в определении одной или нескольких характеристик данной продукции в соответствии с установленной процедурой по принятым правилам. Испытания осуществляют в испытательных лабораториях, причем это название употребляют по отношению как к юридическому, так и к техническому органу.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Сертификация считается основным достоверным способом доказательства соответствия продукции (процесса, услуги) заданным требованиям.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Процедуры, правила, испытания и другие действия, которые можно рассматривать как составляющие самого процесса (деятельности) сертификации, могут быть различными в зависимости от ряда факторов. Среди них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законодательство, касающееся стандартизации, качества и непосредственно сертификации; особенности объекта сертификации, что в свою очередь определяет выбор метода проведения испытаний, </w:t>
      </w:r>
      <w:r w:rsidR="00C85DAE">
        <w:rPr>
          <w:color w:val="000000"/>
          <w:sz w:val="28"/>
          <w:szCs w:val="28"/>
        </w:rPr>
        <w:t>и т.д.</w:t>
      </w:r>
      <w:r w:rsidRPr="00C85DAE">
        <w:rPr>
          <w:color w:val="000000"/>
          <w:sz w:val="28"/>
          <w:szCs w:val="28"/>
        </w:rPr>
        <w:t xml:space="preserve"> Другими словами, доказательство соответствия производится по той или иной системе сертификации.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b/>
          <w:color w:val="000000"/>
          <w:sz w:val="28"/>
          <w:szCs w:val="28"/>
        </w:rPr>
        <w:t>Цель курсовой работы</w:t>
      </w:r>
      <w:r w:rsidRPr="00C85DAE">
        <w:rPr>
          <w:color w:val="000000"/>
          <w:sz w:val="28"/>
          <w:szCs w:val="28"/>
        </w:rPr>
        <w:t xml:space="preserve"> анализ системы сертификации РФ.</w:t>
      </w:r>
    </w:p>
    <w:p w:rsidR="00C85DAE" w:rsidRDefault="000940BB" w:rsidP="00C85DAE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C85DAE">
        <w:rPr>
          <w:b/>
          <w:color w:val="000000"/>
          <w:sz w:val="28"/>
          <w:szCs w:val="28"/>
        </w:rPr>
        <w:t>Задачи:</w:t>
      </w:r>
    </w:p>
    <w:p w:rsidR="00C85DAE" w:rsidRDefault="00C85DAE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0940BB" w:rsidRPr="00C85DAE">
        <w:rPr>
          <w:color w:val="000000"/>
          <w:sz w:val="28"/>
          <w:szCs w:val="28"/>
        </w:rPr>
        <w:t>рассмотреть систему сертификации ГОСТ РФ</w:t>
      </w:r>
      <w:r w:rsidR="00056FFC" w:rsidRPr="00C85DAE">
        <w:rPr>
          <w:color w:val="000000"/>
          <w:sz w:val="28"/>
          <w:szCs w:val="28"/>
        </w:rPr>
        <w:t>;</w:t>
      </w:r>
    </w:p>
    <w:p w:rsidR="000940BB" w:rsidRPr="00C85DAE" w:rsidRDefault="00C85DAE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056FFC" w:rsidRPr="00C85DAE">
        <w:rPr>
          <w:color w:val="000000"/>
          <w:sz w:val="28"/>
          <w:szCs w:val="28"/>
        </w:rPr>
        <w:t>виды систем сертификации.</w:t>
      </w:r>
    </w:p>
    <w:p w:rsid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bookmarkStart w:id="1" w:name="_Toc198343555"/>
    </w:p>
    <w:p w:rsid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</w:p>
    <w:p w:rsidR="000940BB" w:rsidRP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Cs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br w:type="page"/>
      </w:r>
      <w:r w:rsidRPr="00EF3373">
        <w:rPr>
          <w:rFonts w:ascii="Times New Roman" w:hAnsi="Times New Roman" w:cs="Times New Roman"/>
          <w:bCs w:val="0"/>
          <w:color w:val="000000"/>
          <w:sz w:val="28"/>
          <w:szCs w:val="28"/>
        </w:rPr>
        <w:t>1. Система сертификации ГОСТ РФ</w:t>
      </w:r>
      <w:bookmarkEnd w:id="1"/>
    </w:p>
    <w:p w:rsidR="00EF3373" w:rsidRP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Cs w:val="0"/>
          <w:color w:val="000000"/>
          <w:sz w:val="28"/>
          <w:szCs w:val="28"/>
        </w:rPr>
      </w:pPr>
      <w:bookmarkStart w:id="2" w:name="_Toc198343556"/>
    </w:p>
    <w:p w:rsidR="000940BB" w:rsidRP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Cs w:val="0"/>
          <w:color w:val="000000"/>
          <w:sz w:val="28"/>
          <w:szCs w:val="28"/>
        </w:rPr>
      </w:pPr>
      <w:r w:rsidRPr="00EF3373">
        <w:rPr>
          <w:rFonts w:ascii="Times New Roman" w:hAnsi="Times New Roman" w:cs="Times New Roman"/>
          <w:bCs w:val="0"/>
          <w:color w:val="000000"/>
          <w:sz w:val="28"/>
          <w:szCs w:val="28"/>
        </w:rPr>
        <w:t>1.1 Понятие сертификация</w:t>
      </w:r>
      <w:bookmarkEnd w:id="2"/>
    </w:p>
    <w:p w:rsidR="00EF3373" w:rsidRDefault="00EF3373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Систему сертификации (в общем виде) составляют: центральный орган, который управляет системой, проводит надзор за ее деятельностью и может передавать право на проведение сертификации другим органам; правила и порядок проведения сертификации; нормативные документы, на соответствие которым осуществляется сертификация; процедуры (схемы) сертификации; порядок инспекционного контроля. Системы сертификации могут действовать на национальном, региональном и международном уровнях. Если система сертификации занимается доказательством соответствия определенного вида продукции (процесса, услуг)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это система сертификации однородной продукции, которая в своей практике применяет стандарты, правила и процедуру, относящиеся именно к данной продукции. Несколько таких систем сертификации однородной продукции со своими органами и другими составляющими могут входить в общую систему сертификации.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Систематическую проверку степени соответствия заданным требованиям принято называть оценкой соответствия. Более частным понятием оценки соответствия считают контроль, который рассматривают как оценку соответствия путем измерения конкретных характеристик продукта.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В оценке соответствия наиболее достоверными считаются результаты испытаний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т</w:t>
      </w:r>
      <w:r w:rsidRPr="00C85DAE">
        <w:rPr>
          <w:color w:val="000000"/>
          <w:sz w:val="28"/>
          <w:szCs w:val="28"/>
        </w:rPr>
        <w:t>ретьей стороной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>.</w:t>
      </w:r>
      <w:r w:rsidRPr="00C85DAE">
        <w:rPr>
          <w:color w:val="000000"/>
          <w:sz w:val="28"/>
          <w:szCs w:val="28"/>
        </w:rPr>
        <w:t xml:space="preserve"> Третья сторона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это лицо или орган, признанные независимыми ни от поставщика (первая сторона), ни от покупателя (вторая сторона).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С оценкой соответствия связаны проверка соответствия, надзор за соответствием, обеспечение соответствия. Проверка соответствия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подтверждение соответствия продукции (процесса, услуги) установленным требованиям посредством изучения доказательств. Надзор за соответствием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это повторная оценка с целью убедиться в том, что продукция (процесс, услуга) продолжает соответствовать установленным требованиям. Обеспечение соответствия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это процедура, результатом которой является заявление, дающее уверенность в том, что продукция (процесс, услуга) соответствуют заданным требованиям. Применительно к продукции это может быть: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заявление поставщика о соответствии, </w:t>
      </w:r>
      <w:r w:rsidR="00C85DAE">
        <w:rPr>
          <w:color w:val="000000"/>
          <w:sz w:val="28"/>
          <w:szCs w:val="28"/>
        </w:rPr>
        <w:t>т.е.</w:t>
      </w:r>
      <w:r w:rsidRPr="00C85DAE">
        <w:rPr>
          <w:color w:val="000000"/>
          <w:sz w:val="28"/>
          <w:szCs w:val="28"/>
        </w:rPr>
        <w:t xml:space="preserve"> его письменная гарантия в том, что продукция соответствует заданным требованиям; заявление, которое может быть напечатано в каталоге, накладной, руководстве об эксплуатации или другом сообщении, относящемся к продукции; это может быть также ярлык, этикетка </w:t>
      </w:r>
      <w:r w:rsidR="00C85DAE">
        <w:rPr>
          <w:color w:val="000000"/>
          <w:sz w:val="28"/>
          <w:szCs w:val="28"/>
        </w:rPr>
        <w:t>и т.п.</w:t>
      </w:r>
      <w:r w:rsidRPr="00C85DAE">
        <w:rPr>
          <w:color w:val="000000"/>
          <w:sz w:val="28"/>
          <w:szCs w:val="28"/>
        </w:rPr>
        <w:t>;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сертификация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процедура, посредством которой третья сторона дает письменную гарантию, что продукция, процесс, услуга соответствуют заданным требованиям.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Термин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з</w:t>
      </w:r>
      <w:r w:rsidRPr="00C85DAE">
        <w:rPr>
          <w:color w:val="000000"/>
          <w:sz w:val="28"/>
          <w:szCs w:val="28"/>
        </w:rPr>
        <w:t>аявление поставщика о соответствии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означает, что поставщик (изготовитель) под свою личную ответственность сообщает о том, что его продукция отвечает требованиям конкретного нормативного документа. Согласно Руководству 2 ИСО/МЭК это является доказательством осознанной ответственности изготовителя и готовности потребителя сделать продуманный и определенный заказ.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Заявление изготовителя, которое называют также заявлением-декларацией, содержит следующие сведения: адрес изготовителя, представляющего заявление-декларацию, обозначение изделия и дополнительную информацию о нем; наименование, номер и дату публикации стандарта, на который ссылается изготовитель; указание о личной ответственности изготовителя за содержание зая</w:t>
      </w:r>
      <w:r w:rsidR="000940BB" w:rsidRPr="00C85DAE">
        <w:rPr>
          <w:color w:val="000000"/>
          <w:sz w:val="28"/>
          <w:szCs w:val="28"/>
        </w:rPr>
        <w:t>вления и д</w:t>
      </w:r>
      <w:r w:rsidR="00C85DAE" w:rsidRPr="00C85DAE">
        <w:rPr>
          <w:color w:val="000000"/>
          <w:sz w:val="28"/>
          <w:szCs w:val="28"/>
        </w:rPr>
        <w:t xml:space="preserve">р. </w:t>
      </w:r>
      <w:r w:rsidRPr="00C85DAE">
        <w:rPr>
          <w:color w:val="000000"/>
          <w:sz w:val="28"/>
          <w:szCs w:val="28"/>
        </w:rPr>
        <w:t xml:space="preserve">Представляемая информация должна быть основана на результатах испытаний. Ссылка на стандарт не означает утверждение изделия организацией, принявшей этот стандарт. Изготовитель не имеет права пользоваться знаками соответствия стандартам. Несколько иной </w:t>
      </w:r>
      <w:r w:rsidR="000940BB" w:rsidRPr="00C85DAE">
        <w:rPr>
          <w:color w:val="000000"/>
          <w:sz w:val="28"/>
          <w:szCs w:val="28"/>
        </w:rPr>
        <w:t>порядок принят в ЕС</w:t>
      </w:r>
      <w:r w:rsidR="00C85DAE">
        <w:rPr>
          <w:color w:val="000000"/>
          <w:sz w:val="28"/>
          <w:szCs w:val="28"/>
        </w:rPr>
        <w:t>.</w:t>
      </w:r>
    </w:p>
    <w:p w:rsidR="000940BB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Подтверждение соответствия через сертификацию предполагает обязательное участие третьей стороны. Такое подтверждение соответствия независимое, дающее гарантию соответствия заданным требованиям, осуществляемое по правилам определенной процедуры.</w:t>
      </w:r>
    </w:p>
    <w:p w:rsid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bookmarkStart w:id="3" w:name="_Toc198343557"/>
    </w:p>
    <w:p w:rsidR="003525B7" w:rsidRP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Cs w:val="0"/>
          <w:color w:val="000000"/>
          <w:sz w:val="28"/>
          <w:szCs w:val="28"/>
        </w:rPr>
      </w:pPr>
      <w:r w:rsidRPr="00EF3373">
        <w:rPr>
          <w:rFonts w:ascii="Times New Roman" w:hAnsi="Times New Roman" w:cs="Times New Roman"/>
          <w:bCs w:val="0"/>
          <w:color w:val="000000"/>
          <w:sz w:val="28"/>
          <w:szCs w:val="28"/>
        </w:rPr>
        <w:t>1.2 Система обязательной сертификации ГОСТ Ρ</w:t>
      </w:r>
      <w:bookmarkEnd w:id="3"/>
      <w:r w:rsidRPr="00EF3373">
        <w:rPr>
          <w:rFonts w:ascii="Times New Roman" w:hAnsi="Times New Roman" w:cs="Times New Roman"/>
          <w:bCs w:val="0"/>
          <w:color w:val="000000"/>
          <w:sz w:val="28"/>
          <w:szCs w:val="28"/>
        </w:rPr>
        <w:t>Ф</w:t>
      </w:r>
    </w:p>
    <w:p w:rsidR="00EF3373" w:rsidRDefault="00EF3373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Обязательная сертификация в России, как и в зарубежных странах, распространяется прежде всего на потребительские товары и подтверждает их безопасность и экологичность. Как уже отмечалось выше, продукция, подлежащая обязательной сертификации, включается в официальный перечень, который является важным документом для всех заинтересованных в сертификации: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потребители рассматривают перечень как источник информации о гарантии своих прав на приобретение безопасных товаров, на выбор их среди аналогов, находящихся в продаже;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торговые организации получают возможность обоснованного выбора при размещении заказов;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изготовители, ориентируясь на перечень, могут своевременно подготовиться к проведению сертификации на своем предприятии;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таможенные органы получают сведения об объектах обязательного контроля при ввозе товаров на территорию РФ;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сертификационные органы вместе с номенклатурой товаров получают возможность своевременного обеспечения своего фонда нормативных документов необходимыми стандартами;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контролирующие органы могут подготовиться к инспекционному контролю сертифицированной продукции, составить планы и графики работ;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и, наконец, технические комитеты по стандартизации благодаря этой информации определяют объекты для стандартизации методов испытаний и установления обязательных для сертификации требований на конкретные виды продукции.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На основании Закона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О</w:t>
      </w:r>
      <w:r w:rsidRPr="00C85DAE">
        <w:rPr>
          <w:color w:val="000000"/>
          <w:sz w:val="28"/>
          <w:szCs w:val="28"/>
        </w:rPr>
        <w:t xml:space="preserve"> защите прав потребителей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Госстандарт РФ как национальный орган по сертификации потребительских товаров установил номенклатуру товаров, которые подлежат обязательной сертификации, и включил в нее более 70 видов продукции и некоторые виды услуг. Среди них: сельскохозяйственная и пищевая продукция; товары бытовой химии; изделия текстильной и легкой промышленности; электробытовые приборы и радиоэлектронная аппаратура; медицинская техника и приборы; автотранспортные средства; спортивное и охотничье оружие; бытовые нагревательные устройства; бытовая техника.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В качестве критериев для включения товара в этот перечень были выбраны: потенциальная опасность для пользователя; наличие требований безопасности в нормативном документе на товар; массовость потребления; степень угрозы жизни и здоровью человека и др. Перечень ежегодно обновляется и дополняется по мере принятия новых законодательных актов в области охраны здоровья и защиты интересов потребителей. Изменения в перечень могут быть внесены и другими органами государственного управления, уполномоченными создавать системы сертификации. На основании их предложений Госстандарт как координирующий обязательную сертификацию и проводящий государственную политику в этой области составляет сводный перечень продукции, подлежащей обязательной сертификации.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Перечень распространяется и на импортируемую продукцию, о чем проинформированы по соответствующим каналам официальные органы зарубежных стран.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Первой российской системой обязательной сертификации стала Система ГОСТ </w:t>
      </w:r>
      <w:r w:rsidR="00C85DAE" w:rsidRPr="00C85DAE">
        <w:rPr>
          <w:color w:val="000000"/>
          <w:sz w:val="28"/>
          <w:szCs w:val="28"/>
        </w:rPr>
        <w:t>Р.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Система</w:t>
      </w:r>
      <w:r w:rsidRPr="00C85DAE">
        <w:rPr>
          <w:color w:val="000000"/>
          <w:sz w:val="28"/>
          <w:szCs w:val="28"/>
        </w:rPr>
        <w:t xml:space="preserve"> сертификации ГОСТ Ρ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самая крупная в России, она охватывает все виды продукции, которые подлежат сертификации в соответствии с Законом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О</w:t>
      </w:r>
      <w:r w:rsidRPr="00C85DAE">
        <w:rPr>
          <w:color w:val="000000"/>
          <w:sz w:val="28"/>
          <w:szCs w:val="28"/>
        </w:rPr>
        <w:t xml:space="preserve"> защите прав потребителей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и другими законодательными актами, касающимся отдельных видов продукции. Практика показывает, что заявители на добровольную сертификацию также чаще всего обращаются в эту систему.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На базе правил и принципов системы ГОСТ Ρ сформирована действующая инфраструктура сертификации в России, а также в странах СНГ. Правила Системы, апробированные в течение нескольких лет, легли в основу создания общих положений по сертификации в России, рассмотренных выше. Система ГОСТ Ρ открыта для участия в ней всех субъектов, признающих ее правила, в том числе в органов государственного управления, на которые возложена деятельность по сертификации, а также организаций других стран. Так, в качестве центрального органа Системы, кроме Госстандарта, действует Госстрой РФ, а среди испытательных лабораторий аккредитованы организации стран СНГ и дальнего зарубежья. Система ГОСТ Ρ на основе соглашений взаимодействует с другими сертификационными системами. Функции участников системы установлены Законом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О</w:t>
      </w:r>
      <w:r w:rsidRPr="00C85DAE">
        <w:rPr>
          <w:color w:val="000000"/>
          <w:sz w:val="28"/>
          <w:szCs w:val="28"/>
        </w:rPr>
        <w:t xml:space="preserve"> сертификации продукции и услуг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>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Объективность и достоверность подтверждения соответствия в Системе обеспечена соблюдением принципов компетентности и независимости органов сертификации и испытательных лабораторий. Основополагающий принцип системы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построение ее на основе систем сертификации однородной продукции, поэтому Система ГОСТ Ρ является их совокупностью, объединенной едиными правилами и принципами. Эти системы формируются на основе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П</w:t>
      </w:r>
      <w:r w:rsidRPr="00C85DAE">
        <w:rPr>
          <w:color w:val="000000"/>
          <w:sz w:val="28"/>
          <w:szCs w:val="28"/>
        </w:rPr>
        <w:t>равил по проведению сертификации в Российской Федерации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>.</w:t>
      </w:r>
      <w:r w:rsidRPr="00C85DAE">
        <w:rPr>
          <w:color w:val="000000"/>
          <w:sz w:val="28"/>
          <w:szCs w:val="28"/>
        </w:rPr>
        <w:t xml:space="preserve"> Каждая система сертификации однородной продукции утверждается Госстандартом России и регистрируется в Государственном реестре. Наиболее крупными считаются системы по сельскохозяйственным и пищевым товарам, автотранспортным средствам, электрооборудованию, продукции строительного комплекса, химическим материалам, средствам индивидуальной защиты. Возглавляют системы в качестве центрального органа в большинстве случаев управления Госстандарта или его научно-исследовательские институты.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Госстандарт ведет Государственный реестр, который содержит основную информацию по сертификации: о выданных сертификатах; аккредитованных органах и испытательных лабораториях; утвержденных системах сертификации; аттестованных экспертах-аудиторах и др. Официальный язык Системы ГОСТ Ρ русский. Но по согласованию сторон допускается оформление документации и на другом языке.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Основные принципы и правила Системы установлены комплексом документов, включающим четыре группы положений: общесистемные положения, сертификация продукции, сертификация услуг, сертификация систем качества и производств. Каждая группа документов содержит основополагающие документы и конкретизирующие положения.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Период существования в России обязательной сертификации в Системе ГОСТ Ρ</w:t>
      </w:r>
      <w:r w:rsidR="00EF3373">
        <w:rPr>
          <w:color w:val="000000"/>
          <w:sz w:val="28"/>
          <w:szCs w:val="28"/>
        </w:rPr>
        <w:t>Ф</w:t>
      </w:r>
      <w:r w:rsidRPr="00C85DAE">
        <w:rPr>
          <w:color w:val="000000"/>
          <w:sz w:val="28"/>
          <w:szCs w:val="28"/>
        </w:rPr>
        <w:t xml:space="preserve"> слишком мал для того, чтобы были практически отработаны и усовершенствованы ее процедуры и достигнуты желаемые результаты. Однако существующие проблемы в этой области определены намного более четко. Они касаются организационной стороны, совершенствования правил и практической работы. Так, установлены частые случаи несоответствия правил систем сертификации однородной продукции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П</w:t>
      </w:r>
      <w:r w:rsidRPr="00C85DAE">
        <w:rPr>
          <w:color w:val="000000"/>
          <w:sz w:val="28"/>
          <w:szCs w:val="28"/>
        </w:rPr>
        <w:t>равилам по проведению сертификации в РФ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и слабого отражения в них специфики сертифицируемой продукции.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Органы по сертификации и испытательные лаборатории, аккредитованные в Системе, в силу неравномерности географии их расположения не могут обеспечить полностью потребности в сертификации некоторых экономических регионов страны. В целом отмечается нехватка органов по сертификации некоторых видов продукции, например, пищевой. По этой причине аккредитованные органы сертифицируют лишь около 2</w:t>
      </w:r>
      <w:r w:rsidR="00C85DAE" w:rsidRPr="00C85DAE">
        <w:rPr>
          <w:color w:val="000000"/>
          <w:sz w:val="28"/>
          <w:szCs w:val="28"/>
        </w:rPr>
        <w:t>0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 xml:space="preserve"> продовольственных товаров. В связи с этим рассматривается вопрос о подтверждении соответствия путем заявления декларации изготовителя Существуют также кадровые проблемы, которые касаются не только нехватки кадров, но и не всегда надлежащего уровня их компетентности, что приводит к ошибкам практического характера.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И, наконец, наблюдается дублирование деятельности Госстандарта по надзору за соблюдением обязательных требований государственных стандартов и за сертифицированной продукцией.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Во многом проблемы связаны с тем, что формирование сертификации совпало с начальным этапом становления рыночной экономики, что оставляет надежду на совершенствование сертификации по мере становления российского рынка товаров и услуг.</w:t>
      </w:r>
    </w:p>
    <w:p w:rsid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bookmarkStart w:id="4" w:name="_Toc198343558"/>
    </w:p>
    <w:p w:rsidR="003525B7" w:rsidRPr="00C85DAE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1.3</w:t>
      </w:r>
      <w:r w:rsidR="000940BB" w:rsidRPr="00C85DAE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</w:t>
      </w:r>
      <w:r w:rsidRPr="00C85DAE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Системы добровольной сертификации</w:t>
      </w:r>
      <w:bookmarkEnd w:id="4"/>
    </w:p>
    <w:p w:rsidR="00EF3373" w:rsidRDefault="00EF3373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Система СовАсК, разработанная в 1992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г</w:t>
      </w:r>
      <w:r w:rsidRPr="00C85DAE">
        <w:rPr>
          <w:color w:val="000000"/>
          <w:sz w:val="28"/>
          <w:szCs w:val="28"/>
        </w:rPr>
        <w:t>., зарегистрированная и введенная в действие с 1993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г</w:t>
      </w:r>
      <w:r w:rsidRPr="00C85DAE">
        <w:rPr>
          <w:color w:val="000000"/>
          <w:sz w:val="28"/>
          <w:szCs w:val="28"/>
        </w:rPr>
        <w:t>.,</w:t>
      </w:r>
      <w:r w:rsidR="00C85DAE">
        <w:rPr>
          <w:color w:val="000000"/>
          <w:sz w:val="28"/>
          <w:szCs w:val="28"/>
        </w:rPr>
        <w:t> 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одна из первых в России систем добровольной сертификации. Объектами сертификации в ней являются многие виды продукции, услуги, процессы, системы обеспечения качества, системы производства. Кроме того, СовАсК имеет право на проведение аккредитации испытательных лабораторий, а также аудиторов по оценке систем качества и аттестации производств.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В основу создания системы были положены разработки ИСО, руководства ИСО/МЭК, европейские стандарты EN45000, в силу чего Система СовАсК гармонизована не только с Системой обязательной сертификации ГОСТ Р, но и с международными правилами и нормами. В отличие от ГОСТ Р, где проверки проводят эксперты-аудиторы, Система СовАсК разграничивает обязанности эксперта и аудитора. В качестве экспертов приглашаются высококвалифицированные специалисты, работающие в определенной отрасли и обладающие знаниями по сертификации. В реестре Системы СовАсК аккредитовано несколько десятков аудиторов. Аудитор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это специалист по проведению проверок систем качества и аттестации производства. Эксперты же приглашаются но мере необходимости и включаются в состав аудиторских групп. Кроме экспертов, которые прошли аттестационную комиссию Руководящего комитета СовАсК, есть еще и члены-корреспонденты, которые выражают желание стать экспертом и пройти аттестацию.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СовАсК по-особому подходит к аккредитации органов по сертификации и испытательных лабораторий, считая целесообразным проводить одновременную аккредитацию и в системе ГОСТ </w:t>
      </w:r>
      <w:r w:rsidR="00C85DAE" w:rsidRPr="00C85DAE">
        <w:rPr>
          <w:color w:val="000000"/>
          <w:sz w:val="28"/>
          <w:szCs w:val="28"/>
        </w:rPr>
        <w:t>Р.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Это</w:t>
      </w:r>
      <w:r w:rsidRPr="00C85DAE">
        <w:rPr>
          <w:color w:val="000000"/>
          <w:sz w:val="28"/>
          <w:szCs w:val="28"/>
        </w:rPr>
        <w:t xml:space="preserve"> необходимо для придания большей весомости как самой аккредитации, так и результатам испытаний, обеспечивает их сопоставимость, а также усиливает признаваемость сертификата и знака соответствия (см рис 17 1)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Сертификация в Системе СовАсК, как это предусмотрено российскими правилами по отношению к добровольной сертификации, проводится на соответствие тем нормативным документам, которые предлагает заявитель. Это может быть и стандарт любой зарубежной страны, что очень важно для отечественных предприятий-экспортеров.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Другое направление содействия развитию экспорта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помощь экспортерам в подготовке продукции к сертификации за рубежом. Уже отработана определенная процедура. Вся основная работа, которая необходима по процедуре серти фикации, кроме заключительного этапа осуществляется силами СовАсК, а на конечный этап приглашается представитель соответствующей зарубежной сертификационной фирмы, которая и выдает сертификат, пока более признаваемый иностранными покупателями, чем сертификаты СовАсК. Специалисты СовАсК считают такую практику весьма полезной как в плане снижения затрат, которые были бы необходимы при полном объеме сертификации за рубежом, так и в плане приобретения доверия зарубежных партнеров и выгод для заявителя.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Другая область сертификации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системы обеспечения качества на предприятиях. Самый первый в СНГ сертификат соответствия системы качества требованиям стандартов ИСО серии 9000 был выдан в Системе СовАсК Кировскому шинному заводу.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В системе СовАсК может осуществляться и обязательная сертификация, но для этого требуется получить полномочия от Госстандарта РФ.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СовАсК как организация представляет собой Международное объединение (МО), членами котрого являются организации и предприятия всех форм собственности стран СНГ. Испытательные лаборатории, которые аккредитует СовАсК, также могут находиться за пределами России, и это расширяет не только область аккредитации, но и возможности сертификации. МО СовАсК проводит большую работу и в области обеспечения качества: объединение учредило ежегодную премию за лучшую работу предприятия по качеству независимо от государственной принадлежности. Премия не предусматривает денежного вознаграждения, являясь моральным поощрением работ и широкой их пропаганды. Предприятие получает право использовать звание лауреата в рекламных целях и отмечать это в документации. Присуждается премия за новации в практике обеспечения качества и управления им; разработку и эксплуатацию систем обеспечения качества; производство и реализацию сертифицированной продукции (услуг).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С 1996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г</w:t>
      </w:r>
      <w:r w:rsidRPr="00C85DAE">
        <w:rPr>
          <w:color w:val="000000"/>
          <w:sz w:val="28"/>
          <w:szCs w:val="28"/>
        </w:rPr>
        <w:t xml:space="preserve">. МО СовАсК предоставляет еще одну услугу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технический аудит. Сущность его состоит в обследовании того или иного объекта с целью констатации его реального состояния и стоимости с учетом выявленных отклонений от установленных норм и требований к нему. Объекты технического аудита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недвижимость, оборудование, автотранспортные средства. Такой вид аудита для России является новым, в то время как за рубежом он достаточно развит.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В настоящее время осуществляется дальнейшее совершенствование Системы СовАсК для ее более полной гармонизации с международной практикой. В частности, намечается разделить функции аккредитации и сертификации, переработать часть документации в соответствии с Рекомендациями ИСО/МЭК.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Примерно одновременно с рассмотренной выше системой добровольной сертификации была создана система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С</w:t>
      </w:r>
      <w:r w:rsidRPr="00C85DAE">
        <w:rPr>
          <w:color w:val="000000"/>
          <w:sz w:val="28"/>
          <w:szCs w:val="28"/>
        </w:rPr>
        <w:t>ертификация биржевых товаров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как акционерное общество, соучредителями которого стали ВНИИС, Российская товарно-сырьевая биржа (РТСБ) и фирма по сертификации энергоносителей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(Швейцария). Цель создания системы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подтверждение соответствия товара, участвующего в торгах, требованиям нормативного документа, предлагаемого заявителем. Сертификации в этой системе подлежат: нефть, уголь, лесные товары, бумага, картон, строительные материалы, зерновые продукты, мясо, мясопродукты и др. Процедура сертификации включает испытание образцов товара, аттестацию производства и персонала, сертификацию систем обеспечения качества.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Кроме сертификации АО предлагает и другие услуги: обеспечение участников торгов информацией о качестве товаров, о требованиях стандартов к ним и форме сертификатов, консультации продавцов и брокеров по эффективному использованию сертификации, организации испытаний продукции.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Выгоды от сертификации биржевых товаров получает как биржа, так и все участники торгов: биржа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уверенность в качестве предлагаемых товаров; продавец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в возможности обоснованно повысить исходную цену; покупатель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гарантию от несоответствующего качества приобретаемого продукта. Кроме того, АО уверено, что гармонизация биржевой торговли с международными правилами привлечет больше зарубежных партнеров.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В Государственном реестре по сертификации зарегистрировано более 40 систем добровольной сертификации. Их перечень представлен в приложении 2. Интерес к добровольной сертификации связан с ее широкими возможностями по подтверждению соответствия тем требованиям, которые интересуют потребителя и заявлены заказчиком сертификации. В России добровольная сертификация не только удовлетворяет потребности внутреннего рынка, но используется также для экспортируемой или перспективной для экспорта продукции. В таких случаях добровольная сертификация в рамках контракта купли-продажи приобретает обязательный характер.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Системы добровольной сертификации созданы по инициативе различных ассоциаций, союзов, акционерных обществ и других юридических лиц, которым законом не запрещено заниматься этой деятельностью. Несмотря на то, что в российском законодательстве нет строгих ограничений по отношению к добровольной сертификации и это предоставляет системам право работы по своим правилам, добровольная сертификация в России основана на соблюдении рекомендуемых международных принципов, своеобразного кодекса добровольной сертификации. К этим принципам относят следующие положения.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В системе добровольной сертификации должны быть определены правила и процедуры, о которых информируются заявители.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Объекты сертификации и их характеристики, которые может подтвердить данная Система, должны четко оговариваться с указанием конкретных нормативных документов. Нормативные документы, предлагаемые заявителем, принимаются при условии их пригодности для целей сертификации.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Процедуры сертификации надлежит должным образом документировать, что особенно важно для случаев апелляций.</w:t>
      </w:r>
    </w:p>
    <w:p w:rsidR="003525B7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Любая система добровольной сертификации вправе устанавливать свою форму сертификата и свой знак соответствия. Сертификат должен содержать все общепринятые реквизиты, а знак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обладать патентной чистотой.</w:t>
      </w:r>
    </w:p>
    <w:p w:rsidR="00DA28ED" w:rsidRPr="00C85DAE" w:rsidRDefault="003525B7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•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Вопрос о передаче полномочий органа по сертификации другим участникам системы (например, испытательной лаборатории) должен быть отражен в правилах системы.</w:t>
      </w:r>
    </w:p>
    <w:p w:rsidR="000940BB" w:rsidRPr="00EF3373" w:rsidRDefault="00EF3373" w:rsidP="00EF3373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Cs w:val="28"/>
        </w:rPr>
        <w:br w:type="page"/>
      </w:r>
      <w:bookmarkStart w:id="5" w:name="_Toc198343559"/>
      <w:r w:rsidR="000940BB" w:rsidRPr="00EF3373">
        <w:rPr>
          <w:b/>
          <w:sz w:val="28"/>
          <w:szCs w:val="28"/>
        </w:rPr>
        <w:t xml:space="preserve">2. </w:t>
      </w:r>
      <w:r w:rsidRPr="00EF3373">
        <w:rPr>
          <w:b/>
          <w:sz w:val="28"/>
          <w:szCs w:val="28"/>
        </w:rPr>
        <w:t>Практическая часть</w:t>
      </w:r>
      <w:bookmarkEnd w:id="5"/>
    </w:p>
    <w:p w:rsidR="000940BB" w:rsidRP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  <w:bookmarkStart w:id="6" w:name="_Toc198343560"/>
      <w:r w:rsidRPr="00EF3373">
        <w:rPr>
          <w:rFonts w:ascii="Times New Roman" w:hAnsi="Times New Roman" w:cs="Times New Roman"/>
          <w:color w:val="000000"/>
          <w:sz w:val="28"/>
        </w:rPr>
        <w:t>Качество продукции завода «мономер» ОАО «Салаватнефтеоргсинтез»</w:t>
      </w:r>
      <w:bookmarkEnd w:id="6"/>
    </w:p>
    <w:p w:rsidR="000940BB" w:rsidRPr="00C85DAE" w:rsidRDefault="000940BB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История Общества началась в 1948 году и в настоящее время ОАО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«</w:t>
      </w:r>
      <w:r w:rsidRPr="00C85DAE">
        <w:rPr>
          <w:color w:val="000000"/>
          <w:sz w:val="28"/>
          <w:szCs w:val="28"/>
        </w:rPr>
        <w:t>Салаватнефтеоргсинтез» является крупнейшим нефтехимическим и нефтеперерабатывающим комплексом России.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Перечень производимой Обществом продукции насчитывает более 122 наименований, из них более 70 – крупнотоннажной. Ассортимент выпуска включает в себя автомобильные бензины, дизельные топлива, топочные мазуты, толуол, сольвент, этилен, бензол, стирол, этилбензол, бутиловые спирты, фталевый ангидрид и пластификаторы, полиэтилен, полистиролы, силикагели и цеолитные катализаторы, минеральные удобрения, элементарную серу, широкий ассортимент бытовых товаров из пластмасс, поверхностно – активные вещества, строительные материалы и другую продукцию.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Качество производимой продукции соответствует мировому уровню.</w:t>
      </w:r>
      <w:r w:rsidRPr="00C85DAE">
        <w:rPr>
          <w:color w:val="000000"/>
          <w:sz w:val="28"/>
          <w:szCs w:val="28"/>
        </w:rPr>
        <w:br/>
        <w:t>На внутренний рынок поставляется продукция, соответствующая стандартам России и стран СНГ.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Углубляющаяся интеграция страны в мировую экономику оказывает все большее воздействие на национальную экономику. Завершившийся 2005 год ознаменовался продолжением роста мировых цен на нефтяное сырье и продукцию его переработки. Так цены на нефть в течение первой половины года имели четко выраженную положительную динамику, достигнув своего максимума в конце августа – начале сентября, когда стоимость нефти марки </w:t>
      </w:r>
      <w:r w:rsidRPr="00C85DAE">
        <w:rPr>
          <w:color w:val="000000"/>
          <w:sz w:val="28"/>
          <w:szCs w:val="28"/>
          <w:lang w:val="en-US"/>
        </w:rPr>
        <w:t>Brent</w:t>
      </w:r>
      <w:r w:rsidRPr="00C85DAE">
        <w:rPr>
          <w:color w:val="000000"/>
          <w:sz w:val="28"/>
          <w:szCs w:val="28"/>
        </w:rPr>
        <w:t xml:space="preserve"> превышала 65 долл. за баррель, а абсолютный рекорд составил 67,72 долл. К концу года ситуация несколько стабилизировалась.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Следствием изменений, происходивших на мировом рынке нефти в течение года, стала положительная динамика цен на нефтепродукты и продукты нефтехимии, причем как на внутреннем, так и на внешнем рынке. При этом общее состояние мирового рынка нефти и нефтепродуктов, продолжает определять все возрастающий спрос и недостаточное предложение на рынке.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ОАО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«</w:t>
      </w:r>
      <w:r w:rsidRPr="00C85DAE">
        <w:rPr>
          <w:color w:val="000000"/>
          <w:sz w:val="28"/>
          <w:szCs w:val="28"/>
        </w:rPr>
        <w:t>Салаватнефтеоргсинтез» входит в число крупнейших предприятий топливно-энергетического комплекса страны, химической и нефтехимической отрасли. Данные отрасли в структуре отечественной промышленности относятся к числу наиболее динамично развивающихся. Так, согласно данным Федеральной службы государственной статистики РФ (Росстат), динамика производства в топливной промышленности и выпуск важнейших видов продукции химии и нефтехимии по итогам 2005 года представлена следующим образом.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В целом по году объем добычи нефти и газового конденсата на 2,</w:t>
      </w:r>
      <w:r w:rsidR="00C85DAE" w:rsidRPr="00C85DAE">
        <w:rPr>
          <w:color w:val="000000"/>
          <w:sz w:val="28"/>
          <w:szCs w:val="28"/>
        </w:rPr>
        <w:t>2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 xml:space="preserve"> был выше показателя 2004 года, глубина переработки нефтяного сырья в среднем по стране составила 71,</w:t>
      </w:r>
      <w:r w:rsidR="00C85DAE" w:rsidRPr="00C85DAE">
        <w:rPr>
          <w:color w:val="000000"/>
          <w:sz w:val="28"/>
          <w:szCs w:val="28"/>
        </w:rPr>
        <w:t>5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. Индекс производства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кокса и нефтепродуктов составил 105,</w:t>
      </w:r>
      <w:r w:rsidR="00C85DAE" w:rsidRPr="00C85DAE">
        <w:rPr>
          <w:color w:val="000000"/>
          <w:sz w:val="28"/>
          <w:szCs w:val="28"/>
        </w:rPr>
        <w:t>4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 xml:space="preserve"> по сравнению с 2004 годом, объем первичной переработки нефтяного сырья на нефтеперерабатывающих заводах вырос на 6,</w:t>
      </w:r>
      <w:r w:rsidR="00C85DAE" w:rsidRPr="00C85DAE">
        <w:rPr>
          <w:color w:val="000000"/>
          <w:sz w:val="28"/>
          <w:szCs w:val="28"/>
        </w:rPr>
        <w:t>2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 xml:space="preserve">, автомобильного бензина было произведено </w:t>
      </w:r>
      <w:r w:rsidRPr="00C85DAE">
        <w:rPr>
          <w:color w:val="000000"/>
          <w:sz w:val="28"/>
          <w:szCs w:val="28"/>
        </w:rPr>
        <w:br/>
        <w:t>на 4,</w:t>
      </w:r>
      <w:r w:rsidR="00C85DAE" w:rsidRPr="00C85DAE">
        <w:rPr>
          <w:color w:val="000000"/>
          <w:sz w:val="28"/>
          <w:szCs w:val="28"/>
        </w:rPr>
        <w:t>8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 xml:space="preserve"> больше показателей предыдущего года, прирост объема производства топочного мазута составил 5,</w:t>
      </w:r>
      <w:r w:rsidR="00C85DAE" w:rsidRPr="00C85DAE">
        <w:rPr>
          <w:color w:val="000000"/>
          <w:sz w:val="28"/>
          <w:szCs w:val="28"/>
        </w:rPr>
        <w:t>8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Индекс производства основных химических веществ по сравнению с 2004 годом составил 101,</w:t>
      </w:r>
      <w:r w:rsidR="00C85DAE" w:rsidRPr="00C85DAE">
        <w:rPr>
          <w:color w:val="000000"/>
          <w:sz w:val="28"/>
          <w:szCs w:val="28"/>
        </w:rPr>
        <w:t>4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. Так, объем производства этилена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по РФ составил 2 101 тыс. тн, или 97,</w:t>
      </w:r>
      <w:r w:rsidR="00C85DAE" w:rsidRPr="00C85DAE">
        <w:rPr>
          <w:color w:val="000000"/>
          <w:sz w:val="28"/>
          <w:szCs w:val="28"/>
        </w:rPr>
        <w:t>5</w:t>
      </w:r>
      <w:r w:rsidR="00C85DAE">
        <w:rPr>
          <w:color w:val="000000"/>
          <w:sz w:val="28"/>
          <w:szCs w:val="28"/>
        </w:rPr>
        <w:t xml:space="preserve">% </w:t>
      </w:r>
      <w:r w:rsidRPr="00C85DAE">
        <w:rPr>
          <w:color w:val="000000"/>
          <w:sz w:val="28"/>
          <w:szCs w:val="28"/>
        </w:rPr>
        <w:t xml:space="preserve">от объема производства 2004 года, стирола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580 тыс. тн (112,</w:t>
      </w:r>
      <w:r w:rsidR="00C85DAE" w:rsidRPr="00C85DAE">
        <w:rPr>
          <w:color w:val="000000"/>
          <w:sz w:val="28"/>
          <w:szCs w:val="28"/>
        </w:rPr>
        <w:t>2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), бензола –1 189 тыс. тн (101,</w:t>
      </w:r>
      <w:r w:rsidR="00C85DAE" w:rsidRPr="00C85DAE">
        <w:rPr>
          <w:color w:val="000000"/>
          <w:sz w:val="28"/>
          <w:szCs w:val="28"/>
        </w:rPr>
        <w:t>8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), бутиловых спиртов – 281 тыс. тн (98,</w:t>
      </w:r>
      <w:r w:rsidR="00C85DAE" w:rsidRPr="00C85DAE">
        <w:rPr>
          <w:color w:val="000000"/>
          <w:sz w:val="28"/>
          <w:szCs w:val="28"/>
        </w:rPr>
        <w:t>9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), синтетических каучуков – 1 147 тыс. тн (102,</w:t>
      </w:r>
      <w:r w:rsidR="00C85DAE" w:rsidRPr="00C85DAE">
        <w:rPr>
          <w:color w:val="000000"/>
          <w:sz w:val="28"/>
          <w:szCs w:val="28"/>
        </w:rPr>
        <w:t>7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), полистирола и сополимеров стирола – 193 тыс. тн (116,</w:t>
      </w:r>
      <w:r w:rsidR="00C85DAE" w:rsidRPr="00C85DAE">
        <w:rPr>
          <w:color w:val="000000"/>
          <w:sz w:val="28"/>
          <w:szCs w:val="28"/>
        </w:rPr>
        <w:t>8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), минеральных удобрений – 16 619 тыс. тн (105,</w:t>
      </w:r>
      <w:r w:rsidR="00C85DAE" w:rsidRPr="00C85DAE">
        <w:rPr>
          <w:color w:val="000000"/>
          <w:sz w:val="28"/>
          <w:szCs w:val="28"/>
        </w:rPr>
        <w:t>2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), аммиака синтетического – 12,4 млн. тн (103,</w:t>
      </w:r>
      <w:r w:rsidR="00C85DAE" w:rsidRPr="00C85DAE">
        <w:rPr>
          <w:color w:val="000000"/>
          <w:sz w:val="28"/>
          <w:szCs w:val="28"/>
        </w:rPr>
        <w:t>7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 xml:space="preserve">), производство резиновых изделий снизилось на </w:t>
      </w:r>
      <w:r w:rsidR="00C85DAE" w:rsidRPr="00C85DAE">
        <w:rPr>
          <w:color w:val="000000"/>
          <w:sz w:val="28"/>
          <w:szCs w:val="28"/>
        </w:rPr>
        <w:t>2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производство пластмассовых изделий возросло на 10,</w:t>
      </w:r>
      <w:r w:rsidR="00C85DAE" w:rsidRPr="00C85DAE">
        <w:rPr>
          <w:color w:val="000000"/>
          <w:sz w:val="28"/>
          <w:szCs w:val="28"/>
        </w:rPr>
        <w:t>2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ОАО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«</w:t>
      </w:r>
      <w:r w:rsidRPr="00C85DAE">
        <w:rPr>
          <w:color w:val="000000"/>
          <w:sz w:val="28"/>
          <w:szCs w:val="28"/>
        </w:rPr>
        <w:t>Салаватнефтеоргсинтез» продолжает оставаться конкурентоспособным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как на внутреннем, так и на мировых рынках. На фоне тенденций отечественного и мирового рынка нефтепродуктов и нефтехимии результаты деятельности компании в 2005 году представлены следующим образом.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Общий объем переработки нефтяного сырья за истекший год составил </w:t>
      </w:r>
      <w:r w:rsidRPr="00C85DAE">
        <w:rPr>
          <w:color w:val="000000"/>
          <w:sz w:val="28"/>
          <w:szCs w:val="28"/>
        </w:rPr>
        <w:br/>
        <w:t>7 120 тыс. тн, увеличившись на 13,</w:t>
      </w:r>
      <w:r w:rsidR="00C85DAE" w:rsidRPr="00C85DAE">
        <w:rPr>
          <w:color w:val="000000"/>
          <w:sz w:val="28"/>
          <w:szCs w:val="28"/>
        </w:rPr>
        <w:t>8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. Доля нефти в общем объеме переработки составляет 74,</w:t>
      </w:r>
      <w:r w:rsidR="00C85DAE" w:rsidRPr="00C85DAE">
        <w:rPr>
          <w:color w:val="000000"/>
          <w:sz w:val="28"/>
          <w:szCs w:val="28"/>
        </w:rPr>
        <w:t>5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газового конденсата – 24,</w:t>
      </w:r>
      <w:r w:rsidR="00C85DAE" w:rsidRPr="00C85DAE">
        <w:rPr>
          <w:color w:val="000000"/>
          <w:sz w:val="28"/>
          <w:szCs w:val="28"/>
        </w:rPr>
        <w:t>5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По результатам деятельности 2005 года предприятие на отечественном рынке сохраняет за собой лидирующие позиции. Согласно оценке Общества, по объемам производства автомобильных бензинов предприятие занимает 3,9</w:t>
      </w:r>
      <w:r w:rsidR="00C85DAE" w:rsidRPr="00C85DAE">
        <w:rPr>
          <w:color w:val="000000"/>
          <w:sz w:val="28"/>
          <w:szCs w:val="28"/>
        </w:rPr>
        <w:t>7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 xml:space="preserve"> рынка, дизельного топлива – 4,0</w:t>
      </w:r>
      <w:r w:rsidR="00C85DAE" w:rsidRPr="00C85DAE">
        <w:rPr>
          <w:color w:val="000000"/>
          <w:sz w:val="28"/>
          <w:szCs w:val="28"/>
        </w:rPr>
        <w:t>6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топочного мазута – 2,6</w:t>
      </w:r>
      <w:r w:rsidR="00C85DAE" w:rsidRPr="00C85DAE">
        <w:rPr>
          <w:color w:val="000000"/>
          <w:sz w:val="28"/>
          <w:szCs w:val="28"/>
        </w:rPr>
        <w:t>3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этилена – 11,8</w:t>
      </w:r>
      <w:r w:rsidR="00C85DAE" w:rsidRPr="00C85DAE">
        <w:rPr>
          <w:color w:val="000000"/>
          <w:sz w:val="28"/>
          <w:szCs w:val="28"/>
        </w:rPr>
        <w:t>7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этилбензола – 29,7</w:t>
      </w:r>
      <w:r w:rsidR="00C85DAE" w:rsidRPr="00C85DAE">
        <w:rPr>
          <w:color w:val="000000"/>
          <w:sz w:val="28"/>
          <w:szCs w:val="28"/>
        </w:rPr>
        <w:t>6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пропилена – 11,3</w:t>
      </w:r>
      <w:r w:rsidR="00C85DAE" w:rsidRPr="00C85DAE">
        <w:rPr>
          <w:color w:val="000000"/>
          <w:sz w:val="28"/>
          <w:szCs w:val="28"/>
        </w:rPr>
        <w:t>7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бензола – 12,5</w:t>
      </w:r>
      <w:r w:rsidR="00C85DAE" w:rsidRPr="00C85DAE">
        <w:rPr>
          <w:color w:val="000000"/>
          <w:sz w:val="28"/>
          <w:szCs w:val="28"/>
        </w:rPr>
        <w:t>1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 xml:space="preserve">, стирола </w:t>
      </w:r>
      <w:r w:rsidR="0059780E" w:rsidRPr="00C85DAE">
        <w:rPr>
          <w:color w:val="000000"/>
          <w:sz w:val="28"/>
          <w:szCs w:val="28"/>
        </w:rPr>
        <w:t>– 30,6</w:t>
      </w:r>
      <w:r w:rsidR="00C85DAE" w:rsidRPr="00C85DAE">
        <w:rPr>
          <w:color w:val="000000"/>
          <w:sz w:val="28"/>
          <w:szCs w:val="28"/>
        </w:rPr>
        <w:t>8</w:t>
      </w:r>
      <w:r w:rsidR="00C85DAE">
        <w:rPr>
          <w:color w:val="000000"/>
          <w:sz w:val="28"/>
          <w:szCs w:val="28"/>
        </w:rPr>
        <w:t>%</w:t>
      </w:r>
      <w:r w:rsidR="0059780E" w:rsidRPr="00C85DAE">
        <w:rPr>
          <w:color w:val="000000"/>
          <w:sz w:val="28"/>
          <w:szCs w:val="28"/>
        </w:rPr>
        <w:t xml:space="preserve">, бутиловых спиртов – </w:t>
      </w:r>
      <w:r w:rsidRPr="00C85DAE">
        <w:rPr>
          <w:color w:val="000000"/>
          <w:sz w:val="28"/>
          <w:szCs w:val="28"/>
        </w:rPr>
        <w:t>49,5</w:t>
      </w:r>
      <w:r w:rsidR="00C85DAE" w:rsidRPr="00C85DAE">
        <w:rPr>
          <w:color w:val="000000"/>
          <w:sz w:val="28"/>
          <w:szCs w:val="28"/>
        </w:rPr>
        <w:t>4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фтал</w:t>
      </w:r>
      <w:r w:rsidR="0059780E" w:rsidRPr="00C85DAE">
        <w:rPr>
          <w:color w:val="000000"/>
          <w:sz w:val="28"/>
          <w:szCs w:val="28"/>
        </w:rPr>
        <w:t xml:space="preserve">евого </w:t>
      </w:r>
      <w:r w:rsidRPr="00C85DAE">
        <w:rPr>
          <w:color w:val="000000"/>
          <w:sz w:val="28"/>
          <w:szCs w:val="28"/>
        </w:rPr>
        <w:t>ангидрида – 14,3</w:t>
      </w:r>
      <w:r w:rsidR="00C85DAE" w:rsidRPr="00C85DAE">
        <w:rPr>
          <w:color w:val="000000"/>
          <w:sz w:val="28"/>
          <w:szCs w:val="28"/>
        </w:rPr>
        <w:t>0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пласти</w:t>
      </w:r>
      <w:r w:rsidR="0059780E" w:rsidRPr="00C85DAE">
        <w:rPr>
          <w:color w:val="000000"/>
          <w:sz w:val="28"/>
          <w:szCs w:val="28"/>
        </w:rPr>
        <w:t>фикатора ДОФ – 51,6</w:t>
      </w:r>
      <w:r w:rsidR="00C85DAE" w:rsidRPr="00C85DAE">
        <w:rPr>
          <w:color w:val="000000"/>
          <w:sz w:val="28"/>
          <w:szCs w:val="28"/>
        </w:rPr>
        <w:t>5</w:t>
      </w:r>
      <w:r w:rsidR="00C85DAE">
        <w:rPr>
          <w:color w:val="000000"/>
          <w:sz w:val="28"/>
          <w:szCs w:val="28"/>
        </w:rPr>
        <w:t>%</w:t>
      </w:r>
      <w:r w:rsidR="0059780E" w:rsidRPr="00C85DAE">
        <w:rPr>
          <w:color w:val="000000"/>
          <w:sz w:val="28"/>
          <w:szCs w:val="28"/>
        </w:rPr>
        <w:t xml:space="preserve">, аммиака </w:t>
      </w:r>
      <w:r w:rsidRPr="00C85DAE">
        <w:rPr>
          <w:color w:val="000000"/>
          <w:sz w:val="28"/>
          <w:szCs w:val="28"/>
        </w:rPr>
        <w:t>синтетического – 3,8</w:t>
      </w:r>
      <w:r w:rsidR="00C85DAE" w:rsidRPr="00C85DAE">
        <w:rPr>
          <w:color w:val="000000"/>
          <w:sz w:val="28"/>
          <w:szCs w:val="28"/>
        </w:rPr>
        <w:t>2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карбамида – 11,4</w:t>
      </w:r>
      <w:r w:rsidR="00C85DAE" w:rsidRPr="00C85DAE">
        <w:rPr>
          <w:color w:val="000000"/>
          <w:sz w:val="28"/>
          <w:szCs w:val="28"/>
        </w:rPr>
        <w:t>8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полис</w:t>
      </w:r>
      <w:r w:rsidR="0059780E" w:rsidRPr="00C85DAE">
        <w:rPr>
          <w:color w:val="000000"/>
          <w:sz w:val="28"/>
          <w:szCs w:val="28"/>
        </w:rPr>
        <w:t xml:space="preserve">тирола и сополимеров стирола – </w:t>
      </w:r>
      <w:r w:rsidRPr="00C85DAE">
        <w:rPr>
          <w:color w:val="000000"/>
          <w:sz w:val="28"/>
          <w:szCs w:val="28"/>
        </w:rPr>
        <w:t>24,8</w:t>
      </w:r>
      <w:r w:rsidR="00C85DAE" w:rsidRPr="00C85DAE">
        <w:rPr>
          <w:color w:val="000000"/>
          <w:sz w:val="28"/>
          <w:szCs w:val="28"/>
        </w:rPr>
        <w:t>8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, полиэтилена 4,2</w:t>
      </w:r>
      <w:r w:rsidR="00C85DAE" w:rsidRPr="00C85DAE">
        <w:rPr>
          <w:color w:val="000000"/>
          <w:sz w:val="28"/>
          <w:szCs w:val="28"/>
        </w:rPr>
        <w:t>9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>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Государственным и общественным признанием нашего предприятия в качестве одного из лидеров отечественной экономики стала Российская общенациональная премия «Российские Созидатели».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В конкурсе «Лучшие промышленные полимерные материалы и изделия из них», проводимый в рамках выставки «Индустрия пластмасс – 2005», организованный ЗАО ПИК «Максима», </w:t>
      </w:r>
      <w:r w:rsidR="00C85DAE" w:rsidRPr="00C85DAE">
        <w:rPr>
          <w:color w:val="000000"/>
          <w:sz w:val="28"/>
          <w:szCs w:val="28"/>
        </w:rPr>
        <w:t>г.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Москва</w:t>
      </w:r>
      <w:r w:rsidRPr="00C85DAE">
        <w:rPr>
          <w:color w:val="000000"/>
          <w:sz w:val="28"/>
          <w:szCs w:val="28"/>
        </w:rPr>
        <w:t xml:space="preserve"> наградами были удостоены следующие полимерные материалы: полистирол марки ПСВ-СУ награжден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золотой медалью конкурса, полистирол марки УПС 0801 ПУ награжден серебряной медалью, полистирол марки УПМ 0703 Э и УПМ 0508 – бронзовой медалью.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На конкурсе «100 лучших товаров России» на региональном этапе – «Лучшие товары Башкортостана», который проходил в феврале-мае 2005 года, лауреатами стали следующие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продукты компании: додецилмеркаптан третичный, полистирол ударопрочный суспензионный УПС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801 ПУ, полистирол ударопрочный марок УПМ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508 и УПМ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703 Э, полистирол суспензионный вспенивающийся самозатухающий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ПСВ-СУ. По результатам работы региональной комиссии по качеству были определены и утверждены следующие дипломанты: полистирол общего назначения ПСМ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1</w:t>
      </w:r>
      <w:r w:rsidRPr="00C85DAE">
        <w:rPr>
          <w:color w:val="000000"/>
          <w:sz w:val="28"/>
          <w:szCs w:val="28"/>
        </w:rPr>
        <w:t>15 Н, катализатор шариковый модифицированный цеолитсодержащий с редкоземельными элементами и платиной марки Ц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1</w:t>
      </w:r>
      <w:r w:rsidRPr="00C85DAE">
        <w:rPr>
          <w:color w:val="000000"/>
          <w:sz w:val="28"/>
          <w:szCs w:val="28"/>
        </w:rPr>
        <w:t>00, мазут топочный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М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1</w:t>
      </w:r>
      <w:r w:rsidRPr="00C85DAE">
        <w:rPr>
          <w:color w:val="000000"/>
          <w:sz w:val="28"/>
          <w:szCs w:val="28"/>
        </w:rPr>
        <w:t>00, пленка полиэтиленовая марок Т и Н.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Победителями российского этапа конкурса «100 лучших товаров России» стали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следующие дипломанты: додецилмеркаптан третичный, полистирол ударопрочный суспензионный УПС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801 ПУ, полистирол ударопрочный</w:t>
      </w:r>
      <w:r w:rsid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марок УПМ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508 и УПМ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 xml:space="preserve">703 </w:t>
      </w:r>
      <w:r w:rsidR="00C85DAE" w:rsidRPr="00C85DAE">
        <w:rPr>
          <w:color w:val="000000"/>
          <w:sz w:val="28"/>
          <w:szCs w:val="28"/>
        </w:rPr>
        <w:t>Э.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Лауреатом</w:t>
      </w:r>
      <w:r w:rsidRPr="00C85DAE">
        <w:rPr>
          <w:color w:val="000000"/>
          <w:sz w:val="28"/>
          <w:szCs w:val="28"/>
        </w:rPr>
        <w:t xml:space="preserve"> конкурса стал полистирол суспензионный вспенивающийся самозатухающий ПСВ-СУ.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C85DAE">
        <w:rPr>
          <w:b/>
          <w:color w:val="000000"/>
          <w:sz w:val="28"/>
          <w:szCs w:val="28"/>
        </w:rPr>
        <w:t xml:space="preserve">Завод </w:t>
      </w:r>
      <w:r w:rsidR="00C85DAE">
        <w:rPr>
          <w:b/>
          <w:color w:val="000000"/>
          <w:sz w:val="28"/>
          <w:szCs w:val="28"/>
        </w:rPr>
        <w:t>«</w:t>
      </w:r>
      <w:r w:rsidR="00C85DAE" w:rsidRPr="00C85DAE">
        <w:rPr>
          <w:b/>
          <w:color w:val="000000"/>
          <w:sz w:val="28"/>
          <w:szCs w:val="28"/>
        </w:rPr>
        <w:t>МОНОМЕР</w:t>
      </w:r>
      <w:r w:rsidR="00C85DAE">
        <w:rPr>
          <w:b/>
          <w:color w:val="000000"/>
          <w:sz w:val="28"/>
          <w:szCs w:val="28"/>
        </w:rPr>
        <w:t>»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22 февраля 1991 года был подписан приказ о создании завода «Мономер», эта дата и стала днем его рождения. В состав завода в то время вошли производства ЭП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3</w:t>
      </w:r>
      <w:r w:rsidRPr="00C85DAE">
        <w:rPr>
          <w:color w:val="000000"/>
          <w:sz w:val="28"/>
          <w:szCs w:val="28"/>
        </w:rPr>
        <w:t>00, ЭП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6</w:t>
      </w:r>
      <w:r w:rsidRPr="00C85DAE">
        <w:rPr>
          <w:color w:val="000000"/>
          <w:sz w:val="28"/>
          <w:szCs w:val="28"/>
        </w:rPr>
        <w:t xml:space="preserve">0, этилбензол-стирола (старое производство). Выпускаемая продукция завода «Мономер»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основное сырье для производства полимеров. Завод был создан как арендный, и директором был назначен </w:t>
      </w:r>
      <w:r w:rsidR="00C85DAE" w:rsidRPr="00C85DAE">
        <w:rPr>
          <w:color w:val="000000"/>
          <w:sz w:val="28"/>
          <w:szCs w:val="28"/>
        </w:rPr>
        <w:t>Мячин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С.И.</w:t>
      </w:r>
      <w:r w:rsidRPr="00C85DAE">
        <w:rPr>
          <w:color w:val="000000"/>
          <w:sz w:val="28"/>
          <w:szCs w:val="28"/>
        </w:rPr>
        <w:t xml:space="preserve">, главным инженером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Лиштаков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А.И.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Основной</w:t>
      </w:r>
      <w:r w:rsidRPr="00C85DAE">
        <w:rPr>
          <w:color w:val="000000"/>
          <w:sz w:val="28"/>
          <w:szCs w:val="28"/>
        </w:rPr>
        <w:t xml:space="preserve"> костяк завода составляло производство ЭП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3</w:t>
      </w:r>
      <w:r w:rsidRPr="00C85DAE">
        <w:rPr>
          <w:color w:val="000000"/>
          <w:sz w:val="28"/>
          <w:szCs w:val="28"/>
        </w:rPr>
        <w:t xml:space="preserve">00, куда входили цех пиролиза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5</w:t>
      </w:r>
      <w:r w:rsidRPr="00C85DAE">
        <w:rPr>
          <w:color w:val="000000"/>
          <w:sz w:val="28"/>
          <w:szCs w:val="28"/>
        </w:rPr>
        <w:t xml:space="preserve">5 и цех газоразделения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5</w:t>
      </w:r>
      <w:r w:rsidRPr="00C85DAE">
        <w:rPr>
          <w:color w:val="000000"/>
          <w:sz w:val="28"/>
          <w:szCs w:val="28"/>
        </w:rPr>
        <w:t>6. Цеха были укомплектованы технологическим персоналом закрытых ранее производств, в том числе производства ЭП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4</w:t>
      </w:r>
      <w:r w:rsidRPr="00C85DAE">
        <w:rPr>
          <w:color w:val="000000"/>
          <w:sz w:val="28"/>
          <w:szCs w:val="28"/>
        </w:rPr>
        <w:t xml:space="preserve">5 (цех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1</w:t>
      </w:r>
      <w:r w:rsidRPr="00C85DAE">
        <w:rPr>
          <w:color w:val="000000"/>
          <w:sz w:val="28"/>
          <w:szCs w:val="28"/>
        </w:rPr>
        <w:t>6). Это были в основном хорошо подготовленные кадры, которые имели представление о технологическом процессе пиролиза и газоразделения и знали, что такое этилен и пропилен.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В 1996 году в состав завода вошло еще одно подразделение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производство бензола. Пуск был произведен в короткие сроки, без каких-либо срывов. Позже к заводу было присоединено производство пластмасс, включающее в себя цеха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4</w:t>
      </w:r>
      <w:r w:rsidRPr="00C85DAE">
        <w:rPr>
          <w:color w:val="000000"/>
          <w:sz w:val="28"/>
          <w:szCs w:val="28"/>
        </w:rPr>
        <w:t xml:space="preserve">1, 47. Это было сложное в экономическом отношении время, когда основной проблемой для этого производства был дефицит сырья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стирола. Для частичного решения вопроса по сырью для производства пластиков, руководством Общества и завода были заключены договоры на поставку стирола из </w:t>
      </w:r>
      <w:r w:rsidR="00C85DAE" w:rsidRPr="00C85DAE">
        <w:rPr>
          <w:color w:val="000000"/>
          <w:sz w:val="28"/>
          <w:szCs w:val="28"/>
        </w:rPr>
        <w:t>г.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Нижнекамск</w:t>
      </w:r>
      <w:r w:rsidRPr="00C85DAE">
        <w:rPr>
          <w:color w:val="000000"/>
          <w:sz w:val="28"/>
          <w:szCs w:val="28"/>
        </w:rPr>
        <w:t xml:space="preserve"> и </w:t>
      </w:r>
      <w:r w:rsidR="00C85DAE" w:rsidRPr="00C85DAE">
        <w:rPr>
          <w:color w:val="000000"/>
          <w:sz w:val="28"/>
          <w:szCs w:val="28"/>
        </w:rPr>
        <w:t>г.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Пермь</w:t>
      </w:r>
      <w:r w:rsidRPr="00C85DAE">
        <w:rPr>
          <w:color w:val="000000"/>
          <w:sz w:val="28"/>
          <w:szCs w:val="28"/>
        </w:rPr>
        <w:t>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Осенью 2003 года был произведен успешный пуск нового многотонажного комплекса этилбензола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стирола цеха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4</w:t>
      </w:r>
      <w:r w:rsidRPr="00C85DAE">
        <w:rPr>
          <w:color w:val="000000"/>
          <w:sz w:val="28"/>
          <w:szCs w:val="28"/>
        </w:rPr>
        <w:t>6, что позволило снять проблему дефицита сырья для производства пластмасс и далее как основа для выпуска полистиролов на ОАО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«</w:t>
      </w:r>
      <w:r w:rsidRPr="00C85DAE">
        <w:rPr>
          <w:color w:val="000000"/>
          <w:sz w:val="28"/>
          <w:szCs w:val="28"/>
        </w:rPr>
        <w:t>Салаватнефтеоргсинтез». Выпускаемый стирол соответствует только высшему сорту. 20÷2</w:t>
      </w:r>
      <w:r w:rsidR="00C85DAE" w:rsidRPr="00C85DAE">
        <w:rPr>
          <w:color w:val="000000"/>
          <w:sz w:val="28"/>
          <w:szCs w:val="28"/>
        </w:rPr>
        <w:t>5</w:t>
      </w:r>
      <w:r w:rsidR="00C85DAE">
        <w:rPr>
          <w:color w:val="000000"/>
          <w:sz w:val="28"/>
          <w:szCs w:val="28"/>
        </w:rPr>
        <w:t>%</w:t>
      </w:r>
      <w:r w:rsidRPr="00C85DAE">
        <w:rPr>
          <w:color w:val="000000"/>
          <w:sz w:val="28"/>
          <w:szCs w:val="28"/>
        </w:rPr>
        <w:t xml:space="preserve"> стирола потребляется на собственные нужды в цехах №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4</w:t>
      </w:r>
      <w:r w:rsidRPr="00C85DAE">
        <w:rPr>
          <w:color w:val="000000"/>
          <w:sz w:val="28"/>
          <w:szCs w:val="28"/>
        </w:rPr>
        <w:t>7, 41 для производства различных пластиков.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В 2007 году в связи с ликвидацией НХЗ и завода «Синтез» были присоединены цех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2</w:t>
      </w:r>
      <w:r w:rsidRPr="00C85DAE">
        <w:rPr>
          <w:color w:val="000000"/>
          <w:sz w:val="28"/>
          <w:szCs w:val="28"/>
        </w:rPr>
        <w:t>3 по производству полиэтилена высокого давления, вошедший в производство пластмасс, склад жидких газов, ЛВЖ, на базе последних создан товарно-сырьевой цех.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История становления завода «Мономер» как самостоятельной производственной единицы насыщена большими и малыми событиями, как и история любого завода.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Сегодня на заводе «Мономер» действуют два больших производства: производство этилена, пропилена и производство пластмасс. В состав первого производства входят цеха: пиролиза (цех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5</w:t>
      </w:r>
      <w:r w:rsidRPr="00C85DAE">
        <w:rPr>
          <w:color w:val="000000"/>
          <w:sz w:val="28"/>
          <w:szCs w:val="28"/>
        </w:rPr>
        <w:t xml:space="preserve">5), газоразделения (цех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5</w:t>
      </w:r>
      <w:r w:rsidRPr="00C85DAE">
        <w:rPr>
          <w:color w:val="000000"/>
          <w:sz w:val="28"/>
          <w:szCs w:val="28"/>
        </w:rPr>
        <w:t xml:space="preserve">6), бензола (цех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5</w:t>
      </w:r>
      <w:r w:rsidRPr="00C85DAE">
        <w:rPr>
          <w:color w:val="000000"/>
          <w:sz w:val="28"/>
          <w:szCs w:val="28"/>
        </w:rPr>
        <w:t xml:space="preserve">8), товарно-сырьевой цех. Производство пластмасс состоит из цехов по производству полиэтилена высокого давления (цех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2</w:t>
      </w:r>
      <w:r w:rsidRPr="00C85DAE">
        <w:rPr>
          <w:color w:val="000000"/>
          <w:sz w:val="28"/>
          <w:szCs w:val="28"/>
        </w:rPr>
        <w:t xml:space="preserve">3), этилбензола-стирола (цех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4</w:t>
      </w:r>
      <w:r w:rsidRPr="00C85DAE">
        <w:rPr>
          <w:color w:val="000000"/>
          <w:sz w:val="28"/>
          <w:szCs w:val="28"/>
        </w:rPr>
        <w:t xml:space="preserve">6), пластика УПС (цех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4</w:t>
      </w:r>
      <w:r w:rsidRPr="00C85DAE">
        <w:rPr>
          <w:color w:val="000000"/>
          <w:sz w:val="28"/>
          <w:szCs w:val="28"/>
        </w:rPr>
        <w:t xml:space="preserve">1), пластика ВП, ПСМ, УПМ (цех </w:t>
      </w:r>
      <w:r w:rsidR="00C85DAE">
        <w:rPr>
          <w:color w:val="000000"/>
          <w:sz w:val="28"/>
          <w:szCs w:val="28"/>
        </w:rPr>
        <w:t>№</w:t>
      </w:r>
      <w:r w:rsidR="00C85DAE" w:rsidRPr="00C85DAE">
        <w:rPr>
          <w:color w:val="000000"/>
          <w:sz w:val="28"/>
          <w:szCs w:val="28"/>
        </w:rPr>
        <w:t>4</w:t>
      </w:r>
      <w:r w:rsidRPr="00C85DAE">
        <w:rPr>
          <w:color w:val="000000"/>
          <w:sz w:val="28"/>
          <w:szCs w:val="28"/>
        </w:rPr>
        <w:t>7). В состав завода также входят вспомогательные службы: ремонтно-механический цех (РМЦ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8</w:t>
      </w:r>
      <w:r w:rsidRPr="00C85DAE">
        <w:rPr>
          <w:color w:val="000000"/>
          <w:sz w:val="28"/>
          <w:szCs w:val="28"/>
        </w:rPr>
        <w:t>), цех ЭО и КИП, служба АСУ ТП.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В общей технологической цепочке важнейшим фактором является загруженность действующих производств, что в свою очередь напрямую влияет на себестоимость продукции, прибыль Общества.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Завод «Мономер» производит следующую продукцию: бензол нефтяной; пропилен; этилен; стирол; смола пиролизная тяжелая; фракции: пентан-изопренциклопентадиеновая, бутилен-бутадиеновая; полистиролы марок УПС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803Л, 0801ПУ, ПСВ-СУ, ПСМ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1</w:t>
      </w:r>
      <w:r w:rsidRPr="00C85DAE">
        <w:rPr>
          <w:color w:val="000000"/>
          <w:sz w:val="28"/>
          <w:szCs w:val="28"/>
        </w:rPr>
        <w:t>15Н, УПМ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508, 0703Э; лист из ударопрочного полистирола, полиэтилен базовых марок 154803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20, 158 черн. 901, 17603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06, 17703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10. Ведётся отгрузка в более чем 100 городов России и в 8 стран Ближнего и Дальнего зарубежья на экспорт.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Качество, выпускаемых марок ударопрочного полистирола суспензионным методом, получило высокую оценку на международных выставках. Немало усилий к этому приложено начальником производства полимеров </w:t>
      </w:r>
      <w:r w:rsidR="00C85DAE" w:rsidRPr="00C85DAE">
        <w:rPr>
          <w:color w:val="000000"/>
          <w:sz w:val="28"/>
          <w:szCs w:val="28"/>
        </w:rPr>
        <w:t>Ёмсиным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В.В.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Так, в 2007 году, участвуя в конкурсе, полистирол марки УПМ</w:t>
      </w:r>
      <w:r w:rsidR="00C85DAE">
        <w:rPr>
          <w:color w:val="000000"/>
          <w:sz w:val="28"/>
          <w:szCs w:val="28"/>
        </w:rPr>
        <w:noBreakHyphen/>
      </w:r>
      <w:r w:rsidR="00C85DAE" w:rsidRPr="00C85DAE">
        <w:rPr>
          <w:color w:val="000000"/>
          <w:sz w:val="28"/>
          <w:szCs w:val="28"/>
        </w:rPr>
        <w:t>0</w:t>
      </w:r>
      <w:r w:rsidRPr="00C85DAE">
        <w:rPr>
          <w:color w:val="000000"/>
          <w:sz w:val="28"/>
          <w:szCs w:val="28"/>
        </w:rPr>
        <w:t>508 вошло в «Сто лучших товаров России».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На заводе «Мономер» всегда есть перспектива для молодых специалистов. Здесь ценятся и поощряются знания, умение работать, стремление быть профессионалом своего дела. В подтверждение этому большой процент среди руководителей, специалистов еще недавних студентов. Многие стремятся получить дополнительное образование, повысить квалификацию, обучаясь без отрыва от производства.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На заводе «Мономер» трудится 2195 человек, из них 281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с высшим образованием, 695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со средним профессиональным образованием. В то же время на заводе работают 811 человек молодежи, из них 678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рабочих, 46 человек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 xml:space="preserve">руководители, 75 человек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специалисты.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Обеспечение инженерными кадрами осуществляется за счет молодых специалистов, подготовленных на договорной и контрактной основе в Уфимском государственном нефтяном техническом университете (УГНТУ) и в других вузах РФ.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Руководители завода всегда поддерживают тех, кто понимает, что лишь движение вперед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это жизнь, поддерживают инициативу, перспективные идеи, активно поддерживают здоровый образ жизни.</w:t>
      </w:r>
    </w:p>
    <w:p w:rsidR="000940BB" w:rsidRPr="00C85DAE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bookmarkStart w:id="7" w:name="_Toc198343561"/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br w:type="page"/>
      </w:r>
      <w:r w:rsidRPr="00EF3373">
        <w:rPr>
          <w:rFonts w:ascii="Times New Roman" w:hAnsi="Times New Roman" w:cs="Times New Roman"/>
          <w:bCs w:val="0"/>
          <w:color w:val="000000"/>
          <w:sz w:val="28"/>
          <w:szCs w:val="28"/>
        </w:rPr>
        <w:t>Заключение</w:t>
      </w:r>
      <w:bookmarkEnd w:id="7"/>
    </w:p>
    <w:p w:rsidR="00EF3373" w:rsidRDefault="00EF3373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4217C" w:rsidRPr="00C85DAE" w:rsidRDefault="0074217C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В России, обязательная сертификация введена Законом </w:t>
      </w:r>
      <w:r w:rsidR="00C85DAE">
        <w:rPr>
          <w:color w:val="000000"/>
          <w:sz w:val="28"/>
          <w:szCs w:val="28"/>
        </w:rPr>
        <w:t>«</w:t>
      </w:r>
      <w:r w:rsidR="00C85DAE" w:rsidRPr="00C85DAE">
        <w:rPr>
          <w:color w:val="000000"/>
          <w:sz w:val="28"/>
          <w:szCs w:val="28"/>
        </w:rPr>
        <w:t>О</w:t>
      </w:r>
      <w:r w:rsidRPr="00C85DAE">
        <w:rPr>
          <w:color w:val="000000"/>
          <w:sz w:val="28"/>
          <w:szCs w:val="28"/>
        </w:rPr>
        <w:t xml:space="preserve"> защите прав потребителя</w:t>
      </w:r>
      <w:r w:rsidR="00C85DAE">
        <w:rPr>
          <w:color w:val="000000"/>
          <w:sz w:val="28"/>
          <w:szCs w:val="28"/>
        </w:rPr>
        <w:t>»</w:t>
      </w:r>
      <w:r w:rsidR="00C85DAE" w:rsidRPr="00C85DAE">
        <w:rPr>
          <w:color w:val="000000"/>
          <w:sz w:val="28"/>
          <w:szCs w:val="28"/>
        </w:rPr>
        <w:t>.</w:t>
      </w:r>
      <w:r w:rsidRPr="00C85DAE">
        <w:rPr>
          <w:color w:val="000000"/>
          <w:sz w:val="28"/>
          <w:szCs w:val="28"/>
        </w:rPr>
        <w:t xml:space="preserve"> Для осуществления обязательной сертификации создаются системы обязательной сертификации, цель их </w:t>
      </w:r>
      <w:r w:rsidR="00C85DAE">
        <w:rPr>
          <w:color w:val="000000"/>
          <w:sz w:val="28"/>
          <w:szCs w:val="28"/>
        </w:rPr>
        <w:t>–</w:t>
      </w:r>
      <w:r w:rsidR="00C85DAE" w:rsidRPr="00C85DAE">
        <w:rPr>
          <w:color w:val="000000"/>
          <w:sz w:val="28"/>
          <w:szCs w:val="28"/>
        </w:rPr>
        <w:t xml:space="preserve"> </w:t>
      </w:r>
      <w:r w:rsidRPr="00C85DAE">
        <w:rPr>
          <w:color w:val="000000"/>
          <w:sz w:val="28"/>
          <w:szCs w:val="28"/>
        </w:rPr>
        <w:t>доказательство соответствия продукции, подлежащей обязательной сертификации, требованиям технических регламентов, стандартов, которые в законодательном порядке обязательны к выполнению, либо обязательным требованиям стандартов. Номенклатура объектов обязательной сертификации устанавливается на государственном уровне управления.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Обязательная сертификация осуществляется на основании законов и законодательных положений и обеспечивает доказательство соответствия товара (процесса, услуги) требованиям технических регламентов, обязательным требованиям стандартов. Поскольку обязательные требования этих нормативных документов относятся к безопасности, охране здоровья людей и окружающей среды, то основным аспектом обязательной сертификации являются безопасность и экологичность. В зарубежных странах действуют прямые законы по безопасности изделий (например, Директивы ЕС, см. ч. I). Поэтому обязательная сертификация проводится на соответствие указанным в них требованиям (непосредственно либо в виде ссылки на стандарт).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Добровольная сертификация проводится по инициативе юридических или физических лиц на договорных условиях между заявителем и органом по сертификации в системах добровольной сертификации. Допускается проведение добровольной сертификации в системах обязательной сертификации органами по обязательной сертификации.</w:t>
      </w:r>
    </w:p>
    <w:p w:rsidR="000940BB" w:rsidRPr="00C85DAE" w:rsidRDefault="000940BB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Решение о добровольной сертификации обычно связано с проблемами конкурентоспособности товара, продвижением товаров на рынок (особенно зарубежный); предпочтениями покупателей, все больше ориентирующихся в своем выборе на сертифицированные изделия. Как правило, развитие добровольной сертификации поддерживается государством.</w:t>
      </w:r>
    </w:p>
    <w:p w:rsidR="00056FFC" w:rsidRPr="00C85DAE" w:rsidRDefault="00056FFC" w:rsidP="00C85DA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bookmarkStart w:id="8" w:name="_Toc198343562"/>
    </w:p>
    <w:p w:rsidR="00056FFC" w:rsidRPr="00EF3373" w:rsidRDefault="00EF3373" w:rsidP="00C85DAE">
      <w:pPr>
        <w:pStyle w:val="1"/>
        <w:keepNext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Cs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br w:type="page"/>
      </w:r>
      <w:r w:rsidRPr="00EF3373">
        <w:rPr>
          <w:rFonts w:ascii="Times New Roman" w:hAnsi="Times New Roman" w:cs="Times New Roman"/>
          <w:bCs w:val="0"/>
          <w:color w:val="000000"/>
          <w:sz w:val="28"/>
          <w:szCs w:val="28"/>
        </w:rPr>
        <w:t>Список использованной литературы</w:t>
      </w:r>
      <w:bookmarkEnd w:id="8"/>
    </w:p>
    <w:p w:rsidR="0074217C" w:rsidRPr="00C85DAE" w:rsidRDefault="0074217C" w:rsidP="00C85DAE">
      <w:pPr>
        <w:tabs>
          <w:tab w:val="left" w:pos="8378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4217C" w:rsidRPr="00C85DAE" w:rsidRDefault="0074217C" w:rsidP="00EF3373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  <w:tab w:val="left" w:pos="1411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Закон «О стандартизации»</w:t>
      </w:r>
    </w:p>
    <w:p w:rsidR="0074217C" w:rsidRPr="00C85DAE" w:rsidRDefault="0074217C" w:rsidP="00EF3373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  <w:tab w:val="left" w:pos="1411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Закон «Об обеспечении единства измерений»</w:t>
      </w:r>
    </w:p>
    <w:p w:rsidR="0074217C" w:rsidRPr="00C85DAE" w:rsidRDefault="0074217C" w:rsidP="00EF3373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  <w:tab w:val="left" w:pos="1411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Закон «О сертификации продукции, работ и услуг»</w:t>
      </w:r>
    </w:p>
    <w:p w:rsidR="0059780E" w:rsidRPr="00C85DAE" w:rsidRDefault="0059780E" w:rsidP="00EF3373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  <w:tab w:val="left" w:pos="1157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 xml:space="preserve">Басовского и </w:t>
      </w:r>
      <w:r w:rsidR="00C85DAE" w:rsidRPr="00C85DAE">
        <w:rPr>
          <w:color w:val="000000"/>
          <w:sz w:val="28"/>
          <w:szCs w:val="28"/>
        </w:rPr>
        <w:t>В.Б.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Протасьева</w:t>
      </w:r>
      <w:r w:rsidRPr="00C85DAE">
        <w:rPr>
          <w:color w:val="000000"/>
          <w:sz w:val="28"/>
          <w:szCs w:val="28"/>
        </w:rPr>
        <w:t>. Управление качеством. «Инфра</w:t>
      </w:r>
      <w:r w:rsidR="00EF3373">
        <w:rPr>
          <w:color w:val="000000"/>
          <w:sz w:val="28"/>
          <w:szCs w:val="28"/>
        </w:rPr>
        <w:t>-</w:t>
      </w:r>
      <w:r w:rsidR="00C85DAE" w:rsidRPr="00C85DAE">
        <w:rPr>
          <w:color w:val="000000"/>
          <w:sz w:val="28"/>
          <w:szCs w:val="28"/>
        </w:rPr>
        <w:t>М,</w:t>
      </w:r>
      <w:r w:rsidRPr="00C85DAE">
        <w:rPr>
          <w:color w:val="000000"/>
          <w:sz w:val="28"/>
          <w:szCs w:val="28"/>
        </w:rPr>
        <w:t xml:space="preserve"> 2002</w:t>
      </w:r>
    </w:p>
    <w:p w:rsidR="0059780E" w:rsidRPr="00C85DAE" w:rsidRDefault="00C85DAE" w:rsidP="00EF3373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Версан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В.Г.</w:t>
      </w:r>
      <w:r w:rsidR="0059780E" w:rsidRPr="00C85DAE">
        <w:rPr>
          <w:color w:val="000000"/>
          <w:sz w:val="28"/>
          <w:szCs w:val="28"/>
        </w:rPr>
        <w:t xml:space="preserve">, </w:t>
      </w:r>
      <w:r w:rsidRPr="00C85DAE">
        <w:rPr>
          <w:color w:val="000000"/>
          <w:sz w:val="28"/>
          <w:szCs w:val="28"/>
        </w:rPr>
        <w:t>Сиськов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В.И.</w:t>
      </w:r>
      <w:r w:rsidR="0059780E" w:rsidRPr="00C85DAE">
        <w:rPr>
          <w:color w:val="000000"/>
          <w:sz w:val="28"/>
          <w:szCs w:val="28"/>
        </w:rPr>
        <w:t xml:space="preserve">, </w:t>
      </w:r>
      <w:r w:rsidRPr="00C85DAE">
        <w:rPr>
          <w:color w:val="000000"/>
          <w:sz w:val="28"/>
          <w:szCs w:val="28"/>
        </w:rPr>
        <w:t>Дубицкий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Л.Г.</w:t>
      </w:r>
      <w:r w:rsidR="0059780E" w:rsidRPr="00C85DAE">
        <w:rPr>
          <w:color w:val="000000"/>
          <w:sz w:val="28"/>
          <w:szCs w:val="28"/>
        </w:rPr>
        <w:t xml:space="preserve"> и др. Интеграция производства и управления качеством продукции. </w:t>
      </w:r>
      <w:r>
        <w:rPr>
          <w:color w:val="000000"/>
          <w:sz w:val="28"/>
          <w:szCs w:val="28"/>
        </w:rPr>
        <w:t>–</w:t>
      </w:r>
      <w:r w:rsidRPr="00C85DAE">
        <w:rPr>
          <w:color w:val="000000"/>
          <w:sz w:val="28"/>
          <w:szCs w:val="28"/>
        </w:rPr>
        <w:t xml:space="preserve"> </w:t>
      </w:r>
      <w:r w:rsidR="0059780E" w:rsidRPr="00C85DAE">
        <w:rPr>
          <w:color w:val="000000"/>
          <w:sz w:val="28"/>
          <w:szCs w:val="28"/>
        </w:rPr>
        <w:t>М.: Издательство стандартов, 2005.</w:t>
      </w:r>
    </w:p>
    <w:p w:rsidR="0059780E" w:rsidRPr="00C85DAE" w:rsidRDefault="00C85DAE" w:rsidP="00EF3373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Дэниэлс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Д.Д.</w:t>
      </w:r>
      <w:r w:rsidR="0059780E" w:rsidRPr="00C85DAE">
        <w:rPr>
          <w:color w:val="000000"/>
          <w:sz w:val="28"/>
          <w:szCs w:val="28"/>
        </w:rPr>
        <w:t xml:space="preserve">, </w:t>
      </w:r>
      <w:r w:rsidRPr="00C85DAE">
        <w:rPr>
          <w:color w:val="000000"/>
          <w:sz w:val="28"/>
          <w:szCs w:val="28"/>
        </w:rPr>
        <w:t>Радебв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Л.Х.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Международный</w:t>
      </w:r>
      <w:r w:rsidR="0059780E" w:rsidRPr="00C85DAE">
        <w:rPr>
          <w:color w:val="000000"/>
          <w:sz w:val="28"/>
          <w:szCs w:val="28"/>
        </w:rPr>
        <w:t xml:space="preserve"> бизнес. </w:t>
      </w:r>
      <w:r>
        <w:rPr>
          <w:color w:val="000000"/>
          <w:sz w:val="28"/>
          <w:szCs w:val="28"/>
        </w:rPr>
        <w:t>–</w:t>
      </w:r>
      <w:r w:rsidRPr="00C85DAE">
        <w:rPr>
          <w:color w:val="000000"/>
          <w:sz w:val="28"/>
          <w:szCs w:val="28"/>
        </w:rPr>
        <w:t xml:space="preserve"> </w:t>
      </w:r>
      <w:r w:rsidR="0059780E" w:rsidRPr="00C85DAE">
        <w:rPr>
          <w:color w:val="000000"/>
          <w:sz w:val="28"/>
          <w:szCs w:val="28"/>
        </w:rPr>
        <w:t>М.: Дело Лтд, 2004.</w:t>
      </w:r>
    </w:p>
    <w:p w:rsidR="0059780E" w:rsidRPr="00C85DAE" w:rsidRDefault="00C85DAE" w:rsidP="00EF3373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Исаев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Л.</w:t>
      </w:r>
      <w:r w:rsidR="0059780E" w:rsidRPr="00C85DAE">
        <w:rPr>
          <w:color w:val="000000"/>
          <w:sz w:val="28"/>
          <w:szCs w:val="28"/>
        </w:rPr>
        <w:t xml:space="preserve">К-, </w:t>
      </w:r>
      <w:r w:rsidRPr="00C85DAE">
        <w:rPr>
          <w:color w:val="000000"/>
          <w:sz w:val="28"/>
          <w:szCs w:val="28"/>
        </w:rPr>
        <w:t>Малинский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В.Д.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Метрология</w:t>
      </w:r>
      <w:r w:rsidR="0059780E" w:rsidRPr="00C85DAE">
        <w:rPr>
          <w:color w:val="000000"/>
          <w:sz w:val="28"/>
          <w:szCs w:val="28"/>
        </w:rPr>
        <w:t xml:space="preserve"> и стандартизация в сертификации. </w:t>
      </w:r>
      <w:r>
        <w:rPr>
          <w:color w:val="000000"/>
          <w:sz w:val="28"/>
          <w:szCs w:val="28"/>
        </w:rPr>
        <w:t>–</w:t>
      </w:r>
      <w:r w:rsidRPr="00C85DAE">
        <w:rPr>
          <w:color w:val="000000"/>
          <w:sz w:val="28"/>
          <w:szCs w:val="28"/>
        </w:rPr>
        <w:t xml:space="preserve"> </w:t>
      </w:r>
      <w:r w:rsidR="0059780E" w:rsidRPr="00C85DAE">
        <w:rPr>
          <w:color w:val="000000"/>
          <w:sz w:val="28"/>
          <w:szCs w:val="28"/>
        </w:rPr>
        <w:t>М.: ИПК Издательство стандартов, 2006.</w:t>
      </w:r>
    </w:p>
    <w:p w:rsidR="0059780E" w:rsidRPr="00C85DAE" w:rsidRDefault="00C85DAE" w:rsidP="00EF3373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Кузнецов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В.А.</w:t>
      </w:r>
      <w:r w:rsidR="0059780E" w:rsidRPr="00C85DAE">
        <w:rPr>
          <w:color w:val="000000"/>
          <w:sz w:val="28"/>
          <w:szCs w:val="28"/>
        </w:rPr>
        <w:t xml:space="preserve">, </w:t>
      </w:r>
      <w:r w:rsidRPr="00C85DAE">
        <w:rPr>
          <w:color w:val="000000"/>
          <w:sz w:val="28"/>
          <w:szCs w:val="28"/>
        </w:rPr>
        <w:t>Ялунина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Г.В.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Основы</w:t>
      </w:r>
      <w:r w:rsidR="0059780E" w:rsidRPr="00C85DAE">
        <w:rPr>
          <w:color w:val="000000"/>
          <w:sz w:val="28"/>
          <w:szCs w:val="28"/>
        </w:rPr>
        <w:t xml:space="preserve"> метрологии. </w:t>
      </w:r>
      <w:r>
        <w:rPr>
          <w:color w:val="000000"/>
          <w:sz w:val="28"/>
          <w:szCs w:val="28"/>
        </w:rPr>
        <w:t>–</w:t>
      </w:r>
      <w:r w:rsidRPr="00C85DAE">
        <w:rPr>
          <w:color w:val="000000"/>
          <w:sz w:val="28"/>
          <w:szCs w:val="28"/>
        </w:rPr>
        <w:t xml:space="preserve"> </w:t>
      </w:r>
      <w:r w:rsidR="0059780E" w:rsidRPr="00C85DAE">
        <w:rPr>
          <w:color w:val="000000"/>
          <w:sz w:val="28"/>
          <w:szCs w:val="28"/>
        </w:rPr>
        <w:t>М.: ИПК Издательство стандартов, 2005.</w:t>
      </w:r>
    </w:p>
    <w:p w:rsidR="0059780E" w:rsidRPr="00C85DAE" w:rsidRDefault="0059780E" w:rsidP="00EF3373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Лифиц</w:t>
      </w:r>
      <w:r w:rsidR="00C85DAE">
        <w:rPr>
          <w:color w:val="000000"/>
          <w:sz w:val="28"/>
          <w:szCs w:val="28"/>
        </w:rPr>
        <w:t>.</w:t>
      </w:r>
      <w:r w:rsidRPr="00C85DAE">
        <w:rPr>
          <w:color w:val="000000"/>
          <w:sz w:val="28"/>
          <w:szCs w:val="28"/>
        </w:rPr>
        <w:t xml:space="preserve"> </w:t>
      </w:r>
      <w:r w:rsidR="00C85DAE" w:rsidRPr="00C85DAE">
        <w:rPr>
          <w:color w:val="000000"/>
          <w:sz w:val="28"/>
          <w:szCs w:val="28"/>
        </w:rPr>
        <w:t>И.М.</w:t>
      </w:r>
      <w:r w:rsidR="00C85DAE">
        <w:rPr>
          <w:color w:val="000000"/>
          <w:sz w:val="28"/>
          <w:szCs w:val="28"/>
        </w:rPr>
        <w:t> </w:t>
      </w:r>
      <w:r w:rsidR="00C85DAE" w:rsidRPr="00C85DAE">
        <w:rPr>
          <w:color w:val="000000"/>
          <w:sz w:val="28"/>
          <w:szCs w:val="28"/>
        </w:rPr>
        <w:t>Стандартизация</w:t>
      </w:r>
      <w:r w:rsidRPr="00C85DAE">
        <w:rPr>
          <w:color w:val="000000"/>
          <w:sz w:val="28"/>
          <w:szCs w:val="28"/>
        </w:rPr>
        <w:t>, метрология и сертификация. М., 2003</w:t>
      </w:r>
    </w:p>
    <w:p w:rsidR="0074217C" w:rsidRPr="00C85DAE" w:rsidRDefault="00C85DAE" w:rsidP="00EF3373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Никифоров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А.Д.</w:t>
      </w:r>
      <w:r w:rsidR="0074217C" w:rsidRPr="00C85DAE">
        <w:rPr>
          <w:color w:val="000000"/>
          <w:sz w:val="28"/>
          <w:szCs w:val="28"/>
        </w:rPr>
        <w:t xml:space="preserve">, </w:t>
      </w:r>
      <w:r w:rsidRPr="00C85DAE">
        <w:rPr>
          <w:color w:val="000000"/>
          <w:sz w:val="28"/>
          <w:szCs w:val="28"/>
        </w:rPr>
        <w:t>Бакиев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Т.А.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Метрология</w:t>
      </w:r>
      <w:r w:rsidR="0074217C" w:rsidRPr="00C85DAE">
        <w:rPr>
          <w:color w:val="000000"/>
          <w:sz w:val="28"/>
          <w:szCs w:val="28"/>
        </w:rPr>
        <w:t>, стандартизация и сертификация. – М.</w:t>
      </w:r>
      <w:r>
        <w:rPr>
          <w:color w:val="000000"/>
          <w:sz w:val="28"/>
          <w:szCs w:val="28"/>
        </w:rPr>
        <w:t>:</w:t>
      </w:r>
      <w:r w:rsidR="0074217C" w:rsidRPr="00C85DAE">
        <w:rPr>
          <w:color w:val="000000"/>
          <w:sz w:val="28"/>
          <w:szCs w:val="28"/>
        </w:rPr>
        <w:t xml:space="preserve"> Высшая школа, 2002</w:t>
      </w:r>
    </w:p>
    <w:p w:rsidR="0074217C" w:rsidRPr="00C85DAE" w:rsidRDefault="00C85DAE" w:rsidP="00EF3373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Никифоров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А.Д.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Взаимозаменяемость</w:t>
      </w:r>
      <w:r w:rsidR="0074217C" w:rsidRPr="00C85DAE">
        <w:rPr>
          <w:color w:val="000000"/>
          <w:sz w:val="28"/>
          <w:szCs w:val="28"/>
        </w:rPr>
        <w:t>, стандартизация и технические измерения. М.: Высшая школа, 2000</w:t>
      </w:r>
    </w:p>
    <w:p w:rsidR="0074217C" w:rsidRPr="00C85DAE" w:rsidRDefault="00C85DAE" w:rsidP="00EF3373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85DAE">
        <w:rPr>
          <w:color w:val="000000"/>
          <w:sz w:val="28"/>
          <w:szCs w:val="28"/>
        </w:rPr>
        <w:t>Исаев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Л.К.</w:t>
      </w:r>
      <w:r w:rsidR="0074217C" w:rsidRPr="00C85DAE">
        <w:rPr>
          <w:color w:val="000000"/>
          <w:sz w:val="28"/>
          <w:szCs w:val="28"/>
        </w:rPr>
        <w:t xml:space="preserve">, </w:t>
      </w:r>
      <w:r w:rsidRPr="00C85DAE">
        <w:rPr>
          <w:color w:val="000000"/>
          <w:sz w:val="28"/>
          <w:szCs w:val="28"/>
        </w:rPr>
        <w:t>Маклинский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В.Д.</w:t>
      </w:r>
      <w:r>
        <w:rPr>
          <w:color w:val="000000"/>
          <w:sz w:val="28"/>
          <w:szCs w:val="28"/>
        </w:rPr>
        <w:t> </w:t>
      </w:r>
      <w:r w:rsidRPr="00C85DAE">
        <w:rPr>
          <w:color w:val="000000"/>
          <w:sz w:val="28"/>
          <w:szCs w:val="28"/>
        </w:rPr>
        <w:t>Метрология</w:t>
      </w:r>
      <w:r w:rsidR="0074217C" w:rsidRPr="00C85DAE">
        <w:rPr>
          <w:color w:val="000000"/>
          <w:sz w:val="28"/>
          <w:szCs w:val="28"/>
        </w:rPr>
        <w:t xml:space="preserve"> и стандартизация в сертификации. – М: ИПК Издательство стандартов, 2006</w:t>
      </w:r>
      <w:bookmarkStart w:id="9" w:name="_GoBack"/>
      <w:bookmarkEnd w:id="9"/>
    </w:p>
    <w:sectPr w:rsidR="0074217C" w:rsidRPr="00C85DAE" w:rsidSect="00C85DAE">
      <w:footerReference w:type="even" r:id="rId7"/>
      <w:footerReference w:type="default" r:id="rId8"/>
      <w:pgSz w:w="11906" w:h="16838"/>
      <w:pgMar w:top="1134" w:right="850" w:bottom="1134" w:left="1701" w:header="720" w:footer="72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A85" w:rsidRDefault="00D73A85">
      <w:r>
        <w:separator/>
      </w:r>
    </w:p>
  </w:endnote>
  <w:endnote w:type="continuationSeparator" w:id="0">
    <w:p w:rsidR="00D73A85" w:rsidRDefault="00D73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17C" w:rsidRDefault="0074217C" w:rsidP="001A557C">
    <w:pPr>
      <w:pStyle w:val="a3"/>
      <w:framePr w:wrap="around" w:vAnchor="text" w:hAnchor="margin" w:xAlign="right" w:y="1"/>
      <w:rPr>
        <w:rStyle w:val="a5"/>
      </w:rPr>
    </w:pPr>
  </w:p>
  <w:p w:rsidR="0074217C" w:rsidRDefault="0074217C" w:rsidP="0074217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17C" w:rsidRDefault="007302BD" w:rsidP="001A557C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3</w:t>
    </w:r>
  </w:p>
  <w:p w:rsidR="0074217C" w:rsidRDefault="0074217C" w:rsidP="0074217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A85" w:rsidRDefault="00D73A85">
      <w:r>
        <w:separator/>
      </w:r>
    </w:p>
  </w:footnote>
  <w:footnote w:type="continuationSeparator" w:id="0">
    <w:p w:rsidR="00D73A85" w:rsidRDefault="00D73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24048"/>
    <w:multiLevelType w:val="hybridMultilevel"/>
    <w:tmpl w:val="AEE88F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7126BF6"/>
    <w:multiLevelType w:val="hybridMultilevel"/>
    <w:tmpl w:val="1A92AD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DE25C04"/>
    <w:multiLevelType w:val="singleLevel"/>
    <w:tmpl w:val="7CFA0752"/>
    <w:lvl w:ilvl="0">
      <w:start w:val="2"/>
      <w:numFmt w:val="decimal"/>
      <w:lvlText w:val="%1."/>
      <w:legacy w:legacy="1" w:legacySpace="0" w:legacyIndent="346"/>
      <w:lvlJc w:val="left"/>
      <w:rPr>
        <w:rFonts w:ascii="Arial" w:hAnsi="Arial" w:cs="Arial" w:hint="default"/>
      </w:rPr>
    </w:lvl>
  </w:abstractNum>
  <w:abstractNum w:abstractNumId="3">
    <w:nsid w:val="2B324D5D"/>
    <w:multiLevelType w:val="singleLevel"/>
    <w:tmpl w:val="1AD814DE"/>
    <w:lvl w:ilvl="0">
      <w:start w:val="3"/>
      <w:numFmt w:val="decimal"/>
      <w:lvlText w:val="%1."/>
      <w:legacy w:legacy="1" w:legacySpace="0" w:legacyIndent="346"/>
      <w:lvlJc w:val="left"/>
      <w:rPr>
        <w:rFonts w:ascii="Arial" w:hAnsi="Arial" w:cs="Arial" w:hint="default"/>
      </w:rPr>
    </w:lvl>
  </w:abstractNum>
  <w:abstractNum w:abstractNumId="4">
    <w:nsid w:val="4399155D"/>
    <w:multiLevelType w:val="hybridMultilevel"/>
    <w:tmpl w:val="A99C31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52F0EFB"/>
    <w:multiLevelType w:val="singleLevel"/>
    <w:tmpl w:val="C0668F84"/>
    <w:lvl w:ilvl="0">
      <w:start w:val="12"/>
      <w:numFmt w:val="decimal"/>
      <w:lvlText w:val="%1."/>
      <w:legacy w:legacy="1" w:legacySpace="0" w:legacyIndent="547"/>
      <w:lvlJc w:val="left"/>
      <w:rPr>
        <w:rFonts w:ascii="Arial" w:hAnsi="Arial" w:cs="Aria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25B7"/>
    <w:rsid w:val="000237B5"/>
    <w:rsid w:val="00056FFC"/>
    <w:rsid w:val="000940BB"/>
    <w:rsid w:val="001A557C"/>
    <w:rsid w:val="0020411E"/>
    <w:rsid w:val="003525B7"/>
    <w:rsid w:val="004241FE"/>
    <w:rsid w:val="0059780E"/>
    <w:rsid w:val="006B7533"/>
    <w:rsid w:val="007302BD"/>
    <w:rsid w:val="0074217C"/>
    <w:rsid w:val="007D12AD"/>
    <w:rsid w:val="00840DCC"/>
    <w:rsid w:val="00A17E52"/>
    <w:rsid w:val="00B657FD"/>
    <w:rsid w:val="00C85DAE"/>
    <w:rsid w:val="00D73A85"/>
    <w:rsid w:val="00DA28ED"/>
    <w:rsid w:val="00EE3FBF"/>
    <w:rsid w:val="00EF3373"/>
    <w:rsid w:val="00FA6306"/>
    <w:rsid w:val="00FF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27A6F40-385A-412F-8589-24A9131E2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FF480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9"/>
    <w:qFormat/>
    <w:rsid w:val="006B7533"/>
    <w:pPr>
      <w:keepNext/>
      <w:widowControl w:val="0"/>
      <w:autoSpaceDE w:val="0"/>
      <w:autoSpaceDN w:val="0"/>
      <w:adjustRightInd w:val="0"/>
      <w:spacing w:before="60" w:after="240" w:line="36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aliases w:val="Заголовок 3 Знак"/>
    <w:basedOn w:val="a"/>
    <w:next w:val="a"/>
    <w:link w:val="31"/>
    <w:autoRedefine/>
    <w:uiPriority w:val="99"/>
    <w:qFormat/>
    <w:rsid w:val="007D12AD"/>
    <w:pPr>
      <w:keepNext/>
      <w:suppressAutoHyphens/>
      <w:spacing w:before="120" w:after="240" w:line="360" w:lineRule="auto"/>
      <w:ind w:firstLine="567"/>
      <w:jc w:val="center"/>
      <w:outlineLvl w:val="2"/>
    </w:pPr>
    <w:rPr>
      <w:rFonts w:ascii="Arial" w:hAnsi="Arial" w:cs="Arial"/>
      <w:b/>
      <w:i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1">
    <w:name w:val="Заголовок 3 Знак1"/>
    <w:aliases w:val="Заголовок 3 Знак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footer"/>
    <w:basedOn w:val="a"/>
    <w:link w:val="a4"/>
    <w:uiPriority w:val="99"/>
    <w:rsid w:val="0074217C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74217C"/>
    <w:rPr>
      <w:rFonts w:cs="Times New Roman"/>
    </w:rPr>
  </w:style>
  <w:style w:type="paragraph" w:styleId="11">
    <w:name w:val="toc 1"/>
    <w:basedOn w:val="a"/>
    <w:next w:val="a"/>
    <w:autoRedefine/>
    <w:uiPriority w:val="99"/>
    <w:semiHidden/>
    <w:rsid w:val="00B657FD"/>
  </w:style>
  <w:style w:type="character" w:styleId="a6">
    <w:name w:val="Hyperlink"/>
    <w:uiPriority w:val="99"/>
    <w:rsid w:val="00B657F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5191</Words>
  <Characters>29591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РОССИЙСКИЕ СИСТЕМЫ СЕРТИФИКАЦИИ</vt:lpstr>
    </vt:vector>
  </TitlesOfParts>
  <Company/>
  <LinksUpToDate>false</LinksUpToDate>
  <CharactersWithSpaces>34713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РОССИЙСКИЕ СИСТЕМЫ СЕРТИФИКАЦИИ</dc:title>
  <dc:subject/>
  <dc:creator>Алексей</dc:creator>
  <cp:keywords/>
  <dc:description>Обработан пакетом :: Методичка :: _x000d_http://alex-mail.at.tut.by/_x000d_(c) 2007-2009 Александр, г.Брест_x000d_E-mail: alex-mail@tut.by</dc:description>
  <cp:lastModifiedBy>admin</cp:lastModifiedBy>
  <cp:revision>2</cp:revision>
  <cp:lastPrinted>2008-05-12T06:17:00Z</cp:lastPrinted>
  <dcterms:created xsi:type="dcterms:W3CDTF">2014-02-27T11:58:00Z</dcterms:created>
  <dcterms:modified xsi:type="dcterms:W3CDTF">2014-02-27T11:58:00Z</dcterms:modified>
</cp:coreProperties>
</file>