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7BAE" w:rsidRPr="0021070D" w:rsidRDefault="00E04199" w:rsidP="0021070D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21070D">
        <w:rPr>
          <w:b/>
          <w:sz w:val="28"/>
          <w:szCs w:val="28"/>
        </w:rPr>
        <w:t xml:space="preserve">Научно-исследовательская деятельность учителей в России в начале </w:t>
      </w:r>
      <w:r w:rsidR="001F3603">
        <w:rPr>
          <w:b/>
          <w:sz w:val="28"/>
          <w:szCs w:val="28"/>
          <w:lang w:val="en-US"/>
        </w:rPr>
        <w:t>XX</w:t>
      </w:r>
      <w:r w:rsidRPr="0021070D">
        <w:rPr>
          <w:b/>
          <w:sz w:val="28"/>
          <w:szCs w:val="28"/>
        </w:rPr>
        <w:t xml:space="preserve"> в</w:t>
      </w:r>
      <w:r w:rsidR="001F3603">
        <w:rPr>
          <w:b/>
          <w:sz w:val="28"/>
          <w:szCs w:val="28"/>
        </w:rPr>
        <w:t>ека</w:t>
      </w:r>
    </w:p>
    <w:p w:rsidR="00E04199" w:rsidRPr="0021070D" w:rsidRDefault="00E04199" w:rsidP="0021070D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BB14D5" w:rsidRPr="0021070D" w:rsidRDefault="00BB14D5" w:rsidP="0021070D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1070D">
        <w:rPr>
          <w:sz w:val="28"/>
          <w:szCs w:val="28"/>
        </w:rPr>
        <w:t xml:space="preserve">Развитие системы народного просвещения в России во второй половине </w:t>
      </w:r>
      <w:r w:rsidRPr="0021070D">
        <w:rPr>
          <w:sz w:val="28"/>
          <w:szCs w:val="28"/>
          <w:lang w:val="en-US"/>
        </w:rPr>
        <w:t>XIX</w:t>
      </w:r>
      <w:r w:rsidRPr="0021070D">
        <w:rPr>
          <w:sz w:val="28"/>
          <w:szCs w:val="28"/>
        </w:rPr>
        <w:t xml:space="preserve"> в. поставило власть и общество перед необходимостью решать проблему все возрастающей потребности в учителях средней школы. В результате были открыты государственные специальные высшие учебные заведения: Петербургский и Нежинский историко-филологические институты, Петербургский жен</w:t>
      </w:r>
      <w:r w:rsidR="0021070D">
        <w:rPr>
          <w:sz w:val="28"/>
          <w:szCs w:val="28"/>
        </w:rPr>
        <w:t>ский педагогический институт. В</w:t>
      </w:r>
      <w:r w:rsidRPr="0021070D">
        <w:rPr>
          <w:sz w:val="28"/>
          <w:szCs w:val="28"/>
        </w:rPr>
        <w:t xml:space="preserve">начале </w:t>
      </w:r>
      <w:r w:rsidRPr="0021070D">
        <w:rPr>
          <w:sz w:val="28"/>
          <w:szCs w:val="28"/>
          <w:lang w:val="en-US"/>
        </w:rPr>
        <w:t>XX</w:t>
      </w:r>
      <w:r w:rsidRPr="0021070D">
        <w:rPr>
          <w:sz w:val="28"/>
          <w:szCs w:val="28"/>
        </w:rPr>
        <w:t xml:space="preserve"> в. активное участие в подготовке учителей для мужских и женских гимназий приняли и некоторые негосударственные вузы: Педагогический институт им. П.Г.Шелапутина в Москве (позднее преобразованный в государственный вуз), высшие женские курсы в университетских городах (Петербурге, Москве, Казани, Киеве, Харькове, Новочеркасске, Томске), Петербургская вольная школа П.Ф.Лесгафта, Психоневрологический институт и Педагогическая академия в Петербурге и ряд других.</w:t>
      </w:r>
    </w:p>
    <w:p w:rsidR="00BB14D5" w:rsidRPr="0021070D" w:rsidRDefault="00BB14D5" w:rsidP="0021070D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1070D">
        <w:rPr>
          <w:sz w:val="28"/>
          <w:szCs w:val="28"/>
        </w:rPr>
        <w:t xml:space="preserve">Психолого-педагогическая подготовка учителей народной школы в учительских институтах, семинариях и школах в этот период проводилась на достаточно высоком уровне и включала в себя продолжительный курс педагогики с элементами психологии, ознакомление с частными методиками и педагогическую практику. Что же касается университетов, то, как известно, только в </w:t>
      </w:r>
      <w:smartTag w:uri="urn:schemas-microsoft-com:office:smarttags" w:element="metricconverter">
        <w:smartTagPr>
          <w:attr w:name="ProductID" w:val="1905 г"/>
        </w:smartTagPr>
        <w:r w:rsidRPr="0021070D">
          <w:rPr>
            <w:sz w:val="28"/>
            <w:szCs w:val="28"/>
          </w:rPr>
          <w:t>1905 г</w:t>
        </w:r>
      </w:smartTag>
      <w:r w:rsidRPr="0021070D">
        <w:rPr>
          <w:sz w:val="28"/>
          <w:szCs w:val="28"/>
        </w:rPr>
        <w:t xml:space="preserve">. Министерство народного просвещения, после весьма оживленной дискуссии в печати, приняло циркуляр о введении курсов педагогики лишь в тех университетах, где "имеются подготовленные преподаватели". В </w:t>
      </w:r>
      <w:smartTag w:uri="urn:schemas-microsoft-com:office:smarttags" w:element="metricconverter">
        <w:smartTagPr>
          <w:attr w:name="ProductID" w:val="1914 г"/>
        </w:smartTagPr>
        <w:r w:rsidRPr="0021070D">
          <w:rPr>
            <w:sz w:val="28"/>
            <w:szCs w:val="28"/>
          </w:rPr>
          <w:t>1914 г</w:t>
        </w:r>
      </w:smartTag>
      <w:r w:rsidRPr="0021070D">
        <w:rPr>
          <w:sz w:val="28"/>
          <w:szCs w:val="28"/>
        </w:rPr>
        <w:t>. вступил в силу закон, согласно которому все выпускники этих учебных заведений, желающие стать учителями, были обязаны сдавать экзамены по психологии, педагогике, логике и методике.</w:t>
      </w:r>
    </w:p>
    <w:p w:rsidR="00BB14D5" w:rsidRPr="0021070D" w:rsidRDefault="00BB14D5" w:rsidP="0021070D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1070D">
        <w:rPr>
          <w:sz w:val="28"/>
          <w:szCs w:val="28"/>
        </w:rPr>
        <w:t xml:space="preserve">В конце </w:t>
      </w:r>
      <w:r w:rsidRPr="0021070D">
        <w:rPr>
          <w:sz w:val="28"/>
          <w:szCs w:val="28"/>
          <w:lang w:val="en-US"/>
        </w:rPr>
        <w:t>XIX</w:t>
      </w:r>
      <w:r w:rsidRPr="0021070D">
        <w:rPr>
          <w:sz w:val="28"/>
          <w:szCs w:val="28"/>
        </w:rPr>
        <w:t xml:space="preserve">—начале </w:t>
      </w:r>
      <w:r w:rsidRPr="0021070D">
        <w:rPr>
          <w:sz w:val="28"/>
          <w:szCs w:val="28"/>
          <w:lang w:val="en-US"/>
        </w:rPr>
        <w:t>XX</w:t>
      </w:r>
      <w:r w:rsidRPr="0021070D">
        <w:rPr>
          <w:sz w:val="28"/>
          <w:szCs w:val="28"/>
        </w:rPr>
        <w:t xml:space="preserve"> в. ведущей тенденцией развития отечественной педагогической науки стала дифференциация педагогического знания. В этот период начинают интенсивно оформляться как относительно самостоятельные отрасли теория воспитания и теория обучения, история педагогики, дефектология, дошкольная и профессионально-техническая педагогика, теория физического воспитания, бурно развиваются частные методики. Одновременно идут и интенсивные интеграционные процессы: педагогика получает дополнительный мощный импульс для себя от развивающейся общей, возрастной и педагогической психологии; обращение к знаниям в области медицины стимулирует развитие школьной гигиены; заимствование методов психологического исследования приводит к образованию самостоятельного направления — экспериментальной педагогики.</w:t>
      </w:r>
    </w:p>
    <w:p w:rsidR="00BB14D5" w:rsidRPr="0021070D" w:rsidRDefault="00BB14D5" w:rsidP="0021070D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1070D">
        <w:rPr>
          <w:sz w:val="28"/>
          <w:szCs w:val="28"/>
        </w:rPr>
        <w:t xml:space="preserve">В это время в трудах и научных дискуссиях педагогов и психологов определяется соотношение педагогической теории и практики, разделяются предметы психологии и педагогики, уточняется категориальный аппарат последней [2]. Идет активный поиск методологических основ педагогической науки на основе чрезвычайно широкого философского и концептуального плюрализма этой эпохи. Исследования проводятся в самых разных на правлениях: синтетически-антропологическом, естественном, социологическом, философско-неоруссистском, опытническом, религиозном провидепциалистском, тоталитарно-марксистском [3] и др. При наличии такой богатой палитры педагогических идей на рубеже </w:t>
      </w:r>
      <w:r w:rsidRPr="0021070D">
        <w:rPr>
          <w:sz w:val="28"/>
          <w:szCs w:val="28"/>
          <w:lang w:val="en-US"/>
        </w:rPr>
        <w:t>XIX</w:t>
      </w:r>
      <w:r w:rsidRPr="0021070D">
        <w:rPr>
          <w:sz w:val="28"/>
          <w:szCs w:val="28"/>
        </w:rPr>
        <w:t xml:space="preserve"> и </w:t>
      </w:r>
      <w:r w:rsidRPr="0021070D">
        <w:rPr>
          <w:sz w:val="28"/>
          <w:szCs w:val="28"/>
          <w:lang w:val="en-US"/>
        </w:rPr>
        <w:t>XX</w:t>
      </w:r>
      <w:r w:rsidRPr="0021070D">
        <w:rPr>
          <w:sz w:val="28"/>
          <w:szCs w:val="28"/>
        </w:rPr>
        <w:t xml:space="preserve"> вв. естественным выглядит динамичное развитие отечественной педагогической науки. Весьма разнящиеся позиции взаимно обогащали и дополняли друг друга. Однако единого центра, координирующего научно-исследовательскую деятельность в области педагогики, в это время еще не было. В качестве инициаторов соответствующих обсуждений и исследований выступали научно-педагогические общества. Особо в этом отношении следует отметить Педагогический музей Главного управления военно-учебных заведений, возникшее на его базе Общество экспериментальной педагогики в Петербурге и Педагогическое общество при Московском университете.</w:t>
      </w:r>
    </w:p>
    <w:p w:rsidR="00BB14D5" w:rsidRPr="0021070D" w:rsidRDefault="00BB14D5" w:rsidP="0021070D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1070D">
        <w:rPr>
          <w:sz w:val="28"/>
          <w:szCs w:val="28"/>
        </w:rPr>
        <w:t>Роль своеобразных временных центро</w:t>
      </w:r>
      <w:r w:rsidR="0021070D">
        <w:rPr>
          <w:sz w:val="28"/>
          <w:szCs w:val="28"/>
        </w:rPr>
        <w:t>в научно-педагогической мысли в</w:t>
      </w:r>
      <w:r w:rsidRPr="0021070D">
        <w:rPr>
          <w:sz w:val="28"/>
          <w:szCs w:val="28"/>
        </w:rPr>
        <w:t xml:space="preserve">начале </w:t>
      </w:r>
      <w:r w:rsidRPr="0021070D">
        <w:rPr>
          <w:sz w:val="28"/>
          <w:szCs w:val="28"/>
          <w:lang w:val="en-US"/>
        </w:rPr>
        <w:t>XX</w:t>
      </w:r>
      <w:r w:rsidRPr="0021070D">
        <w:rPr>
          <w:sz w:val="28"/>
          <w:szCs w:val="28"/>
        </w:rPr>
        <w:t xml:space="preserve"> в. успешно выполняли многочисленные педагогические и психологические съезды, например, по педагогической психологии (1906 и 1909 гг.) и экспериментальной педагогике (1910, 1911, 1916 гг.). Возникнув на волне мощного общественного движения 1890-х гг. как средство профессиональной консолидации, они нередко становились трибуной научных дискуссий. Изданные материалы съездов оказали большое стимулирующее воздействие на развитие научно-педагогических идей. Особое значение имел Второй съезд по педагогической психологии, организованный при активном участии ученых Психоневрологического института в </w:t>
      </w:r>
      <w:smartTag w:uri="urn:schemas-microsoft-com:office:smarttags" w:element="metricconverter">
        <w:smartTagPr>
          <w:attr w:name="ProductID" w:val="1908 г"/>
        </w:smartTagPr>
        <w:r w:rsidRPr="0021070D">
          <w:rPr>
            <w:sz w:val="28"/>
            <w:szCs w:val="28"/>
          </w:rPr>
          <w:t>1908 г</w:t>
        </w:r>
      </w:smartTag>
      <w:r w:rsidRPr="0021070D">
        <w:rPr>
          <w:sz w:val="28"/>
          <w:szCs w:val="28"/>
        </w:rPr>
        <w:t>., в числе обсуждаемых проблем пристальное внимание уделено было разработке научных основ преподавания педагогики и психологии как учебных дисциплин [4].</w:t>
      </w:r>
    </w:p>
    <w:p w:rsidR="00BB14D5" w:rsidRPr="0021070D" w:rsidRDefault="00BB14D5" w:rsidP="0021070D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1070D">
        <w:rPr>
          <w:sz w:val="28"/>
          <w:szCs w:val="28"/>
        </w:rPr>
        <w:t xml:space="preserve">Ареной для научно-педагогических дискуссий была также и обширная педагогическая периодика. Число педагогических журналов в России к </w:t>
      </w:r>
      <w:smartTag w:uri="urn:schemas-microsoft-com:office:smarttags" w:element="metricconverter">
        <w:smartTagPr>
          <w:attr w:name="ProductID" w:val="1916 г"/>
        </w:smartTagPr>
        <w:r w:rsidRPr="0021070D">
          <w:rPr>
            <w:sz w:val="28"/>
            <w:szCs w:val="28"/>
          </w:rPr>
          <w:t>1916 г</w:t>
        </w:r>
      </w:smartTag>
      <w:r w:rsidRPr="0021070D">
        <w:rPr>
          <w:sz w:val="28"/>
          <w:szCs w:val="28"/>
        </w:rPr>
        <w:t xml:space="preserve">. достигало более 300. Знакомство с лучшими из них, например, с такими, как "Русская школа", "Вестник воспитания", "Воспитание и обучение", "Педагогический сборник", приводит к выводу, что публиковавшиеся в них авторы пристально следили за развитием педагогических идей и состоянием </w:t>
      </w:r>
      <w:r w:rsidR="0021070D" w:rsidRPr="0021070D">
        <w:rPr>
          <w:sz w:val="28"/>
          <w:szCs w:val="28"/>
        </w:rPr>
        <w:t>образования,</w:t>
      </w:r>
      <w:r w:rsidRPr="0021070D">
        <w:rPr>
          <w:sz w:val="28"/>
          <w:szCs w:val="28"/>
        </w:rPr>
        <w:t xml:space="preserve"> как в России, так и за рубежом: систематически информировали читателей о новациях западного реформаторского педагогического движения и отечественной экспериментальной педагогики и психологии, давали подробные критические отзывы о новых научных книгах и методиках, изданиях детской литературы, обобщали передовой педагогический опыт. Редакторы стремились привлекать к сотрудничеству ведущих ученых.</w:t>
      </w:r>
    </w:p>
    <w:p w:rsidR="00BB14D5" w:rsidRPr="0021070D" w:rsidRDefault="00BB14D5" w:rsidP="0021070D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1070D">
        <w:rPr>
          <w:sz w:val="28"/>
          <w:szCs w:val="28"/>
        </w:rPr>
        <w:t>В эти годы издается множество научных работ как зарубежных, так и отечественных авторов: В.М.Бехтерева, В.П.Вахтерова, П.Ф.Лесгафта, А.П.Нечаева, П.Ф.Каптерева, И.А.Сикорского, А.Лая, Э.Меймана и др. Идеи научной педагогики интенсивно отражаются в учебной и учебно-методической литературе и тем самым оказывают корректирующее воздействие на профессиональную деятельность педагогов-практиков.</w:t>
      </w:r>
    </w:p>
    <w:p w:rsidR="00BB14D5" w:rsidRPr="0021070D" w:rsidRDefault="00BB14D5" w:rsidP="0021070D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1070D">
        <w:rPr>
          <w:sz w:val="28"/>
          <w:szCs w:val="28"/>
        </w:rPr>
        <w:t>Появляются специальные учебники по педагогике М.И.Демкова, К.В.</w:t>
      </w:r>
      <w:r w:rsidR="0021070D" w:rsidRP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Ельиицкого, П.В.Евстафьева, С.И.</w:t>
      </w:r>
      <w:r w:rsidR="0021070D" w:rsidRP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Митропольского, М.А.</w:t>
      </w:r>
      <w:r w:rsidR="0021070D" w:rsidRP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 xml:space="preserve">Олесницкого, П.Д.Юркевича и др. Разумеется, это был лишь первый опыт оформления отечественной педагогики как учебной дисциплины, и лишь только наметился постепенный переход от рецептурного </w:t>
      </w:r>
      <w:r w:rsidRPr="0021070D">
        <w:rPr>
          <w:bCs/>
          <w:sz w:val="28"/>
          <w:szCs w:val="28"/>
        </w:rPr>
        <w:t xml:space="preserve">изложения </w:t>
      </w:r>
      <w:r w:rsidRPr="0021070D">
        <w:rPr>
          <w:sz w:val="28"/>
          <w:szCs w:val="28"/>
        </w:rPr>
        <w:t>учебного материала к теоретическому [5, с. 378—380].</w:t>
      </w:r>
    </w:p>
    <w:p w:rsidR="00BB14D5" w:rsidRPr="0021070D" w:rsidRDefault="00BB14D5" w:rsidP="0021070D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1070D">
        <w:rPr>
          <w:sz w:val="28"/>
          <w:szCs w:val="28"/>
        </w:rPr>
        <w:t xml:space="preserve">В итоге, отметим, преподаватели педагогических учебных заведений в начале </w:t>
      </w:r>
      <w:r w:rsidRPr="0021070D">
        <w:rPr>
          <w:sz w:val="28"/>
          <w:szCs w:val="28"/>
          <w:lang w:val="en-US"/>
        </w:rPr>
        <w:t>XX</w:t>
      </w:r>
      <w:r w:rsidRPr="0021070D">
        <w:rPr>
          <w:sz w:val="28"/>
          <w:szCs w:val="28"/>
        </w:rPr>
        <w:t xml:space="preserve"> в. обладали уже достаточно обширной научной и учебно-методической литературой, на которую теперь можно было опереться в обучении, в частности, при организации научно-исследовательской работы со студентами. Безусловно, преподаватели педагогики в то время были во многом первопроходцами, и в этих условиях роль неофициального координирующего центра развития педагогики как науки и учебной дисциплины оказались в силах взять на себя Педагогическая академия и Психоневрологический институт в Петербурге.</w:t>
      </w:r>
    </w:p>
    <w:p w:rsidR="00BB14D5" w:rsidRPr="0021070D" w:rsidRDefault="00BB14D5" w:rsidP="0021070D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1070D">
        <w:rPr>
          <w:sz w:val="28"/>
          <w:szCs w:val="28"/>
        </w:rPr>
        <w:t>По уставу Педагогическая академия была предназначена для того, чтобы "давать специальное образование лицам, желающим посвятить себя педагогической деятельности". Ее слушателями в большинстве своем были учителя с высшим университетским образованием. С ними проводились специальные занятия по педагогике и психологии, русскому языку и словесности, математике и физике, истории и юридическим наукам, географии и "новым языкам". К преподаванию здесь были привлечены крупные ученые и педагоги: В.И.Вернадский, И.П.Павлов, М.М.Ковалевский, А.Ф.Лазурский, А.П.Нечаев, А,Н.Острогорский, Н.В.Сперанский и др.</w:t>
      </w:r>
    </w:p>
    <w:p w:rsidR="00BB14D5" w:rsidRPr="0021070D" w:rsidRDefault="00BB14D5" w:rsidP="0021070D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1070D">
        <w:rPr>
          <w:sz w:val="28"/>
          <w:szCs w:val="28"/>
        </w:rPr>
        <w:t>Учебный процесс Академии отличался не только образовательной, но и ярко выраженной научно-исследовательской направленностью. В качестве основных методов обучения использовались практические занятия, посещение уроков известных преподавателей, проведение самостоятельных пробных уроков слушателей, научные демонстрации, чтение и разбор рефератов, психологические, биологические и гигиенические исследования. Кроме того, были организованы специальные занятия по организации школьных психологических исследований, где слушатели знакомились "с техникой школьных опытов и основными методами обработки полученного материала" [6].</w:t>
      </w:r>
    </w:p>
    <w:p w:rsidR="00BB14D5" w:rsidRPr="0021070D" w:rsidRDefault="00BB14D5" w:rsidP="0021070D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1070D">
        <w:rPr>
          <w:sz w:val="28"/>
          <w:szCs w:val="28"/>
        </w:rPr>
        <w:t xml:space="preserve">Два раза в год устраивались итоговые конференции, на которых делались доклады о результатах научных </w:t>
      </w:r>
      <w:r w:rsidR="0021070D" w:rsidRPr="0021070D">
        <w:rPr>
          <w:sz w:val="28"/>
          <w:szCs w:val="28"/>
        </w:rPr>
        <w:t>исследований,</w:t>
      </w:r>
      <w:r w:rsidRPr="0021070D">
        <w:rPr>
          <w:sz w:val="28"/>
          <w:szCs w:val="28"/>
        </w:rPr>
        <w:t xml:space="preserve"> как преподавателей, так и слушателей, и происходил обмен мнениями по актуальным проблемам научных поисков. Выдающуюся роль в деятельности Педагогической академии сыграл А.П.Нечаев, которого современные исследователи по праву считают основоположником отечественной экспериментальной педагогики и психологии, а также педагогической психологии и педологии. Именно ему принадлежит заслуга в разработке методов экспериментального изучения учащихся, которыми он вооружал и слушателей Педагогической академии.</w:t>
      </w:r>
    </w:p>
    <w:p w:rsidR="00BB14D5" w:rsidRPr="0021070D" w:rsidRDefault="00BB14D5" w:rsidP="0021070D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1070D">
        <w:rPr>
          <w:sz w:val="28"/>
          <w:szCs w:val="28"/>
        </w:rPr>
        <w:t xml:space="preserve">Психоневрологический институт академика В.М.Бехтерева также был создан как учебное и научно-исследовательское учреждение. В </w:t>
      </w:r>
      <w:smartTag w:uri="urn:schemas-microsoft-com:office:smarttags" w:element="metricconverter">
        <w:smartTagPr>
          <w:attr w:name="ProductID" w:val="1911 г"/>
        </w:smartTagPr>
        <w:r w:rsidRPr="0021070D">
          <w:rPr>
            <w:sz w:val="28"/>
            <w:szCs w:val="28"/>
          </w:rPr>
          <w:t>1911 г</w:t>
        </w:r>
      </w:smartTag>
      <w:r w:rsidRPr="0021070D">
        <w:rPr>
          <w:sz w:val="28"/>
          <w:szCs w:val="28"/>
        </w:rPr>
        <w:t>. в нем обучалось более 3000 человек. Наряду с юристами и медиками здесь готовили учителей с хорошей психолого-педагогической подготовкой. Высокий уровень преподавания обеспечивался благодаря привлечению крупных ученых. В институте работали В.М.Бехтерев, И.А.Бодуэн де Куртене, Н.Е.Введенский, П.Ф.Каптерев, А.П.Нечаев и др.</w:t>
      </w:r>
    </w:p>
    <w:p w:rsidR="00BB14D5" w:rsidRPr="0021070D" w:rsidRDefault="00BB14D5" w:rsidP="0021070D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1070D">
        <w:rPr>
          <w:sz w:val="28"/>
          <w:szCs w:val="28"/>
        </w:rPr>
        <w:t xml:space="preserve">По уставу, кроме высших курсов университетского типа, для решения научных задач были созданы научные отделы и ученые собрания. Для особо успешных студентов предусматривались также возможность получения научного послевузовского образования при институте и оплачиваемые заграничные научные командировки [7]. Научно-исследовательская деятельность в институте была связана с психологией, физиологией и медициной. Для развития </w:t>
      </w:r>
      <w:r w:rsidRPr="0021070D">
        <w:rPr>
          <w:bCs/>
          <w:sz w:val="28"/>
          <w:szCs w:val="28"/>
        </w:rPr>
        <w:t xml:space="preserve">научной </w:t>
      </w:r>
      <w:r w:rsidRPr="0021070D">
        <w:rPr>
          <w:sz w:val="28"/>
          <w:szCs w:val="28"/>
        </w:rPr>
        <w:t>педагогики большое значение имели исследования по педагогической психологии и дефектологии.</w:t>
      </w:r>
    </w:p>
    <w:p w:rsidR="00BB14D5" w:rsidRPr="0021070D" w:rsidRDefault="00BB14D5" w:rsidP="0021070D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1070D">
        <w:rPr>
          <w:sz w:val="28"/>
          <w:szCs w:val="28"/>
        </w:rPr>
        <w:t xml:space="preserve">Архивные документы свидетельствуют о большом размахе исследований, которые вели как сотрудники института, так и студенты, в том числе и будущие педагоги, под руководством ведущих профессоров. В специальной "Записке о Психоневрологическом институте", адресованной товарищу министра народного просвещения, приводятся следующие факты: «Из последнего отчета за </w:t>
      </w:r>
      <w:smartTag w:uri="urn:schemas-microsoft-com:office:smarttags" w:element="metricconverter">
        <w:smartTagPr>
          <w:attr w:name="ProductID" w:val="1910 г"/>
        </w:smartTagPr>
        <w:r w:rsidRPr="0021070D">
          <w:rPr>
            <w:sz w:val="28"/>
            <w:szCs w:val="28"/>
          </w:rPr>
          <w:t>1910 г</w:t>
        </w:r>
      </w:smartTag>
      <w:r w:rsidRPr="0021070D">
        <w:rPr>
          <w:sz w:val="28"/>
          <w:szCs w:val="28"/>
        </w:rPr>
        <w:t>. видно, что в ученых заседаниях Института за указанный год сделано 24 доклада, напечатано... около 250 научных исследований. С текущего года Институт издает свой журнал "Вестник Психоневрологического института", выходящий 5 книжками в год». Далее в документе говорится о том, что для проведения научных исследований института Министерством финансов построен Экспериментальный клинический институт по изучению алкоголизма. Кроме того, при институте открыты нервно-хирургическая и физико-терапевтическая клиники с поликлиниками, а также образцовая вспомогательная школа для неуспевающих учеников [8]. По сути, это была первая экспериментальная школа для детей с задержкой психического развития, где также проводились научные исследования.</w:t>
      </w:r>
    </w:p>
    <w:p w:rsidR="00BB14D5" w:rsidRPr="0021070D" w:rsidRDefault="00BB14D5" w:rsidP="0021070D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1070D">
        <w:rPr>
          <w:sz w:val="28"/>
          <w:szCs w:val="28"/>
        </w:rPr>
        <w:t>Безусловно, деятельность таких научно-учебных комплексов, как Педагогическая академия и Психоневрологический институт, способствовала развитию педагогической науки и приобщала к научно-исследовательской деятельности педагогов-практиков и студентов — будущих педагогов. Подобных учреждений в России больше не было.</w:t>
      </w:r>
    </w:p>
    <w:p w:rsidR="00BB14D5" w:rsidRPr="0021070D" w:rsidRDefault="00BB14D5" w:rsidP="0021070D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1070D">
        <w:rPr>
          <w:sz w:val="28"/>
          <w:szCs w:val="28"/>
        </w:rPr>
        <w:t xml:space="preserve">Рассмотрим, каким образом научная деятельность студентов — будущих педагогов была организована в других учебных заведениях различного типа. В классических университетах в рамках </w:t>
      </w:r>
      <w:r w:rsidRPr="0021070D">
        <w:rPr>
          <w:bCs/>
          <w:sz w:val="28"/>
          <w:szCs w:val="28"/>
        </w:rPr>
        <w:t xml:space="preserve">сложившихся </w:t>
      </w:r>
      <w:r w:rsidRPr="0021070D">
        <w:rPr>
          <w:sz w:val="28"/>
          <w:szCs w:val="28"/>
        </w:rPr>
        <w:t xml:space="preserve">традиций проводились научные семинары, курсовые и дипломные работы, действовали научные кружки. Университетский устав </w:t>
      </w:r>
      <w:smartTag w:uri="urn:schemas-microsoft-com:office:smarttags" w:element="metricconverter">
        <w:smartTagPr>
          <w:attr w:name="ProductID" w:val="1863 г"/>
        </w:smartTagPr>
        <w:r w:rsidRPr="0021070D">
          <w:rPr>
            <w:sz w:val="28"/>
            <w:szCs w:val="28"/>
          </w:rPr>
          <w:t>1863 г</w:t>
        </w:r>
      </w:smartTag>
      <w:r w:rsidRPr="0021070D">
        <w:rPr>
          <w:sz w:val="28"/>
          <w:szCs w:val="28"/>
        </w:rPr>
        <w:t>. предусматривал выпускную научную работу, именуемую диссертацией. Выпускники, представившие ее, получали степень кандидата, а все прочие — звание действительного студента университета. Наиболее перспективных кандидатов оставляли в качестве стипендиатов для подготовки к званию приват-доцентов, а затем — профессорскому [9, с. 120, 172],</w:t>
      </w:r>
    </w:p>
    <w:p w:rsidR="00BB14D5" w:rsidRPr="0021070D" w:rsidRDefault="00BB14D5" w:rsidP="0021070D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1070D">
        <w:rPr>
          <w:sz w:val="28"/>
          <w:szCs w:val="28"/>
        </w:rPr>
        <w:t xml:space="preserve">Научно-исследовательская деятельность всех студентов, в том числе и будущих учителей, организовывалась по различным дисциплинам в соответствии со специализацией. Интересно отметить, что </w:t>
      </w:r>
      <w:r w:rsidRPr="0021070D">
        <w:rPr>
          <w:bCs/>
          <w:sz w:val="28"/>
          <w:szCs w:val="28"/>
        </w:rPr>
        <w:t xml:space="preserve">желающие </w:t>
      </w:r>
      <w:r w:rsidRPr="0021070D">
        <w:rPr>
          <w:sz w:val="28"/>
          <w:szCs w:val="28"/>
        </w:rPr>
        <w:t xml:space="preserve">стать учителями студенты университетов, осознавая дефицит психолого-педагогических знаний, иногда сами проявляли инициативу в этом направлении. Так, в одной из статей журнала "Вестник воспитания" за </w:t>
      </w:r>
      <w:smartTag w:uri="urn:schemas-microsoft-com:office:smarttags" w:element="metricconverter">
        <w:smartTagPr>
          <w:attr w:name="ProductID" w:val="1915 г"/>
        </w:smartTagPr>
        <w:r w:rsidRPr="0021070D">
          <w:rPr>
            <w:sz w:val="28"/>
            <w:szCs w:val="28"/>
          </w:rPr>
          <w:t>1915 г</w:t>
        </w:r>
      </w:smartTag>
      <w:r w:rsidRPr="0021070D">
        <w:rPr>
          <w:sz w:val="28"/>
          <w:szCs w:val="28"/>
        </w:rPr>
        <w:t xml:space="preserve">. описывается </w:t>
      </w:r>
      <w:r w:rsidRPr="0021070D">
        <w:rPr>
          <w:bCs/>
          <w:sz w:val="28"/>
          <w:szCs w:val="28"/>
        </w:rPr>
        <w:t xml:space="preserve">успешная </w:t>
      </w:r>
      <w:r w:rsidRPr="0021070D">
        <w:rPr>
          <w:sz w:val="28"/>
          <w:szCs w:val="28"/>
        </w:rPr>
        <w:t>работа студенческого научно-педагогического кружка, созданного по инициативе группы студентов-естественников тремя годами ранее при Московском университете. Цель организации кружка студенты определяли так: "хотя бы в некоторой степени подготовить себя путем самообразования к будущей педагогической деятельности".</w:t>
      </w:r>
    </w:p>
    <w:p w:rsidR="00BB14D5" w:rsidRPr="0021070D" w:rsidRDefault="00BB14D5" w:rsidP="0021070D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1070D">
        <w:rPr>
          <w:sz w:val="28"/>
          <w:szCs w:val="28"/>
        </w:rPr>
        <w:t>Через три года в кружке насчитывалось более 140 человек. В его работе принимали активное участие и некоторые преподаватели университета: профессора И.П.Павлов и Г.И.Челпанов, приват-доценты П.П.Блонский и М.М.Рубинштейн. Основной формой его работы было чтение и обсуждение научных докладов по психолого-педагогической проблематике. Большой интерес вызывали студенческие доклады, тематика которых была очень разнообразна: "Усталость и школа", "Внушение, его психологическое и педагогическое значение", "Эвристический метод преподавания в математике", "Об экспериментальной педагогике в институтах Нечаева и Россолимо", "О значении методики в педагогической практике" и др. Автор статьи обращал внимание и на большое воспитательное значение кружка, стимулировавшего самовоспитание и духовный рост студентов [10, с. 153—160].</w:t>
      </w:r>
    </w:p>
    <w:p w:rsidR="00BB14D5" w:rsidRPr="0021070D" w:rsidRDefault="00BB14D5" w:rsidP="0021070D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1070D">
        <w:rPr>
          <w:sz w:val="28"/>
          <w:szCs w:val="28"/>
        </w:rPr>
        <w:t xml:space="preserve">Примеры привлечения студентов к написанию научно-исследовательских работ по педагогике мы можем встретить и в духовных семинариях России конца ХГХ в., когда они стали выполнять функции не только богословских, но и педагогических вузов. Поскольку многие семинаристы связывали свою дальнейшую жизнь с </w:t>
      </w:r>
      <w:r w:rsidR="00056AF4" w:rsidRPr="0021070D">
        <w:rPr>
          <w:sz w:val="28"/>
          <w:szCs w:val="28"/>
        </w:rPr>
        <w:t>преподавательской</w:t>
      </w:r>
      <w:r w:rsidRPr="0021070D">
        <w:rPr>
          <w:sz w:val="28"/>
          <w:szCs w:val="28"/>
        </w:rPr>
        <w:t xml:space="preserve"> деятельностью, в ходе обучения они проявляли повышенный интерес к педагогике. С начала 1890-х гг. студенты церковно-практического отделения Казанской духовной семинарии нередко избирали педагогику в качестве своей научной специализации и ежегодно писали соответствующие курсовые работы. По результатам выпускного курсового сочинения присуждалась степень кандидата богословия.</w:t>
      </w:r>
    </w:p>
    <w:p w:rsidR="00BB14D5" w:rsidRPr="0021070D" w:rsidRDefault="00BB14D5" w:rsidP="0021070D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1070D">
        <w:rPr>
          <w:sz w:val="28"/>
          <w:szCs w:val="28"/>
        </w:rPr>
        <w:t xml:space="preserve">Тематика работ многообразна. Некоторые отражают специфику конфессионального учебного заведения ("Женские училища духовного ведомства", "Деятельность русского духовенства в отношении к народному образованию в прошлое царствование"), другие рассматривают собственно педагогические проблемы ("Наказание и награды как средства нравственного воспитания", "Песталоцци, его педагогические воззрения и деятельность"). Для лучших работ характерен глубокий интерес к поставленным педагогическим проблемам, авторы использовали новейшие работы по педагогике. Многие выпускники академии продолжили исследовательскую и научно-методическую разработку актуальных проблем педагогики [П, с. </w:t>
      </w:r>
      <w:r w:rsidRPr="0021070D">
        <w:rPr>
          <w:bCs/>
          <w:sz w:val="28"/>
          <w:szCs w:val="28"/>
        </w:rPr>
        <w:t xml:space="preserve">149— </w:t>
      </w:r>
      <w:r w:rsidRPr="0021070D">
        <w:rPr>
          <w:sz w:val="28"/>
          <w:szCs w:val="28"/>
        </w:rPr>
        <w:t>152]. Это было характерно и для других духовных академий страны. Не случайно многие первые учебники по педагогике для учителей народной школы написаны выпускниками различных духовных академий (А.П.Мальцев, М.А.Олеспицкий, П.Д.Юркевич и др.).</w:t>
      </w:r>
    </w:p>
    <w:p w:rsidR="00BB14D5" w:rsidRPr="0021070D" w:rsidRDefault="00BB14D5" w:rsidP="0021070D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1070D">
        <w:rPr>
          <w:sz w:val="28"/>
          <w:szCs w:val="28"/>
        </w:rPr>
        <w:t>В немногочисленных государственных педагогических вузах научно-исследовательская деятельность студентов также была представлена чаще всего только письменными курсовыми работами (сочинениями) учебно-исследовательского уровня. Большим разнообразием отличалась такая работа в негосударственных высших учебных заведениях. Рассмотрим подробнее, каким образом была организована научно-исследовательская деятельнос</w:t>
      </w:r>
      <w:r w:rsidR="0021070D">
        <w:rPr>
          <w:sz w:val="28"/>
          <w:szCs w:val="28"/>
        </w:rPr>
        <w:t>ть студентов в некоторых из них</w:t>
      </w:r>
      <w:r w:rsidR="0021070D" w:rsidRPr="0021070D">
        <w:rPr>
          <w:sz w:val="28"/>
          <w:szCs w:val="28"/>
        </w:rPr>
        <w:t xml:space="preserve">. </w:t>
      </w:r>
    </w:p>
    <w:p w:rsidR="00BB14D5" w:rsidRPr="0021070D" w:rsidRDefault="00BB14D5" w:rsidP="0021070D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1070D">
        <w:rPr>
          <w:sz w:val="28"/>
          <w:szCs w:val="28"/>
        </w:rPr>
        <w:t>Значительного размаха достигла она на Московских высших женских курсах Герье. Преподаватели Московского университета привносили с собой на курсы методы и формы университетского образования. В учебных планах наряду с лекциями предусматривались и практические занятия ("семинариумы", как их тогда называли). В ходе подготовки к ним слушательницы изучали первоисточники, готовили рефераты, доклады. Некоторые семипариумы превращались в серьезные научные школы.</w:t>
      </w:r>
    </w:p>
    <w:p w:rsidR="00BB14D5" w:rsidRPr="0021070D" w:rsidRDefault="00BB14D5" w:rsidP="0021070D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1070D">
        <w:rPr>
          <w:sz w:val="28"/>
          <w:szCs w:val="28"/>
        </w:rPr>
        <w:t xml:space="preserve">Особое значение придавалось подготовке и написанию выпускных квалификационных работ — кандидатских сочинений. На Московских высших женских курсах они были введены с </w:t>
      </w:r>
      <w:smartTag w:uri="urn:schemas-microsoft-com:office:smarttags" w:element="metricconverter">
        <w:smartTagPr>
          <w:attr w:name="ProductID" w:val="1906 г"/>
        </w:smartTagPr>
        <w:r w:rsidRPr="0021070D">
          <w:rPr>
            <w:sz w:val="28"/>
            <w:szCs w:val="28"/>
          </w:rPr>
          <w:t>1906 г</w:t>
        </w:r>
      </w:smartTag>
      <w:r w:rsidRPr="0021070D">
        <w:rPr>
          <w:sz w:val="28"/>
          <w:szCs w:val="28"/>
        </w:rPr>
        <w:t>. [12, с. 63]. Во многом они соответствуют уровню дипломной работы современного выпускника педагогического вуза. В то время не давалось во введении обоснования общепринятых сейчас категорий научного исследования (гипотезы, методов, научной и практической значимости), но эти работы также представляли собой результат самостоятельного изучения, анализа и обобщения первоисточников, фундаментальных монографий по определенной проблеме.</w:t>
      </w:r>
    </w:p>
    <w:p w:rsidR="00BB14D5" w:rsidRPr="0021070D" w:rsidRDefault="00BB14D5" w:rsidP="0021070D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1070D">
        <w:rPr>
          <w:sz w:val="28"/>
          <w:szCs w:val="28"/>
        </w:rPr>
        <w:t>Кандидатские сочинения писались, как правило, по профилю основной специализации. На историко-философском факультете некоторые из них имели психолого-педагогическую направленность, например: "Главнейшие нравственные проблемы в художественном творчестве Л.Н.Толстого"; "Чехов как изобразитель женской и детской психологии"; "Дети у Достоевского и Чехова"; "Воспитательные идеи Руссо"; "Женское образование в России в период деятельности императрицы Марии Федоровны с 1796 по 1828 гг."; "Педагогические идеалы Рабле как выразителя эпохи Возрождения" [13].</w:t>
      </w:r>
    </w:p>
    <w:p w:rsidR="00BB14D5" w:rsidRPr="001F3603" w:rsidRDefault="00BB14D5" w:rsidP="0021070D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1070D">
        <w:rPr>
          <w:sz w:val="28"/>
          <w:szCs w:val="28"/>
        </w:rPr>
        <w:t xml:space="preserve">Несомненно, мощным стимулом для развития женского образования стало открытие в </w:t>
      </w:r>
      <w:smartTag w:uri="urn:schemas-microsoft-com:office:smarttags" w:element="metricconverter">
        <w:smartTagPr>
          <w:attr w:name="ProductID" w:val="1872 г"/>
        </w:smartTagPr>
        <w:r w:rsidRPr="0021070D">
          <w:rPr>
            <w:sz w:val="28"/>
            <w:szCs w:val="28"/>
          </w:rPr>
          <w:t>1872 г</w:t>
        </w:r>
      </w:smartTag>
      <w:r w:rsidRPr="0021070D">
        <w:rPr>
          <w:sz w:val="28"/>
          <w:szCs w:val="28"/>
        </w:rPr>
        <w:t xml:space="preserve">. Высших женских курсов в Москве, а затем и в Петербурге — в </w:t>
      </w:r>
      <w:smartTag w:uri="urn:schemas-microsoft-com:office:smarttags" w:element="metricconverter">
        <w:smartTagPr>
          <w:attr w:name="ProductID" w:val="1878 г"/>
        </w:smartTagPr>
        <w:r w:rsidRPr="0021070D">
          <w:rPr>
            <w:sz w:val="28"/>
            <w:szCs w:val="28"/>
          </w:rPr>
          <w:t>1878 г</w:t>
        </w:r>
      </w:smartTag>
      <w:r w:rsidRPr="0021070D">
        <w:rPr>
          <w:sz w:val="28"/>
          <w:szCs w:val="28"/>
        </w:rPr>
        <w:t>. Именно здесь впоследствии были созданы двухгодичные аспирантуры.</w:t>
      </w:r>
    </w:p>
    <w:p w:rsidR="00BB14D5" w:rsidRPr="0021070D" w:rsidRDefault="00BB14D5" w:rsidP="0021070D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1070D">
        <w:rPr>
          <w:sz w:val="28"/>
          <w:szCs w:val="28"/>
        </w:rPr>
        <w:t>Усиление психолого-педагогической направленности обучения на Высших женских курсах в последние годы их работы, естественно, стало сказываться и на содержании научно-исследовательской деятельности слушательниц и аспиранток. В тематике кандидатских сочинений и диссертационных работ все чаще фигурируют психолого-педагогические темы. Аналогичная "педагогизация" учебного процесса происходила и на других высших женских курсах: Казанских, Варшавских и т.д. [14],</w:t>
      </w:r>
    </w:p>
    <w:p w:rsidR="00BB14D5" w:rsidRPr="0021070D" w:rsidRDefault="00BB14D5" w:rsidP="0021070D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1070D">
        <w:rPr>
          <w:sz w:val="28"/>
          <w:szCs w:val="28"/>
        </w:rPr>
        <w:t xml:space="preserve">Научно-исследовательская деятельность студентов была характерна не только для учреждений, которые выпускали учителей с высшим образованием, но и для средних педагогических учебных заведений — учительских институтов. Примером может послужить Нижегородский учительский институт, открытый в </w:t>
      </w:r>
      <w:smartTag w:uri="urn:schemas-microsoft-com:office:smarttags" w:element="metricconverter">
        <w:smartTagPr>
          <w:attr w:name="ProductID" w:val="1911 г"/>
        </w:smartTagPr>
        <w:r w:rsidRPr="0021070D">
          <w:rPr>
            <w:sz w:val="28"/>
            <w:szCs w:val="28"/>
          </w:rPr>
          <w:t>1911 г</w:t>
        </w:r>
      </w:smartTag>
      <w:r w:rsidRPr="0021070D">
        <w:rPr>
          <w:sz w:val="28"/>
          <w:szCs w:val="28"/>
        </w:rPr>
        <w:t>. Теоретический курс педагогики, который включал в себя дидактику, историю педагогики, психологию, частные методики, логику, изучался в течение всех трех лет обучения. Теоретическая подготовка сочеталась с педагогической практикой в базовом городском училище. Все воспитанники писали курсовые работы. Этим работам (и психолого-педагогическим, и предметным) придавалось большое значение как эффективному средству профессиональной подготовки и интеллектуального развития народных учителей. Отметим, что подавляющее большинство воспитанников института были выходцами из крестьянского сословия.</w:t>
      </w:r>
    </w:p>
    <w:p w:rsidR="00BB14D5" w:rsidRPr="0021070D" w:rsidRDefault="00BB14D5" w:rsidP="0021070D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1070D">
        <w:rPr>
          <w:sz w:val="28"/>
          <w:szCs w:val="28"/>
        </w:rPr>
        <w:t xml:space="preserve">Педагогический совет института неоднократно обсуждал вопрос о курсовых работах. Преподаватели не хотели, чтобы это были формальные работы "по обязанности и принуждению", стремились придать им исследовательский и рациональный характер. В основном работы по общеобразовательным дисциплинам имели психолого-педагогическую направленность и объективно требовали творческого отношения. Например: "Психология детства в произведениях А.П.Чехова" (словесность); "Вопрос об изучении грамматики в новейшей русской методической литературе" (русский язык); "Какие разделы по русской истории при вторичном ее прохождении в </w:t>
      </w:r>
      <w:r w:rsidRPr="0021070D">
        <w:rPr>
          <w:sz w:val="28"/>
          <w:szCs w:val="28"/>
          <w:lang w:val="en-US"/>
        </w:rPr>
        <w:t>IV</w:t>
      </w:r>
      <w:r w:rsidRPr="0021070D">
        <w:rPr>
          <w:sz w:val="28"/>
          <w:szCs w:val="28"/>
        </w:rPr>
        <w:t xml:space="preserve"> классе высшего начального училища могут быть расширены в сравнении с курсом </w:t>
      </w:r>
      <w:r w:rsidRPr="0021070D">
        <w:rPr>
          <w:sz w:val="28"/>
          <w:szCs w:val="28"/>
          <w:lang w:val="en-US"/>
        </w:rPr>
        <w:t>I</w:t>
      </w:r>
      <w:r w:rsidRPr="0021070D">
        <w:rPr>
          <w:sz w:val="28"/>
          <w:szCs w:val="28"/>
        </w:rPr>
        <w:t xml:space="preserve"> класса и почему?" (история) [15, с. 23, 146]. Курсовая работа выполнялась учащимися на протяжении всех лет обучения, поэтому в итоге получался довольно основательный труд. Каждая работа рецензировалась, а рецензия публиковалась в ежегодном отчетном издании "Жизнь и деятельность Нижегородского учительского института". Это, безусловно, повышало ответственность руководителей и учащихся.</w:t>
      </w:r>
    </w:p>
    <w:p w:rsidR="00BB14D5" w:rsidRPr="0021070D" w:rsidRDefault="00BB14D5" w:rsidP="0021070D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1070D">
        <w:rPr>
          <w:sz w:val="28"/>
          <w:szCs w:val="28"/>
        </w:rPr>
        <w:t xml:space="preserve">Некоторые работы были настолько интересны, что по их содержанию устраивались своеобразные научные конференции. Так, в декабре </w:t>
      </w:r>
      <w:smartTag w:uri="urn:schemas-microsoft-com:office:smarttags" w:element="metricconverter">
        <w:smartTagPr>
          <w:attr w:name="ProductID" w:val="1914 г"/>
        </w:smartTagPr>
        <w:r w:rsidRPr="0021070D">
          <w:rPr>
            <w:sz w:val="28"/>
            <w:szCs w:val="28"/>
          </w:rPr>
          <w:t>1914 г</w:t>
        </w:r>
      </w:smartTag>
      <w:r w:rsidRPr="0021070D">
        <w:rPr>
          <w:sz w:val="28"/>
          <w:szCs w:val="28"/>
        </w:rPr>
        <w:t xml:space="preserve">. воспитанник </w:t>
      </w:r>
      <w:r w:rsidRPr="0021070D">
        <w:rPr>
          <w:sz w:val="28"/>
          <w:szCs w:val="28"/>
          <w:lang w:val="en-US"/>
        </w:rPr>
        <w:t>III</w:t>
      </w:r>
      <w:r w:rsidRPr="0021070D">
        <w:rPr>
          <w:sz w:val="28"/>
          <w:szCs w:val="28"/>
        </w:rPr>
        <w:t xml:space="preserve"> класса З.Н.Раков выступил на общем собрании учащихся с сообщением по материалам своей курсовой о научных основах педагогики и ее связи с другими науками. Выступление вызвало такой интерес и дискуссию, что обсуждение высказанных идей продолжалось еще два вечера.</w:t>
      </w:r>
    </w:p>
    <w:p w:rsidR="00BB14D5" w:rsidRPr="0021070D" w:rsidRDefault="00BB14D5" w:rsidP="0021070D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1070D">
        <w:rPr>
          <w:sz w:val="28"/>
          <w:szCs w:val="28"/>
        </w:rPr>
        <w:t>Обратим внимание на тему работы. В то время педагогика как наука и учебная дисциплина, как уже говорилось выше, находилась еще на этапе своего становления. Наиболее квалифицированные преподаватели педагогики учительских институтов стремились разрабатывать научные основы педагогики и привлекали к этому своих учеников.</w:t>
      </w:r>
    </w:p>
    <w:p w:rsidR="00BB14D5" w:rsidRPr="001F3603" w:rsidRDefault="00BB14D5" w:rsidP="0021070D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1070D">
        <w:rPr>
          <w:sz w:val="28"/>
          <w:szCs w:val="28"/>
        </w:rPr>
        <w:t xml:space="preserve">Автор упомянутой курсовой работы начал ее с критики И.Ф.Гербарта, который стремился обосновать теоретические положения педагогики, исходя из этики и психологии. Своих слушателей З.Н.Раков в итоге подвел к утверждению, что педагогика должна "обосновываться на философии, взятой в целом". Далее последовали серьезные научные выводы, например: "решение основной задачи </w:t>
      </w:r>
      <w:r w:rsidR="0021070D" w:rsidRPr="0021070D">
        <w:rPr>
          <w:sz w:val="28"/>
          <w:szCs w:val="28"/>
        </w:rPr>
        <w:t>педагогики,</w:t>
      </w:r>
      <w:r w:rsidRPr="0021070D">
        <w:rPr>
          <w:sz w:val="28"/>
          <w:szCs w:val="28"/>
        </w:rPr>
        <w:t xml:space="preserve"> возможно лишь па основе философии человеческой культуры"; "педагогика не будет наукой до тех пор, пока будет черпать свои верховные понятия только из опыта"; "философия... должна прийти на помощь педагогике"; "философия — основа научной подготовки учителя и воспитателя". Логика, этика и эстетика, по мнению З.Н.Ракова, принимают участие в определении цели воспитания.</w:t>
      </w:r>
    </w:p>
    <w:p w:rsidR="00BB14D5" w:rsidRPr="0021070D" w:rsidRDefault="00BB14D5" w:rsidP="0021070D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1070D">
        <w:rPr>
          <w:sz w:val="28"/>
          <w:szCs w:val="28"/>
        </w:rPr>
        <w:t xml:space="preserve">Рассуждая о значении психологии для педагогики, воспитанник института заключил, что она помогает обеспечить индивидуализацию воспитания и должна предшествовать педагогической практике. Многие высказывания в работе свидетельствуют о том, что этот будущий народный </w:t>
      </w:r>
      <w:r w:rsidR="0021070D" w:rsidRPr="0021070D">
        <w:rPr>
          <w:sz w:val="28"/>
          <w:szCs w:val="28"/>
        </w:rPr>
        <w:t>учитель,</w:t>
      </w:r>
      <w:r w:rsidRPr="0021070D">
        <w:rPr>
          <w:sz w:val="28"/>
          <w:szCs w:val="28"/>
        </w:rPr>
        <w:t xml:space="preserve"> </w:t>
      </w:r>
      <w:r w:rsidR="0021070D" w:rsidRPr="0021070D">
        <w:rPr>
          <w:sz w:val="28"/>
          <w:szCs w:val="28"/>
        </w:rPr>
        <w:t>верно,</w:t>
      </w:r>
      <w:r w:rsidRPr="0021070D">
        <w:rPr>
          <w:sz w:val="28"/>
          <w:szCs w:val="28"/>
        </w:rPr>
        <w:t xml:space="preserve"> понимал важнейшие психологические закономерности, которые лежат в основе педагогической деятельности. Например: "образовательная задача педагога состоит в том, чтобы ввести воспитываемого в вечно живое дело духовного творчества", "воспитатель должен стать другом воспитанника".</w:t>
      </w:r>
    </w:p>
    <w:p w:rsidR="00BB14D5" w:rsidRPr="0021070D" w:rsidRDefault="00BB14D5" w:rsidP="0021070D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1070D">
        <w:rPr>
          <w:sz w:val="28"/>
          <w:szCs w:val="28"/>
        </w:rPr>
        <w:t>Следует отметить, что он свободно обращался с научной философской и психолого-педагогической терминологией. Приведем в качестве доказательства несколько тезисов: "учение о содержании образования должно стоять на первом месте в педагогической системе"; "единство цели воспитания не нарушается существованием логической, нравственной и эстетической целей в силу единства человеческого существа".</w:t>
      </w:r>
    </w:p>
    <w:p w:rsidR="00BB14D5" w:rsidRPr="0021070D" w:rsidRDefault="00BB14D5" w:rsidP="0021070D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1070D">
        <w:rPr>
          <w:sz w:val="28"/>
          <w:szCs w:val="28"/>
        </w:rPr>
        <w:t>Если учесть, что эти проблемы научной педагогики и профессионально-педагогической подготовки учителя отечественной школы в то время были предметом оживленной дискуссии, а следовательно, готового ответа воспитанник института в литературе найти не мог, можно говорить о весьма высоком научно-исследовательском уровне проведенной им работы.</w:t>
      </w:r>
    </w:p>
    <w:p w:rsidR="00BB14D5" w:rsidRPr="0021070D" w:rsidRDefault="00BB14D5" w:rsidP="0021070D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1070D">
        <w:rPr>
          <w:sz w:val="28"/>
          <w:szCs w:val="28"/>
        </w:rPr>
        <w:t>Примеры подобного выполнения письменных курсовых работ мы встречаем и в других учительских институтах страны. Известно, какую блестящую теоретическую работу "Кризис современной педагогики" выполнил учащийся Полтавского педагогического института А.С.Макаренко.</w:t>
      </w:r>
    </w:p>
    <w:p w:rsidR="00BB14D5" w:rsidRPr="0021070D" w:rsidRDefault="00BB14D5" w:rsidP="0021070D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1070D">
        <w:rPr>
          <w:sz w:val="28"/>
          <w:szCs w:val="28"/>
        </w:rPr>
        <w:t xml:space="preserve">Таким образом, приведенные нами факты свидетельствуют о зарождении элементов научно-исследовательской деятельности в профессионально-педагогическом образовании учителя отечественной школы уже в начале </w:t>
      </w:r>
      <w:r w:rsidRPr="0021070D">
        <w:rPr>
          <w:sz w:val="28"/>
          <w:szCs w:val="28"/>
          <w:lang w:val="en-US"/>
        </w:rPr>
        <w:t>XX</w:t>
      </w:r>
      <w:r w:rsidRPr="0021070D">
        <w:rPr>
          <w:sz w:val="28"/>
          <w:szCs w:val="28"/>
        </w:rPr>
        <w:t xml:space="preserve"> в. Стремление творчески работающих квалифицированных преподавателей педагогических учебных заведений улучшить профессиональную подготовку учителей привело к заимствованию в этих целях некоторых принципов высшего образования университетского типа и обогащению ими образовательного процесса не только в высших, но и средних педагогических учебных заведениях — учительских институтах.</w:t>
      </w:r>
    </w:p>
    <w:p w:rsidR="00BB14D5" w:rsidRPr="0021070D" w:rsidRDefault="0021070D" w:rsidP="0021070D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 w:rsidR="00BB14D5" w:rsidRPr="0021070D">
        <w:rPr>
          <w:b/>
          <w:sz w:val="28"/>
          <w:szCs w:val="28"/>
        </w:rPr>
        <w:t>Список литературы</w:t>
      </w:r>
    </w:p>
    <w:p w:rsidR="00BB14D5" w:rsidRPr="0021070D" w:rsidRDefault="00BB14D5" w:rsidP="0021070D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</w:p>
    <w:p w:rsidR="00BB14D5" w:rsidRPr="0021070D" w:rsidRDefault="00BB14D5" w:rsidP="00787F94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21070D">
        <w:rPr>
          <w:sz w:val="28"/>
          <w:szCs w:val="28"/>
        </w:rPr>
        <w:t>1.</w:t>
      </w:r>
      <w:r w:rsidR="0021070D">
        <w:rPr>
          <w:sz w:val="28"/>
          <w:szCs w:val="28"/>
        </w:rPr>
        <w:t xml:space="preserve"> </w:t>
      </w:r>
      <w:r w:rsidRPr="0021070D">
        <w:rPr>
          <w:iCs/>
          <w:sz w:val="28"/>
          <w:szCs w:val="28"/>
        </w:rPr>
        <w:t xml:space="preserve">Иванов Е.А. </w:t>
      </w:r>
      <w:r w:rsidRPr="0021070D">
        <w:rPr>
          <w:sz w:val="28"/>
          <w:szCs w:val="28"/>
        </w:rPr>
        <w:t xml:space="preserve">Дискуссия о проблемах высшего педагогического образования в России на рубеже </w:t>
      </w:r>
      <w:r w:rsidRPr="0021070D">
        <w:rPr>
          <w:sz w:val="28"/>
          <w:szCs w:val="28"/>
          <w:lang w:val="en-US"/>
        </w:rPr>
        <w:t>XIX</w:t>
      </w:r>
      <w:r w:rsidRPr="0021070D">
        <w:rPr>
          <w:sz w:val="28"/>
          <w:szCs w:val="28"/>
        </w:rPr>
        <w:t xml:space="preserve"> и </w:t>
      </w:r>
      <w:r w:rsidRPr="0021070D">
        <w:rPr>
          <w:sz w:val="28"/>
          <w:szCs w:val="28"/>
          <w:lang w:val="en-US"/>
        </w:rPr>
        <w:t>XX</w:t>
      </w:r>
      <w:r w:rsidRPr="0021070D">
        <w:rPr>
          <w:sz w:val="28"/>
          <w:szCs w:val="28"/>
        </w:rPr>
        <w:t xml:space="preserve"> вв. //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Педагогика.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1999. № 6.</w:t>
      </w:r>
    </w:p>
    <w:p w:rsidR="00BB14D5" w:rsidRPr="0021070D" w:rsidRDefault="00BB14D5" w:rsidP="00787F94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21070D">
        <w:rPr>
          <w:iCs/>
          <w:sz w:val="28"/>
          <w:szCs w:val="28"/>
        </w:rPr>
        <w:t>2.</w:t>
      </w:r>
      <w:r w:rsidR="0021070D">
        <w:rPr>
          <w:iCs/>
          <w:sz w:val="28"/>
          <w:szCs w:val="28"/>
        </w:rPr>
        <w:t xml:space="preserve"> </w:t>
      </w:r>
      <w:r w:rsidRPr="0021070D">
        <w:rPr>
          <w:iCs/>
          <w:sz w:val="28"/>
          <w:szCs w:val="28"/>
        </w:rPr>
        <w:t xml:space="preserve">Егоров С.Ф. </w:t>
      </w:r>
      <w:r w:rsidRPr="0021070D">
        <w:rPr>
          <w:sz w:val="28"/>
          <w:szCs w:val="28"/>
        </w:rPr>
        <w:t xml:space="preserve">Развитие педагогической теории в России конца </w:t>
      </w:r>
      <w:r w:rsidRPr="0021070D">
        <w:rPr>
          <w:sz w:val="28"/>
          <w:szCs w:val="28"/>
          <w:lang w:val="en-US"/>
        </w:rPr>
        <w:t>XIX</w:t>
      </w:r>
      <w:r w:rsidRPr="0021070D">
        <w:rPr>
          <w:sz w:val="28"/>
          <w:szCs w:val="28"/>
        </w:rPr>
        <w:t xml:space="preserve"> — начала </w:t>
      </w:r>
      <w:r w:rsidRPr="0021070D">
        <w:rPr>
          <w:sz w:val="28"/>
          <w:szCs w:val="28"/>
          <w:lang w:val="en-US"/>
        </w:rPr>
        <w:t>XX</w:t>
      </w:r>
      <w:r w:rsidRPr="0021070D">
        <w:rPr>
          <w:sz w:val="28"/>
          <w:szCs w:val="28"/>
        </w:rPr>
        <w:t xml:space="preserve"> в. // Советская педагогика.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1982. № б.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С.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 xml:space="preserve">90—96; Очерки истории школы и педагогической мысли народов СССР: Конец </w:t>
      </w:r>
      <w:r w:rsidRPr="0021070D">
        <w:rPr>
          <w:sz w:val="28"/>
          <w:szCs w:val="28"/>
          <w:lang w:val="en-US"/>
        </w:rPr>
        <w:t>XIX</w:t>
      </w:r>
      <w:r w:rsidRPr="0021070D">
        <w:rPr>
          <w:sz w:val="28"/>
          <w:szCs w:val="28"/>
        </w:rPr>
        <w:t xml:space="preserve"> — начало </w:t>
      </w:r>
      <w:r w:rsidRPr="0021070D">
        <w:rPr>
          <w:sz w:val="28"/>
          <w:szCs w:val="28"/>
          <w:lang w:val="en-US"/>
        </w:rPr>
        <w:t>XX</w:t>
      </w:r>
      <w:r w:rsidRPr="0021070D">
        <w:rPr>
          <w:sz w:val="28"/>
          <w:szCs w:val="28"/>
        </w:rPr>
        <w:t xml:space="preserve"> в. / Под ред. Э.Д.Днепрова, С.Ф.Егорова, Ф.Г.Паначина, Б.К.Тебиева. М., 1991.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С.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 xml:space="preserve">179; </w:t>
      </w:r>
      <w:r w:rsidRPr="0021070D">
        <w:rPr>
          <w:iCs/>
          <w:sz w:val="28"/>
          <w:szCs w:val="28"/>
        </w:rPr>
        <w:t xml:space="preserve">Плеханов Е.А. </w:t>
      </w:r>
      <w:r w:rsidRPr="0021070D">
        <w:rPr>
          <w:sz w:val="28"/>
          <w:szCs w:val="28"/>
        </w:rPr>
        <w:t xml:space="preserve">Российская приходская школа 60—80-х гг. </w:t>
      </w:r>
      <w:r w:rsidRPr="0021070D">
        <w:rPr>
          <w:sz w:val="28"/>
          <w:szCs w:val="28"/>
          <w:lang w:val="en-US"/>
        </w:rPr>
        <w:t>XIX</w:t>
      </w:r>
      <w:r w:rsidRPr="0021070D">
        <w:rPr>
          <w:sz w:val="28"/>
          <w:szCs w:val="28"/>
        </w:rPr>
        <w:t xml:space="preserve"> в. // Педагогика. 2004. № 8. С.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78.</w:t>
      </w:r>
    </w:p>
    <w:p w:rsidR="00BB14D5" w:rsidRPr="0021070D" w:rsidRDefault="00BB14D5" w:rsidP="00787F94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21070D">
        <w:rPr>
          <w:sz w:val="28"/>
          <w:szCs w:val="28"/>
        </w:rPr>
        <w:t>3.</w:t>
      </w:r>
      <w:r w:rsidR="0021070D">
        <w:rPr>
          <w:sz w:val="28"/>
          <w:szCs w:val="28"/>
        </w:rPr>
        <w:t xml:space="preserve"> </w:t>
      </w:r>
      <w:r w:rsidRPr="0021070D">
        <w:rPr>
          <w:iCs/>
          <w:sz w:val="28"/>
          <w:szCs w:val="28"/>
        </w:rPr>
        <w:t>Бим-Бад Б.М.</w:t>
      </w:r>
      <w:r w:rsidR="0021070D">
        <w:rPr>
          <w:iCs/>
          <w:sz w:val="28"/>
          <w:szCs w:val="28"/>
        </w:rPr>
        <w:t xml:space="preserve"> </w:t>
      </w:r>
      <w:r w:rsidRPr="0021070D">
        <w:rPr>
          <w:sz w:val="28"/>
          <w:szCs w:val="28"/>
        </w:rPr>
        <w:t>Педагогические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течения в начале двадцатого века: лекции по педагогической антропологии и философии образования. М., 1994.</w:t>
      </w:r>
    </w:p>
    <w:p w:rsidR="00BB14D5" w:rsidRPr="0021070D" w:rsidRDefault="00BB14D5" w:rsidP="00787F94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21070D">
        <w:rPr>
          <w:sz w:val="28"/>
          <w:szCs w:val="28"/>
        </w:rPr>
        <w:t>4.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РГИА.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Ф.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25. Оп.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5.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Д.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215. Л.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353.</w:t>
      </w:r>
    </w:p>
    <w:p w:rsidR="00BB14D5" w:rsidRPr="0021070D" w:rsidRDefault="00BB14D5" w:rsidP="00787F94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21070D">
        <w:rPr>
          <w:sz w:val="28"/>
          <w:szCs w:val="28"/>
        </w:rPr>
        <w:t xml:space="preserve">5. </w:t>
      </w:r>
      <w:r w:rsidRPr="0021070D">
        <w:rPr>
          <w:iCs/>
          <w:sz w:val="28"/>
          <w:szCs w:val="28"/>
        </w:rPr>
        <w:t xml:space="preserve">Смирнов В.И. </w:t>
      </w:r>
      <w:r w:rsidRPr="0021070D">
        <w:rPr>
          <w:sz w:val="28"/>
          <w:szCs w:val="28"/>
        </w:rPr>
        <w:t>Учитель и книга: Книга как источник и средство педагогической подготовки российского учителя (</w:t>
      </w:r>
      <w:r w:rsidRPr="0021070D">
        <w:rPr>
          <w:sz w:val="28"/>
          <w:szCs w:val="28"/>
          <w:lang w:val="en-US"/>
        </w:rPr>
        <w:t>X</w:t>
      </w:r>
      <w:r w:rsidRPr="0021070D">
        <w:rPr>
          <w:sz w:val="28"/>
          <w:szCs w:val="28"/>
        </w:rPr>
        <w:t xml:space="preserve"> — начало </w:t>
      </w:r>
      <w:r w:rsidRPr="0021070D">
        <w:rPr>
          <w:sz w:val="28"/>
          <w:szCs w:val="28"/>
          <w:lang w:val="en-US"/>
        </w:rPr>
        <w:t>XX</w:t>
      </w:r>
      <w:r w:rsidRPr="0021070D">
        <w:rPr>
          <w:sz w:val="28"/>
          <w:szCs w:val="28"/>
        </w:rPr>
        <w:t xml:space="preserve"> в.). М„ 2003.</w:t>
      </w:r>
    </w:p>
    <w:p w:rsidR="00BB14D5" w:rsidRPr="0021070D" w:rsidRDefault="00BB14D5" w:rsidP="00787F94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21070D">
        <w:rPr>
          <w:sz w:val="28"/>
          <w:szCs w:val="28"/>
        </w:rPr>
        <w:t>6.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РГИА. Ф.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25.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Оп.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5. Д.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315. Л.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145, 444— 445, 455.</w:t>
      </w:r>
    </w:p>
    <w:p w:rsidR="00BB14D5" w:rsidRPr="0021070D" w:rsidRDefault="00BB14D5" w:rsidP="00787F94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21070D">
        <w:rPr>
          <w:sz w:val="28"/>
          <w:szCs w:val="28"/>
        </w:rPr>
        <w:t>7.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РГИА.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Ф.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733.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Оп.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156. Д.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681. Л.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15, 21.</w:t>
      </w:r>
    </w:p>
    <w:p w:rsidR="00BB14D5" w:rsidRPr="0021070D" w:rsidRDefault="00BB14D5" w:rsidP="00787F94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21070D">
        <w:rPr>
          <w:sz w:val="28"/>
          <w:szCs w:val="28"/>
        </w:rPr>
        <w:t>8.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РГИА. Ф.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1129.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0л.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1. Д.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19. Л. 4.</w:t>
      </w:r>
    </w:p>
    <w:p w:rsidR="00BB14D5" w:rsidRPr="0021070D" w:rsidRDefault="00BB14D5" w:rsidP="00787F94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21070D">
        <w:rPr>
          <w:sz w:val="28"/>
          <w:szCs w:val="28"/>
        </w:rPr>
        <w:t>9.</w:t>
      </w:r>
      <w:r w:rsidR="0021070D">
        <w:rPr>
          <w:sz w:val="28"/>
          <w:szCs w:val="28"/>
        </w:rPr>
        <w:t xml:space="preserve"> </w:t>
      </w:r>
      <w:r w:rsidRPr="0021070D">
        <w:rPr>
          <w:iCs/>
          <w:sz w:val="28"/>
          <w:szCs w:val="28"/>
        </w:rPr>
        <w:t>Донин А.Н.</w:t>
      </w:r>
      <w:r w:rsidR="0021070D">
        <w:rPr>
          <w:iCs/>
          <w:sz w:val="28"/>
          <w:szCs w:val="28"/>
        </w:rPr>
        <w:t xml:space="preserve"> </w:t>
      </w:r>
      <w:r w:rsidRPr="0021070D">
        <w:rPr>
          <w:sz w:val="28"/>
          <w:szCs w:val="28"/>
        </w:rPr>
        <w:t>Университетские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 xml:space="preserve">реформы в России: общественная мысль и практика. Вторая половина </w:t>
      </w:r>
      <w:r w:rsidRPr="0021070D">
        <w:rPr>
          <w:sz w:val="28"/>
          <w:szCs w:val="28"/>
          <w:lang w:val="en-US"/>
        </w:rPr>
        <w:t>XIX</w:t>
      </w:r>
      <w:r w:rsidRPr="0021070D">
        <w:rPr>
          <w:sz w:val="28"/>
          <w:szCs w:val="28"/>
        </w:rPr>
        <w:t xml:space="preserve"> века. Саратов, 2003.</w:t>
      </w:r>
    </w:p>
    <w:p w:rsidR="00BB14D5" w:rsidRPr="0021070D" w:rsidRDefault="00BB14D5" w:rsidP="00787F94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21070D">
        <w:rPr>
          <w:sz w:val="28"/>
          <w:szCs w:val="28"/>
        </w:rPr>
        <w:t>10. Студенческий научно-педагогический кружок при Московском университете // Вестник воспитания. 1915. № 5.</w:t>
      </w:r>
    </w:p>
    <w:p w:rsidR="00BB14D5" w:rsidRPr="0021070D" w:rsidRDefault="00BB14D5" w:rsidP="00787F94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21070D">
        <w:rPr>
          <w:sz w:val="28"/>
          <w:szCs w:val="28"/>
        </w:rPr>
        <w:t>11.</w:t>
      </w:r>
      <w:r w:rsidR="0021070D">
        <w:rPr>
          <w:sz w:val="28"/>
          <w:szCs w:val="28"/>
        </w:rPr>
        <w:t xml:space="preserve"> </w:t>
      </w:r>
      <w:r w:rsidRPr="0021070D">
        <w:rPr>
          <w:iCs/>
          <w:sz w:val="28"/>
          <w:szCs w:val="28"/>
        </w:rPr>
        <w:t xml:space="preserve">Исхакова Ф.Р. </w:t>
      </w:r>
      <w:r w:rsidRPr="0021070D">
        <w:rPr>
          <w:sz w:val="28"/>
          <w:szCs w:val="28"/>
        </w:rPr>
        <w:t xml:space="preserve">Педагогическое образование в Казанской губернии во второй половине ХГХ—начале </w:t>
      </w:r>
      <w:r w:rsidRPr="0021070D">
        <w:rPr>
          <w:sz w:val="28"/>
          <w:szCs w:val="28"/>
          <w:lang w:val="en-US"/>
        </w:rPr>
        <w:t>XX</w:t>
      </w:r>
      <w:r w:rsidRPr="0021070D">
        <w:rPr>
          <w:sz w:val="28"/>
          <w:szCs w:val="28"/>
        </w:rPr>
        <w:t xml:space="preserve"> в.: Дис.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... докт. пед. наук. Казань, 2002.</w:t>
      </w:r>
    </w:p>
    <w:p w:rsidR="00BB14D5" w:rsidRPr="0021070D" w:rsidRDefault="00BB14D5" w:rsidP="00787F94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21070D">
        <w:rPr>
          <w:sz w:val="28"/>
          <w:szCs w:val="28"/>
        </w:rPr>
        <w:t>12. Очерки Московского педагогического государственного университета. М., 2002.</w:t>
      </w:r>
    </w:p>
    <w:p w:rsidR="00BB14D5" w:rsidRPr="0021070D" w:rsidRDefault="00BB14D5" w:rsidP="00787F94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21070D">
        <w:rPr>
          <w:sz w:val="28"/>
          <w:szCs w:val="28"/>
        </w:rPr>
        <w:t>13.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Центральный исторический архив г. Москвы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(ЦИАМ).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Ф.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363.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Оп.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4.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Д.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13235; Д.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17615;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Д.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11651.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Л.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52 — 101;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Д.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5212. Л.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29—97;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Ф.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363.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Оп. 4. Д.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637. Л. 46—106; Д.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5481.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Л.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18—144; Д.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6537. Л.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53—125.</w:t>
      </w:r>
    </w:p>
    <w:p w:rsidR="00BB14D5" w:rsidRPr="0021070D" w:rsidRDefault="00BB14D5" w:rsidP="00787F94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21070D">
        <w:rPr>
          <w:sz w:val="28"/>
          <w:szCs w:val="28"/>
        </w:rPr>
        <w:t>14.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ЦИАМ. Ф.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733. 0п.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205. Д.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1641. Л. 8—10, 34; Оп.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155. Д.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1169. Л.</w:t>
      </w:r>
      <w:r w:rsidR="0021070D">
        <w:rPr>
          <w:sz w:val="28"/>
          <w:szCs w:val="28"/>
        </w:rPr>
        <w:t xml:space="preserve"> </w:t>
      </w:r>
      <w:r w:rsidRPr="0021070D">
        <w:rPr>
          <w:sz w:val="28"/>
          <w:szCs w:val="28"/>
        </w:rPr>
        <w:t>66.</w:t>
      </w:r>
    </w:p>
    <w:p w:rsidR="00E04199" w:rsidRPr="0021070D" w:rsidRDefault="00BB14D5" w:rsidP="00787F94">
      <w:pPr>
        <w:spacing w:line="360" w:lineRule="auto"/>
        <w:jc w:val="both"/>
        <w:rPr>
          <w:sz w:val="28"/>
          <w:szCs w:val="28"/>
        </w:rPr>
      </w:pPr>
      <w:r w:rsidRPr="0021070D">
        <w:rPr>
          <w:sz w:val="28"/>
          <w:szCs w:val="28"/>
        </w:rPr>
        <w:t>15. Жизнь и деятельность Нижегородского учительского института, 1914/15 уч. г. Н.Новгород, 1915.</w:t>
      </w:r>
      <w:bookmarkStart w:id="0" w:name="_GoBack"/>
      <w:bookmarkEnd w:id="0"/>
    </w:p>
    <w:sectPr w:rsidR="00E04199" w:rsidRPr="0021070D" w:rsidSect="0021070D">
      <w:headerReference w:type="even" r:id="rId6"/>
      <w:headerReference w:type="default" r:id="rId7"/>
      <w:pgSz w:w="11906" w:h="16838" w:code="9"/>
      <w:pgMar w:top="1134" w:right="851" w:bottom="1134" w:left="1701" w:header="709" w:footer="709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76C6" w:rsidRDefault="006776C6">
      <w:r>
        <w:separator/>
      </w:r>
    </w:p>
  </w:endnote>
  <w:endnote w:type="continuationSeparator" w:id="0">
    <w:p w:rsidR="006776C6" w:rsidRDefault="006776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76C6" w:rsidRDefault="006776C6">
      <w:r>
        <w:separator/>
      </w:r>
    </w:p>
  </w:footnote>
  <w:footnote w:type="continuationSeparator" w:id="0">
    <w:p w:rsidR="006776C6" w:rsidRDefault="006776C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B14D5" w:rsidRDefault="00BB14D5" w:rsidP="006D1476">
    <w:pPr>
      <w:pStyle w:val="a3"/>
      <w:framePr w:wrap="around" w:vAnchor="text" w:hAnchor="margin" w:xAlign="right" w:y="1"/>
      <w:rPr>
        <w:rStyle w:val="a5"/>
      </w:rPr>
    </w:pPr>
  </w:p>
  <w:p w:rsidR="00BB14D5" w:rsidRDefault="00BB14D5" w:rsidP="00BB14D5">
    <w:pPr>
      <w:pStyle w:val="a3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B14D5" w:rsidRDefault="00FC09ED" w:rsidP="006D1476">
    <w:pPr>
      <w:pStyle w:val="a3"/>
      <w:framePr w:wrap="around" w:vAnchor="text" w:hAnchor="margin" w:xAlign="right" w:y="1"/>
      <w:rPr>
        <w:rStyle w:val="a5"/>
      </w:rPr>
    </w:pPr>
    <w:r>
      <w:rPr>
        <w:rStyle w:val="a5"/>
        <w:noProof/>
      </w:rPr>
      <w:t>2</w:t>
    </w:r>
  </w:p>
  <w:p w:rsidR="00BB14D5" w:rsidRDefault="00BB14D5" w:rsidP="00BB14D5">
    <w:pPr>
      <w:pStyle w:val="a3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04199"/>
    <w:rsid w:val="00037E03"/>
    <w:rsid w:val="00056AF4"/>
    <w:rsid w:val="001F3603"/>
    <w:rsid w:val="001F7BAE"/>
    <w:rsid w:val="0021070D"/>
    <w:rsid w:val="006776C6"/>
    <w:rsid w:val="006D1476"/>
    <w:rsid w:val="00787F94"/>
    <w:rsid w:val="00894B25"/>
    <w:rsid w:val="00996D22"/>
    <w:rsid w:val="00BB14D5"/>
    <w:rsid w:val="00CC3303"/>
    <w:rsid w:val="00E04199"/>
    <w:rsid w:val="00FC0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629FB1E7-021D-4224-91CE-AFBEA49721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BB14D5"/>
    <w:pPr>
      <w:tabs>
        <w:tab w:val="center" w:pos="4677"/>
        <w:tab w:val="right" w:pos="9355"/>
      </w:tabs>
    </w:pPr>
  </w:style>
  <w:style w:type="character" w:customStyle="1" w:styleId="a4">
    <w:name w:val="Верхній колонтитул Знак"/>
    <w:link w:val="a3"/>
    <w:uiPriority w:val="99"/>
    <w:semiHidden/>
    <w:locked/>
    <w:rPr>
      <w:rFonts w:cs="Times New Roman"/>
      <w:sz w:val="24"/>
      <w:szCs w:val="24"/>
    </w:rPr>
  </w:style>
  <w:style w:type="character" w:styleId="a5">
    <w:name w:val="page number"/>
    <w:uiPriority w:val="99"/>
    <w:rsid w:val="00BB14D5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3724</Words>
  <Characters>21227</Characters>
  <Application>Microsoft Office Word</Application>
  <DocSecurity>0</DocSecurity>
  <Lines>176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Организация</Company>
  <LinksUpToDate>false</LinksUpToDate>
  <CharactersWithSpaces>24902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Customer</dc:creator>
  <cp:keywords/>
  <dc:description/>
  <cp:lastModifiedBy>Irina</cp:lastModifiedBy>
  <cp:revision>2</cp:revision>
  <dcterms:created xsi:type="dcterms:W3CDTF">2014-08-11T13:29:00Z</dcterms:created>
  <dcterms:modified xsi:type="dcterms:W3CDTF">2014-08-11T13:29:00Z</dcterms:modified>
</cp:coreProperties>
</file>