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1DD9" w:rsidRDefault="00DE3CB1" w:rsidP="004B4D26">
      <w:pPr>
        <w:shd w:val="clear" w:color="auto" w:fill="FFFFFF"/>
        <w:spacing w:after="0" w:line="240" w:lineRule="auto"/>
        <w:jc w:val="center"/>
        <w:rPr>
          <w:rFonts w:ascii="Times New Roman" w:hAnsi="Times New Roman"/>
          <w:b/>
          <w:sz w:val="20"/>
          <w:szCs w:val="20"/>
        </w:rPr>
      </w:pPr>
      <w:r>
        <w:rPr>
          <w:rFonts w:ascii="Times New Roman" w:hAnsi="Times New Roman"/>
          <w:b/>
          <w:sz w:val="20"/>
          <w:szCs w:val="20"/>
        </w:rPr>
        <w:t>Интегральная оценка качества торгового обслуживания покупателей</w:t>
      </w:r>
    </w:p>
    <w:p w:rsidR="004B4D26" w:rsidRPr="004B4D26" w:rsidRDefault="004B4D26" w:rsidP="004B4D26">
      <w:pPr>
        <w:shd w:val="clear" w:color="auto" w:fill="FFFFFF"/>
        <w:spacing w:after="0" w:line="240" w:lineRule="auto"/>
        <w:jc w:val="center"/>
        <w:rPr>
          <w:rFonts w:ascii="Times New Roman" w:hAnsi="Times New Roman"/>
          <w:b/>
          <w:i/>
          <w:sz w:val="20"/>
          <w:szCs w:val="20"/>
        </w:rPr>
      </w:pPr>
      <w:r w:rsidRPr="004B4D26">
        <w:rPr>
          <w:rFonts w:ascii="Times New Roman" w:hAnsi="Times New Roman"/>
          <w:b/>
          <w:i/>
          <w:sz w:val="20"/>
          <w:szCs w:val="20"/>
        </w:rPr>
        <w:t>Губарев Р.В.</w:t>
      </w:r>
    </w:p>
    <w:p w:rsidR="004B4D26" w:rsidRPr="00194BCA" w:rsidRDefault="004B4D26" w:rsidP="004B4D26">
      <w:pPr>
        <w:shd w:val="clear" w:color="auto" w:fill="FFFFFF"/>
        <w:spacing w:after="0" w:line="240" w:lineRule="auto"/>
        <w:jc w:val="center"/>
        <w:rPr>
          <w:rFonts w:ascii="Times New Roman" w:hAnsi="Times New Roman"/>
          <w:b/>
          <w:i/>
          <w:sz w:val="20"/>
          <w:szCs w:val="20"/>
        </w:rPr>
      </w:pPr>
      <w:r w:rsidRPr="004B4D26">
        <w:rPr>
          <w:rFonts w:ascii="Times New Roman" w:hAnsi="Times New Roman"/>
          <w:b/>
          <w:i/>
          <w:sz w:val="20"/>
          <w:szCs w:val="20"/>
        </w:rPr>
        <w:t>Научный руководитель: д.э.н., профессор Зимин Александр Фёдорович</w:t>
      </w:r>
    </w:p>
    <w:p w:rsidR="00194BCA" w:rsidRPr="00194BCA" w:rsidRDefault="00194BCA" w:rsidP="00247409">
      <w:pPr>
        <w:shd w:val="clear" w:color="auto" w:fill="FFFFFF"/>
        <w:spacing w:after="0" w:line="240" w:lineRule="auto"/>
        <w:ind w:firstLine="708"/>
        <w:jc w:val="both"/>
        <w:rPr>
          <w:rFonts w:ascii="Times New Roman" w:hAnsi="Times New Roman"/>
          <w:sz w:val="20"/>
          <w:szCs w:val="20"/>
        </w:rPr>
      </w:pPr>
      <w:r>
        <w:rPr>
          <w:rFonts w:ascii="Times New Roman" w:hAnsi="Times New Roman"/>
          <w:sz w:val="20"/>
          <w:szCs w:val="20"/>
        </w:rPr>
        <w:t>В данной статье н</w:t>
      </w:r>
      <w:r w:rsidRPr="00194BCA">
        <w:rPr>
          <w:rFonts w:ascii="Times New Roman" w:hAnsi="Times New Roman"/>
          <w:sz w:val="20"/>
          <w:szCs w:val="20"/>
        </w:rPr>
        <w:t xml:space="preserve">ами произведен расчет интегральной оценки качества торгового обслуживания в крупной розничной торговой сети «Матрица» (ООО «Универсал-Трейдинг»). Полученные результаты могут быть использованы руководителями предприятий </w:t>
      </w:r>
      <w:r w:rsidR="00CC02E2">
        <w:rPr>
          <w:rFonts w:ascii="Times New Roman" w:hAnsi="Times New Roman"/>
          <w:sz w:val="20"/>
          <w:szCs w:val="20"/>
        </w:rPr>
        <w:t xml:space="preserve">розничной </w:t>
      </w:r>
      <w:r w:rsidRPr="00194BCA">
        <w:rPr>
          <w:rFonts w:ascii="Times New Roman" w:hAnsi="Times New Roman"/>
          <w:sz w:val="20"/>
          <w:szCs w:val="20"/>
        </w:rPr>
        <w:t xml:space="preserve">торговли при </w:t>
      </w:r>
      <w:r w:rsidR="00CC02E2">
        <w:rPr>
          <w:rFonts w:ascii="Times New Roman" w:hAnsi="Times New Roman"/>
          <w:sz w:val="20"/>
          <w:szCs w:val="20"/>
        </w:rPr>
        <w:t>принятии эффективных управленческих решений по формированию</w:t>
      </w:r>
      <w:r w:rsidRPr="00194BCA">
        <w:rPr>
          <w:rFonts w:ascii="Times New Roman" w:hAnsi="Times New Roman"/>
          <w:sz w:val="20"/>
          <w:szCs w:val="20"/>
        </w:rPr>
        <w:t xml:space="preserve"> политики в области качества торгового обслуживания покупателей.</w:t>
      </w:r>
    </w:p>
    <w:p w:rsidR="00B90F66" w:rsidRDefault="00B90F66" w:rsidP="00247409">
      <w:pPr>
        <w:shd w:val="clear" w:color="auto" w:fill="FFFFFF"/>
        <w:spacing w:after="0" w:line="240" w:lineRule="auto"/>
        <w:ind w:firstLine="708"/>
        <w:jc w:val="both"/>
        <w:rPr>
          <w:rFonts w:ascii="Times New Roman" w:hAnsi="Times New Roman"/>
          <w:i/>
          <w:sz w:val="20"/>
          <w:szCs w:val="20"/>
        </w:rPr>
      </w:pPr>
      <w:r>
        <w:rPr>
          <w:rFonts w:ascii="Times New Roman" w:hAnsi="Times New Roman"/>
          <w:i/>
          <w:sz w:val="20"/>
          <w:szCs w:val="20"/>
        </w:rPr>
        <w:t>Ключевые слова: интегральная оценка качества торгового обслуживания, система обслуживания в торговле (СОТ), уровень качества обслуживания.</w:t>
      </w:r>
    </w:p>
    <w:p w:rsidR="00786CC3" w:rsidRPr="001B2209" w:rsidRDefault="001B2209" w:rsidP="001B2209">
      <w:pPr>
        <w:shd w:val="clear" w:color="auto" w:fill="FFFFFF"/>
        <w:spacing w:after="0" w:line="240" w:lineRule="auto"/>
        <w:ind w:firstLine="708"/>
        <w:jc w:val="center"/>
        <w:rPr>
          <w:rFonts w:ascii="Times New Roman" w:hAnsi="Times New Roman"/>
          <w:b/>
          <w:sz w:val="20"/>
          <w:szCs w:val="20"/>
          <w:lang w:val="en-US"/>
        </w:rPr>
      </w:pPr>
      <w:r w:rsidRPr="001B2209">
        <w:rPr>
          <w:rFonts w:ascii="Times New Roman" w:hAnsi="Times New Roman"/>
          <w:b/>
          <w:sz w:val="20"/>
          <w:szCs w:val="20"/>
          <w:lang w:val="en-US"/>
        </w:rPr>
        <w:t>Integrated estimation of quality of trading service of buyers</w:t>
      </w:r>
    </w:p>
    <w:p w:rsidR="009E7522" w:rsidRDefault="009E7522" w:rsidP="00247409">
      <w:pPr>
        <w:shd w:val="clear" w:color="auto" w:fill="FFFFFF"/>
        <w:spacing w:after="0" w:line="240" w:lineRule="auto"/>
        <w:ind w:firstLine="708"/>
        <w:jc w:val="both"/>
        <w:rPr>
          <w:rFonts w:ascii="Times New Roman" w:hAnsi="Times New Roman"/>
          <w:sz w:val="20"/>
          <w:szCs w:val="20"/>
          <w:lang w:val="en-US"/>
        </w:rPr>
      </w:pPr>
      <w:r w:rsidRPr="009E7522">
        <w:rPr>
          <w:rFonts w:ascii="Times New Roman" w:hAnsi="Times New Roman"/>
          <w:sz w:val="20"/>
          <w:szCs w:val="20"/>
          <w:lang w:val="en-US"/>
        </w:rPr>
        <w:t>In</w:t>
      </w:r>
      <w:r>
        <w:rPr>
          <w:rFonts w:ascii="Times New Roman" w:hAnsi="Times New Roman"/>
          <w:sz w:val="20"/>
          <w:szCs w:val="20"/>
          <w:lang w:val="en-US"/>
        </w:rPr>
        <w:t xml:space="preserve"> given article we make calculation of on integrated estimation of quality of trading service in a large retail trading network </w:t>
      </w:r>
      <w:r w:rsidRPr="009E7522">
        <w:rPr>
          <w:rFonts w:ascii="Times New Roman" w:hAnsi="Times New Roman"/>
          <w:sz w:val="20"/>
          <w:szCs w:val="20"/>
          <w:lang w:val="en-US"/>
        </w:rPr>
        <w:t>«</w:t>
      </w:r>
      <w:r>
        <w:rPr>
          <w:rFonts w:ascii="Times New Roman" w:hAnsi="Times New Roman"/>
          <w:sz w:val="20"/>
          <w:szCs w:val="20"/>
          <w:lang w:val="en-US"/>
        </w:rPr>
        <w:t>Matrix</w:t>
      </w:r>
      <w:r w:rsidRPr="009E7522">
        <w:rPr>
          <w:rFonts w:ascii="Times New Roman" w:hAnsi="Times New Roman"/>
          <w:sz w:val="20"/>
          <w:szCs w:val="20"/>
          <w:lang w:val="en-US"/>
        </w:rPr>
        <w:t>» (</w:t>
      </w:r>
      <w:r>
        <w:rPr>
          <w:rFonts w:ascii="Times New Roman" w:hAnsi="Times New Roman"/>
          <w:sz w:val="20"/>
          <w:szCs w:val="20"/>
          <w:lang w:val="en-US"/>
        </w:rPr>
        <w:t xml:space="preserve">Open Company </w:t>
      </w:r>
      <w:r w:rsidRPr="009E7522">
        <w:rPr>
          <w:rFonts w:ascii="Times New Roman" w:hAnsi="Times New Roman"/>
          <w:sz w:val="20"/>
          <w:szCs w:val="20"/>
          <w:lang w:val="en-US"/>
        </w:rPr>
        <w:t>«</w:t>
      </w:r>
      <w:r>
        <w:rPr>
          <w:rFonts w:ascii="Times New Roman" w:hAnsi="Times New Roman"/>
          <w:sz w:val="20"/>
          <w:szCs w:val="20"/>
          <w:lang w:val="en-US"/>
        </w:rPr>
        <w:t>Universal-Trading</w:t>
      </w:r>
      <w:r w:rsidRPr="009E7522">
        <w:rPr>
          <w:rFonts w:ascii="Times New Roman" w:hAnsi="Times New Roman"/>
          <w:sz w:val="20"/>
          <w:szCs w:val="20"/>
          <w:lang w:val="en-US"/>
        </w:rPr>
        <w:t xml:space="preserve">»). </w:t>
      </w:r>
      <w:r>
        <w:rPr>
          <w:rFonts w:ascii="Times New Roman" w:hAnsi="Times New Roman"/>
          <w:sz w:val="20"/>
          <w:szCs w:val="20"/>
          <w:lang w:val="en-US"/>
        </w:rPr>
        <w:t xml:space="preserve">The received results </w:t>
      </w:r>
      <w:r w:rsidR="00247409">
        <w:rPr>
          <w:rFonts w:ascii="Times New Roman" w:hAnsi="Times New Roman"/>
          <w:sz w:val="20"/>
          <w:szCs w:val="20"/>
          <w:lang w:val="en-US"/>
        </w:rPr>
        <w:t>can be used heads of the enterprises of retail trade at acceptance of effective administrative decisions on formation of a policy in the field of quality of trading service of buyers.</w:t>
      </w:r>
    </w:p>
    <w:p w:rsidR="00247409" w:rsidRPr="00D5240F" w:rsidRDefault="00247409" w:rsidP="00247409">
      <w:pPr>
        <w:shd w:val="clear" w:color="auto" w:fill="FFFFFF"/>
        <w:spacing w:after="0" w:line="240" w:lineRule="auto"/>
        <w:ind w:firstLine="425"/>
        <w:jc w:val="both"/>
        <w:rPr>
          <w:rFonts w:ascii="Times New Roman" w:hAnsi="Times New Roman"/>
          <w:i/>
          <w:sz w:val="20"/>
          <w:szCs w:val="20"/>
          <w:lang w:val="en-US"/>
        </w:rPr>
      </w:pPr>
      <w:r w:rsidRPr="00247409">
        <w:rPr>
          <w:rFonts w:ascii="Times New Roman" w:hAnsi="Times New Roman"/>
          <w:i/>
          <w:sz w:val="20"/>
          <w:szCs w:val="20"/>
          <w:lang w:val="en-US"/>
        </w:rPr>
        <w:t xml:space="preserve">Key words: </w:t>
      </w:r>
      <w:r>
        <w:rPr>
          <w:rFonts w:ascii="Times New Roman" w:hAnsi="Times New Roman"/>
          <w:i/>
          <w:sz w:val="20"/>
          <w:szCs w:val="20"/>
          <w:lang w:val="en-US"/>
        </w:rPr>
        <w:t>integrated estimation of quality of trading service</w:t>
      </w:r>
      <w:r w:rsidR="00786CC3" w:rsidRPr="00786CC3">
        <w:rPr>
          <w:rFonts w:ascii="Times New Roman" w:hAnsi="Times New Roman"/>
          <w:i/>
          <w:sz w:val="20"/>
          <w:szCs w:val="20"/>
          <w:lang w:val="en-US"/>
        </w:rPr>
        <w:t xml:space="preserve">, </w:t>
      </w:r>
      <w:r w:rsidR="00786CC3">
        <w:rPr>
          <w:rFonts w:ascii="Times New Roman" w:hAnsi="Times New Roman"/>
          <w:i/>
          <w:sz w:val="20"/>
          <w:szCs w:val="20"/>
          <w:lang w:val="en-US"/>
        </w:rPr>
        <w:t>service system in trade (SST)</w:t>
      </w:r>
      <w:r w:rsidR="00786CC3" w:rsidRPr="00786CC3">
        <w:rPr>
          <w:rFonts w:ascii="Times New Roman" w:hAnsi="Times New Roman"/>
          <w:i/>
          <w:sz w:val="20"/>
          <w:szCs w:val="20"/>
          <w:lang w:val="en-US"/>
        </w:rPr>
        <w:t xml:space="preserve">, </w:t>
      </w:r>
      <w:r w:rsidR="00786CC3">
        <w:rPr>
          <w:rFonts w:ascii="Times New Roman" w:hAnsi="Times New Roman"/>
          <w:i/>
          <w:sz w:val="20"/>
          <w:szCs w:val="20"/>
          <w:lang w:val="en-US"/>
        </w:rPr>
        <w:t>a service degree of quality</w:t>
      </w:r>
      <w:r w:rsidR="00786CC3" w:rsidRPr="00786CC3">
        <w:rPr>
          <w:rFonts w:ascii="Times New Roman" w:hAnsi="Times New Roman"/>
          <w:i/>
          <w:sz w:val="20"/>
          <w:szCs w:val="20"/>
          <w:lang w:val="en-US"/>
        </w:rPr>
        <w:t>.</w:t>
      </w:r>
    </w:p>
    <w:p w:rsidR="001B2209" w:rsidRPr="00D5240F" w:rsidRDefault="001B2209" w:rsidP="00247409">
      <w:pPr>
        <w:shd w:val="clear" w:color="auto" w:fill="FFFFFF"/>
        <w:spacing w:after="0" w:line="240" w:lineRule="auto"/>
        <w:ind w:firstLine="425"/>
        <w:jc w:val="both"/>
        <w:rPr>
          <w:rFonts w:ascii="Times New Roman" w:hAnsi="Times New Roman"/>
          <w:i/>
          <w:sz w:val="20"/>
          <w:szCs w:val="20"/>
          <w:lang w:val="en-US"/>
        </w:rPr>
      </w:pPr>
    </w:p>
    <w:p w:rsidR="00CD1DD9" w:rsidRPr="00DE3CB1" w:rsidRDefault="00CD1DD9"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В современных условиях жесткой рыночной конкуренции, когда едва ли не все крупные торговые предприятия обладают доступом к одним и тем же технологиям, невозможно отрицать тот факт, что огромное влияние на эффективное достижение целей организации и ее конкурентоспособность имеет такой важный фактор, как высокий уровень торгового обслуживания конечного потребителя.</w:t>
      </w:r>
    </w:p>
    <w:p w:rsidR="00CD1DD9" w:rsidRPr="00DE3CB1" w:rsidRDefault="00CD1DD9"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Управление процессом обслуживания покупателей в магазине занимает одно из ведущих мест в комплексе менеджмента торговой организации. Реализации этой функции должно уделяться большое внимание в силу ее высокой значимости в обеспечении развития торгового предприятия и повышения эффективности его деятельности. Обеспечение высокого уровня торгового обслуживания покупателей в магазинах является одной из действенных форм участия торгового предприятия в конкуренции на потребительском рынке, формирования его конкурентного преимущества. Управление торговым обслуживанием покупателей неразрывно связано с управлением важнейшими экономическими показателями деятельности торгового предприятия, существенно влияющими на его финансовое состояние. Высокий уровень торгового обслуживания прямо пропорционально влияет на рост товарооборота, сумму доходов и прибыли торгового предприятия, а</w:t>
      </w:r>
      <w:r w:rsidR="00EB7E6A">
        <w:rPr>
          <w:rFonts w:ascii="Times New Roman" w:hAnsi="Times New Roman"/>
          <w:sz w:val="20"/>
          <w:szCs w:val="20"/>
        </w:rPr>
        <w:t>,</w:t>
      </w:r>
      <w:r w:rsidRPr="00DE3CB1">
        <w:rPr>
          <w:rFonts w:ascii="Times New Roman" w:hAnsi="Times New Roman"/>
          <w:sz w:val="20"/>
          <w:szCs w:val="20"/>
        </w:rPr>
        <w:t xml:space="preserve"> следовательно, и на возможности финансового обеспечения его предстоящего развития.</w:t>
      </w:r>
    </w:p>
    <w:p w:rsidR="00CD1DD9" w:rsidRPr="00DE3CB1" w:rsidRDefault="00CD1DD9"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Важно обратить внимание и на то, что высокий уровень культуры и качества торгового обслуживания покупателей позволяет сформировать благоприятный имидж торгового предприятия на потребительском рынке, что повышает уровень «доверия» потребителей, делает его более привлекательным в их глазах. Все это, в свою очередь, повышает рыночную стоимость предприятия за счет нематериальных активов.</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Изучение, критическое переосмысление методик оценки эффективности деятельности предприятий торговли, предложенных разными авторами советского периода, современными экономистами и зарубежными учеными показало, что при расчете комплексных показателей эффективности деятельности предприятия основное внимание уделяется экономической эффективности функционирования предприятия, и основные интегральные показатели построены именно на экономических показателях. При этом следует отметить, что, по мнению Терещенко Н.Н., Емельянова О.Н., необходимо и возможно «включение интегрального показателя оценки качества торгового обслуживания, учитывающего мнение покупателей, как социальной составляющей комплексных показателей эффективности деятельности предприятия торговли». Указанными авторами разработана методика определения интегрального показателя оценки качества торгового обслуживания </w:t>
      </w:r>
      <w:r w:rsidR="00E91D1B" w:rsidRPr="00DE3CB1">
        <w:rPr>
          <w:rFonts w:ascii="Times New Roman" w:hAnsi="Times New Roman"/>
          <w:sz w:val="20"/>
          <w:szCs w:val="20"/>
        </w:rPr>
        <w:t>по мнению покупателей</w:t>
      </w:r>
      <w:r w:rsidRPr="00DE3CB1">
        <w:rPr>
          <w:rFonts w:ascii="Times New Roman" w:hAnsi="Times New Roman"/>
          <w:sz w:val="20"/>
          <w:szCs w:val="20"/>
        </w:rPr>
        <w:t xml:space="preserve">.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Для получения такой оценки можно использовать традиционный интегральный показатель качества обслуживания, основанный на показателях устойчивости ассортимента, охвата покупателей покупками, полноты дополнительных услуг, доли товарооборота, приходящегося на прогрессивные формы продажи, которые определяются путем наблюдений за покупателями и очень трудоемкой проверки соответствия фактического ассортимента утвержденному ассортиментному перечню. При этом можно использовать потребителей в качестве источника информации и рассчитать показатель уровня торгового обслуживания по результатам их анкетирования. Формулу расчета интегрального показателя оценки покупателями качества торгового обслуживания конкретного предприятия можно представить в следующем виде:</w:t>
      </w:r>
    </w:p>
    <w:p w:rsidR="00CD1DD9" w:rsidRPr="00DE3CB1" w:rsidRDefault="00CD1DD9" w:rsidP="008D6537">
      <w:pPr>
        <w:shd w:val="clear" w:color="auto" w:fill="FFFFFF"/>
        <w:spacing w:after="0" w:line="240" w:lineRule="auto"/>
        <w:ind w:left="425"/>
        <w:rPr>
          <w:rFonts w:ascii="Times New Roman" w:hAnsi="Times New Roman"/>
          <w:sz w:val="20"/>
          <w:szCs w:val="20"/>
        </w:rPr>
      </w:pPr>
      <w:r w:rsidRPr="00FC7C4A">
        <w:rPr>
          <w:rFonts w:ascii="Times New Roman" w:hAnsi="Times New Roman"/>
          <w:sz w:val="20"/>
          <w:szCs w:val="20"/>
        </w:rPr>
        <w:t xml:space="preserve">Уто=(Кш/а+Ку+Кд/у+Ко/а+Кк/т+Ккв+Коф/тз), </w:t>
      </w:r>
      <w:r w:rsidR="00E91D1B" w:rsidRPr="00FC7C4A">
        <w:rPr>
          <w:rFonts w:ascii="Times New Roman" w:hAnsi="Times New Roman"/>
          <w:sz w:val="20"/>
          <w:szCs w:val="20"/>
        </w:rPr>
        <w:t xml:space="preserve">  </w:t>
      </w:r>
      <w:r w:rsidR="008D6537" w:rsidRPr="008D6537">
        <w:rPr>
          <w:rFonts w:ascii="Times New Roman" w:hAnsi="Times New Roman"/>
          <w:sz w:val="20"/>
          <w:szCs w:val="20"/>
        </w:rPr>
        <w:t xml:space="preserve">      </w:t>
      </w:r>
      <w:r w:rsidR="008D6537">
        <w:rPr>
          <w:rFonts w:ascii="Times New Roman" w:hAnsi="Times New Roman"/>
          <w:sz w:val="20"/>
          <w:szCs w:val="20"/>
        </w:rPr>
        <w:t xml:space="preserve">  </w:t>
      </w:r>
      <w:r w:rsidR="008D6537" w:rsidRPr="008D6537">
        <w:rPr>
          <w:rFonts w:ascii="Times New Roman" w:hAnsi="Times New Roman"/>
          <w:sz w:val="20"/>
          <w:szCs w:val="20"/>
        </w:rPr>
        <w:t xml:space="preserve">                        (1)</w:t>
      </w:r>
      <w:r w:rsidR="00E91D1B" w:rsidRPr="00FC7C4A">
        <w:rPr>
          <w:rFonts w:ascii="Times New Roman" w:hAnsi="Times New Roman"/>
          <w:sz w:val="20"/>
          <w:szCs w:val="20"/>
        </w:rPr>
        <w:t xml:space="preserve">                  </w:t>
      </w:r>
      <w:r w:rsidR="00FC7C4A">
        <w:rPr>
          <w:rFonts w:ascii="Times New Roman" w:hAnsi="Times New Roman"/>
          <w:sz w:val="20"/>
          <w:szCs w:val="20"/>
        </w:rPr>
        <w:t xml:space="preserve">                                                  </w:t>
      </w:r>
      <w:r w:rsidR="008D6537">
        <w:rPr>
          <w:rFonts w:ascii="Times New Roman" w:hAnsi="Times New Roman"/>
          <w:sz w:val="20"/>
          <w:szCs w:val="20"/>
        </w:rPr>
        <w:t xml:space="preserve">             </w:t>
      </w:r>
      <w:r w:rsidR="008D6537" w:rsidRPr="008D6537">
        <w:rPr>
          <w:rFonts w:ascii="Times New Roman" w:hAnsi="Times New Roman"/>
          <w:sz w:val="20"/>
          <w:szCs w:val="20"/>
        </w:rPr>
        <w:t xml:space="preserve">                                                       </w:t>
      </w:r>
      <w:r w:rsidRPr="00DE3CB1">
        <w:rPr>
          <w:rFonts w:ascii="Times New Roman" w:hAnsi="Times New Roman"/>
          <w:sz w:val="20"/>
          <w:szCs w:val="20"/>
        </w:rPr>
        <w:t xml:space="preserve">где Кш/а – показатель широты ассортимента, который характеризует долю покупателей, оценившей ассортимент как широкий;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Ку – показатель доступности услуги, характеризующий доступность услуги;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Кд/у – коэффициент достаточности дополнительных услуг, характеризующий удовлетворенность покупателей набором дополнительных услуг;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Ко/а – коэффициент обновления ассортимента или доля покупателей, высоко оценивших степень обновления ассортимента;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Кк/т – показатель качества товаров, реализуемых населению, отражающий долю покупателей, не предъявлявших ранее претензий по качеству приобретенных товаров;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Ккв – оценка уровня квалификации торгово-оперативного персонала, характеризующая долю покупателей, определивших активность и профессионализм торгово-оперативного персонала по 5-тибалльной шкале, как «4» и «5»; </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Коф/тз – оценка оформления торгового зала, характеризующая долю покупателей, давших хорошую и отличную оценку оформления торгового зала.</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Уровень качества торгового обслуживания – это показатель качества функционирования системы обслуживания на предприятии торговли.</w:t>
      </w:r>
    </w:p>
    <w:p w:rsidR="00CD1DD9" w:rsidRPr="00DE3CB1" w:rsidRDefault="00CD1DD9"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Под системой обслуживания в торговле (СОТ) понимают совокупность реализованных на предприятии торговли методов и средств различной природы (персонала, технических средств), обеспечивающих обслуживание покупателей в месте покупки.</w:t>
      </w:r>
    </w:p>
    <w:p w:rsidR="00CD1DD9" w:rsidRPr="00DE3CB1" w:rsidRDefault="00CD1DD9"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Уровень качества торгового обслуживания является важным фактором конкурентоспособности предприятия торговли. В настоящее время потребитель при выборе места своих покупок ориентируется не только на цены предлагаемых ему товаров, но и на качество его обслуживания. При этом в условиях жесткой конкуренции на рынке высокий уровень качества торгового обслуживания, как правило, становится главным аргументом в пользу выбора потребителем той или иной торговой точки.</w:t>
      </w:r>
    </w:p>
    <w:p w:rsidR="00CD1DD9" w:rsidRPr="00DE3CB1" w:rsidRDefault="00CD1DD9"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Однако контроль и анализ качества торгового обслуживания на практике связан с рядом сложностей. Само понятие «качество обслуживания» имеет достаточно субъективный характер. Каждый руководитель определяет приемлемый ему уровень, учитывая ряд таких факторов, как местоположение предприятия, товарный ассортимент, уровень спроса на предлагаемые товары, контингент покупателей и степень их требовательности к качеству обслуживания, имеющиеся организационные и финансовые возможности предприятия. Большое значение имеют уровень культуры и ценностные установки самого руководителя, а также соответствующие традиции, сложившиеся на предприятии. Поэтому сложно выработать какие-то единые критерии для оценки уровня качества торгового обслуживания. При этом следует отметить, что стандарты качества обслуживания определяются в зависимости от конкретного рынка и степени конкуренции на нем. Кроме того, так как показатель качества торгового обслуживания включает ряд качественных показателей, то в целом достаточно трудно провести его количественный анализ.</w:t>
      </w:r>
    </w:p>
    <w:p w:rsidR="00CD1DD9" w:rsidRPr="00DE3CB1" w:rsidRDefault="00CD1DD9" w:rsidP="00540EDF">
      <w:pPr>
        <w:shd w:val="clear" w:color="auto" w:fill="FFFFFF"/>
        <w:spacing w:after="0" w:line="240" w:lineRule="auto"/>
        <w:ind w:left="1" w:firstLine="425"/>
        <w:jc w:val="both"/>
        <w:rPr>
          <w:rFonts w:ascii="Times New Roman" w:hAnsi="Times New Roman"/>
          <w:sz w:val="20"/>
          <w:szCs w:val="20"/>
        </w:rPr>
      </w:pPr>
      <w:r w:rsidRPr="00DE3CB1">
        <w:rPr>
          <w:rFonts w:ascii="Times New Roman" w:hAnsi="Times New Roman"/>
          <w:sz w:val="20"/>
          <w:szCs w:val="20"/>
        </w:rPr>
        <w:t>С учетом вышесказанного имеет смысл определить количественный показатель, на основе которого и будет осуществляться контроль качества функционирования СОТ, а также даваться оценка уровня качеств</w:t>
      </w:r>
      <w:r w:rsidR="00EC76F2" w:rsidRPr="00DE3CB1">
        <w:rPr>
          <w:rFonts w:ascii="Times New Roman" w:hAnsi="Times New Roman"/>
          <w:sz w:val="20"/>
          <w:szCs w:val="20"/>
        </w:rPr>
        <w:t>а обслуживания покупателей</w:t>
      </w:r>
      <w:r w:rsidRPr="00DE3CB1">
        <w:rPr>
          <w:rFonts w:ascii="Times New Roman" w:hAnsi="Times New Roman"/>
          <w:sz w:val="20"/>
          <w:szCs w:val="20"/>
        </w:rPr>
        <w:t xml:space="preserve">. Несмотря на субъективный характер показателя качества торгового обслуживания населения, в настоящее время существуют работы, в которых предпринята попытка свести различные факторы, формирующие его уровень, в некий интегрированный общий коэффициент – «интегральный показатель качества торгового обслуживания населения». </w:t>
      </w:r>
    </w:p>
    <w:p w:rsidR="00CD1DD9" w:rsidRPr="00DE3CB1" w:rsidRDefault="00CD1DD9" w:rsidP="00540EDF">
      <w:pPr>
        <w:shd w:val="clear" w:color="auto" w:fill="FFFFFF"/>
        <w:spacing w:after="0" w:line="240" w:lineRule="auto"/>
        <w:ind w:left="1" w:firstLine="425"/>
        <w:jc w:val="both"/>
        <w:rPr>
          <w:rFonts w:ascii="Times New Roman" w:hAnsi="Times New Roman"/>
          <w:sz w:val="20"/>
          <w:szCs w:val="20"/>
        </w:rPr>
      </w:pPr>
      <w:r w:rsidRPr="00DE3CB1">
        <w:rPr>
          <w:rFonts w:ascii="Times New Roman" w:hAnsi="Times New Roman"/>
          <w:sz w:val="20"/>
          <w:szCs w:val="20"/>
        </w:rPr>
        <w:t>При выборе методик расчета интегрального  показателя качества торгового обслуживания предпочтение отдано методике, р</w:t>
      </w:r>
      <w:r w:rsidR="00EC76F2" w:rsidRPr="00DE3CB1">
        <w:rPr>
          <w:rFonts w:ascii="Times New Roman" w:hAnsi="Times New Roman"/>
          <w:sz w:val="20"/>
          <w:szCs w:val="20"/>
        </w:rPr>
        <w:t>азработанной Салиевым Ш.А</w:t>
      </w:r>
      <w:r w:rsidRPr="00DE3CB1">
        <w:rPr>
          <w:rFonts w:ascii="Times New Roman" w:hAnsi="Times New Roman"/>
          <w:sz w:val="20"/>
          <w:szCs w:val="20"/>
        </w:rPr>
        <w:t>. Указанный автор предлагает определять интегральный показатель качества торгового обслуживания населения (</w:t>
      </w:r>
      <w:r w:rsidRPr="00DE3CB1">
        <w:rPr>
          <w:rFonts w:ascii="Times New Roman" w:hAnsi="Times New Roman"/>
          <w:sz w:val="20"/>
          <w:szCs w:val="20"/>
          <w:lang w:val="en-US"/>
        </w:rPr>
        <w:t>W</w:t>
      </w:r>
      <w:r w:rsidRPr="00DE3CB1">
        <w:rPr>
          <w:rFonts w:ascii="Times New Roman" w:hAnsi="Times New Roman"/>
          <w:sz w:val="20"/>
          <w:szCs w:val="20"/>
        </w:rPr>
        <w:t>) как соотношение двух результативных показателей, которые в агрегированной форме определяют субъективную удовлетворенность покупателей от приобретения товаров и услуг:</w:t>
      </w:r>
    </w:p>
    <w:p w:rsidR="00CD1DD9" w:rsidRPr="00DE3CB1" w:rsidRDefault="00EB7E6A" w:rsidP="00540EDF">
      <w:pPr>
        <w:shd w:val="clear" w:color="auto" w:fill="FFFFFF"/>
        <w:spacing w:after="0" w:line="240" w:lineRule="auto"/>
        <w:ind w:firstLine="425"/>
        <w:jc w:val="both"/>
        <w:rPr>
          <w:rFonts w:ascii="Times New Roman" w:hAnsi="Times New Roman"/>
          <w:sz w:val="20"/>
          <w:szCs w:val="20"/>
        </w:rPr>
      </w:pPr>
      <w:r>
        <w:rPr>
          <w:rFonts w:ascii="Times New Roman" w:hAnsi="Times New Roman"/>
          <w:sz w:val="20"/>
          <w:szCs w:val="20"/>
        </w:rPr>
        <w:t xml:space="preserve">– </w:t>
      </w:r>
      <w:r w:rsidR="00CD1DD9" w:rsidRPr="00DE3CB1">
        <w:rPr>
          <w:rFonts w:ascii="Times New Roman" w:hAnsi="Times New Roman"/>
          <w:sz w:val="20"/>
          <w:szCs w:val="20"/>
        </w:rPr>
        <w:t>коэффициента завершенности покупки (доли покупателей, совершивших покупку от их общего числа);</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bCs/>
          <w:iCs/>
          <w:sz w:val="20"/>
          <w:szCs w:val="20"/>
        </w:rPr>
        <w:t xml:space="preserve">– </w:t>
      </w:r>
      <w:r w:rsidRPr="00DE3CB1">
        <w:rPr>
          <w:rFonts w:ascii="Times New Roman" w:hAnsi="Times New Roman"/>
          <w:sz w:val="20"/>
          <w:szCs w:val="20"/>
        </w:rPr>
        <w:t>времени на совершение покупки.</w:t>
      </w:r>
    </w:p>
    <w:p w:rsidR="00CD1DD9" w:rsidRPr="00DE3CB1" w:rsidRDefault="00CD1DD9"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Для определения интегрального показателя Салиев Ш.А. в диссертационном исследовании «Совершенствование организационно-экономических условий повышения качества торгового обслуживания населения в розничной торговле» использует алгоритм расчета этого показателя, который в конечном виде можно представить в виде формулы:</w:t>
      </w:r>
    </w:p>
    <w:p w:rsidR="00E91D1B" w:rsidRPr="00DE3CB1" w:rsidRDefault="00CD1DD9" w:rsidP="00540EDF">
      <w:pPr>
        <w:shd w:val="clear" w:color="auto" w:fill="FFFFFF"/>
        <w:spacing w:after="0" w:line="240" w:lineRule="auto"/>
        <w:ind w:firstLine="425"/>
        <w:jc w:val="right"/>
        <w:rPr>
          <w:rFonts w:ascii="Times New Roman" w:hAnsi="Times New Roman"/>
          <w:sz w:val="20"/>
          <w:szCs w:val="20"/>
        </w:rPr>
      </w:pPr>
      <w:r w:rsidRPr="00DE3CB1">
        <w:rPr>
          <w:rFonts w:ascii="Times New Roman" w:hAnsi="Times New Roman"/>
          <w:sz w:val="20"/>
          <w:szCs w:val="20"/>
        </w:rPr>
        <w:tab/>
      </w:r>
    </w:p>
    <w:p w:rsidR="00E91D1B" w:rsidRPr="00FC7C4A" w:rsidRDefault="00E91D1B" w:rsidP="00F33A4B">
      <w:pPr>
        <w:shd w:val="clear" w:color="auto" w:fill="FFFFFF"/>
        <w:spacing w:after="0" w:line="240" w:lineRule="auto"/>
        <w:ind w:firstLine="425"/>
        <w:jc w:val="right"/>
        <w:rPr>
          <w:rFonts w:ascii="Times New Roman" w:hAnsi="Times New Roman"/>
          <w:sz w:val="20"/>
          <w:szCs w:val="20"/>
          <w:lang w:eastAsia="ru-RU"/>
        </w:rPr>
      </w:pPr>
      <w:r w:rsidRPr="00FC7C4A">
        <w:rPr>
          <w:rFonts w:ascii="Times New Roman" w:hAnsi="Times New Roman"/>
          <w:sz w:val="20"/>
          <w:szCs w:val="20"/>
          <w:lang w:val="en-US" w:eastAsia="ru-RU"/>
        </w:rPr>
        <w:t>W</w:t>
      </w:r>
      <w:r w:rsidRPr="00FC7C4A">
        <w:rPr>
          <w:rFonts w:ascii="Times New Roman" w:hAnsi="Times New Roman"/>
          <w:sz w:val="20"/>
          <w:szCs w:val="20"/>
          <w:lang w:eastAsia="ru-RU"/>
        </w:rPr>
        <w:t>=</w:t>
      </w:r>
      <w:r w:rsidRPr="00FC7C4A">
        <w:rPr>
          <w:rFonts w:ascii="Times New Roman" w:hAnsi="Times New Roman"/>
          <w:sz w:val="20"/>
          <w:szCs w:val="20"/>
          <w:lang w:val="en-US" w:eastAsia="ru-RU"/>
        </w:rPr>
        <w:t>d</w:t>
      </w:r>
      <w:r w:rsidRPr="00FC7C4A">
        <w:rPr>
          <w:rFonts w:ascii="Times New Roman" w:hAnsi="Times New Roman"/>
          <w:sz w:val="20"/>
          <w:szCs w:val="20"/>
          <w:lang w:eastAsia="ru-RU"/>
        </w:rPr>
        <w:t>ф/</w:t>
      </w:r>
      <w:r w:rsidRPr="00FC7C4A">
        <w:rPr>
          <w:rFonts w:ascii="Times New Roman" w:hAnsi="Times New Roman"/>
          <w:sz w:val="20"/>
          <w:szCs w:val="20"/>
          <w:lang w:val="en-US" w:eastAsia="ru-RU"/>
        </w:rPr>
        <w:t>d</w:t>
      </w:r>
      <w:r w:rsidRPr="00FC7C4A">
        <w:rPr>
          <w:rFonts w:ascii="Times New Roman" w:hAnsi="Times New Roman"/>
          <w:sz w:val="20"/>
          <w:szCs w:val="20"/>
          <w:lang w:eastAsia="ru-RU"/>
        </w:rPr>
        <w:t>э:</w:t>
      </w:r>
      <w:r w:rsidRPr="00FC7C4A">
        <w:rPr>
          <w:rFonts w:ascii="Times New Roman" w:hAnsi="Times New Roman"/>
          <w:sz w:val="20"/>
          <w:szCs w:val="20"/>
          <w:lang w:val="en-US" w:eastAsia="ru-RU"/>
        </w:rPr>
        <w:t>t</w:t>
      </w:r>
      <w:r w:rsidRPr="00FC7C4A">
        <w:rPr>
          <w:rFonts w:ascii="Times New Roman" w:hAnsi="Times New Roman"/>
          <w:sz w:val="20"/>
          <w:szCs w:val="20"/>
          <w:lang w:eastAsia="ru-RU"/>
        </w:rPr>
        <w:t>ф/</w:t>
      </w:r>
      <w:r w:rsidRPr="00FC7C4A">
        <w:rPr>
          <w:rFonts w:ascii="Times New Roman" w:hAnsi="Times New Roman"/>
          <w:sz w:val="20"/>
          <w:szCs w:val="20"/>
          <w:lang w:val="en-US" w:eastAsia="ru-RU"/>
        </w:rPr>
        <w:t>t</w:t>
      </w:r>
      <w:r w:rsidRPr="00FC7C4A">
        <w:rPr>
          <w:rFonts w:ascii="Times New Roman" w:hAnsi="Times New Roman"/>
          <w:sz w:val="20"/>
          <w:szCs w:val="20"/>
          <w:lang w:eastAsia="ru-RU"/>
        </w:rPr>
        <w:t>э=</w:t>
      </w:r>
      <w:r w:rsidRPr="00FC7C4A">
        <w:rPr>
          <w:rFonts w:ascii="Times New Roman" w:hAnsi="Times New Roman"/>
          <w:sz w:val="20"/>
          <w:szCs w:val="20"/>
          <w:lang w:val="en-US" w:eastAsia="ru-RU"/>
        </w:rPr>
        <w:t>d</w:t>
      </w:r>
      <w:r w:rsidRPr="00FC7C4A">
        <w:rPr>
          <w:rFonts w:ascii="Times New Roman" w:hAnsi="Times New Roman"/>
          <w:sz w:val="20"/>
          <w:szCs w:val="20"/>
          <w:lang w:eastAsia="ru-RU"/>
        </w:rPr>
        <w:t>ф/</w:t>
      </w:r>
      <w:r w:rsidRPr="00FC7C4A">
        <w:rPr>
          <w:rFonts w:ascii="Times New Roman" w:hAnsi="Times New Roman"/>
          <w:sz w:val="20"/>
          <w:szCs w:val="20"/>
          <w:lang w:val="en-US" w:eastAsia="ru-RU"/>
        </w:rPr>
        <w:t>d</w:t>
      </w:r>
      <w:r w:rsidRPr="00FC7C4A">
        <w:rPr>
          <w:rFonts w:ascii="Times New Roman" w:hAnsi="Times New Roman"/>
          <w:sz w:val="20"/>
          <w:szCs w:val="20"/>
          <w:lang w:eastAsia="ru-RU"/>
        </w:rPr>
        <w:t>э·</w:t>
      </w:r>
      <w:r w:rsidRPr="00FC7C4A">
        <w:rPr>
          <w:rFonts w:ascii="Times New Roman" w:hAnsi="Times New Roman"/>
          <w:sz w:val="20"/>
          <w:szCs w:val="20"/>
          <w:lang w:val="en-US" w:eastAsia="ru-RU"/>
        </w:rPr>
        <w:t>t</w:t>
      </w:r>
      <w:r w:rsidRPr="00FC7C4A">
        <w:rPr>
          <w:rFonts w:ascii="Times New Roman" w:hAnsi="Times New Roman"/>
          <w:sz w:val="20"/>
          <w:szCs w:val="20"/>
          <w:lang w:eastAsia="ru-RU"/>
        </w:rPr>
        <w:t>э/</w:t>
      </w:r>
      <w:r w:rsidRPr="00FC7C4A">
        <w:rPr>
          <w:rFonts w:ascii="Times New Roman" w:hAnsi="Times New Roman"/>
          <w:sz w:val="20"/>
          <w:szCs w:val="20"/>
          <w:lang w:val="en-US" w:eastAsia="ru-RU"/>
        </w:rPr>
        <w:t>t</w:t>
      </w:r>
      <w:r w:rsidRPr="00FC7C4A">
        <w:rPr>
          <w:rFonts w:ascii="Times New Roman" w:hAnsi="Times New Roman"/>
          <w:sz w:val="20"/>
          <w:szCs w:val="20"/>
          <w:lang w:eastAsia="ru-RU"/>
        </w:rPr>
        <w:t>ф,</w:t>
      </w:r>
      <w:r w:rsidRPr="00FC7C4A">
        <w:rPr>
          <w:rFonts w:ascii="Times New Roman" w:hAnsi="Times New Roman"/>
          <w:sz w:val="20"/>
          <w:szCs w:val="20"/>
          <w:lang w:eastAsia="ru-RU"/>
        </w:rPr>
        <w:tab/>
      </w:r>
      <w:r w:rsidR="00F33A4B">
        <w:rPr>
          <w:rFonts w:ascii="Times New Roman" w:hAnsi="Times New Roman"/>
          <w:sz w:val="20"/>
          <w:szCs w:val="20"/>
          <w:lang w:eastAsia="ru-RU"/>
        </w:rPr>
        <w:t xml:space="preserve">                                                                   (2)</w:t>
      </w:r>
      <w:r w:rsidRPr="00FC7C4A">
        <w:rPr>
          <w:rFonts w:ascii="Times New Roman" w:hAnsi="Times New Roman"/>
          <w:sz w:val="20"/>
          <w:szCs w:val="20"/>
          <w:lang w:eastAsia="ru-RU"/>
        </w:rPr>
        <w:tab/>
      </w:r>
      <w:r w:rsidRPr="00FC7C4A">
        <w:rPr>
          <w:rFonts w:ascii="Times New Roman" w:hAnsi="Times New Roman"/>
          <w:sz w:val="20"/>
          <w:szCs w:val="20"/>
          <w:lang w:eastAsia="ru-RU"/>
        </w:rPr>
        <w:tab/>
      </w:r>
      <w:r w:rsidRPr="00FC7C4A">
        <w:rPr>
          <w:rFonts w:ascii="Times New Roman" w:hAnsi="Times New Roman"/>
          <w:sz w:val="20"/>
          <w:szCs w:val="20"/>
          <w:lang w:eastAsia="ru-RU"/>
        </w:rPr>
        <w:tab/>
      </w:r>
      <w:r w:rsidRPr="00FC7C4A">
        <w:rPr>
          <w:rFonts w:ascii="Times New Roman" w:hAnsi="Times New Roman"/>
          <w:sz w:val="20"/>
          <w:szCs w:val="20"/>
          <w:lang w:eastAsia="ru-RU"/>
        </w:rPr>
        <w:tab/>
        <w:t xml:space="preserve">                  </w:t>
      </w:r>
    </w:p>
    <w:p w:rsidR="00CD1DD9" w:rsidRPr="00DE3CB1" w:rsidRDefault="00CD1DD9" w:rsidP="008D6537">
      <w:pPr>
        <w:shd w:val="clear" w:color="auto" w:fill="FFFFFF"/>
        <w:spacing w:after="0" w:line="240" w:lineRule="auto"/>
        <w:ind w:firstLine="425"/>
        <w:rPr>
          <w:rFonts w:ascii="Times New Roman" w:hAnsi="Times New Roman"/>
          <w:sz w:val="20"/>
          <w:szCs w:val="20"/>
        </w:rPr>
      </w:pPr>
      <w:r w:rsidRPr="00DE3CB1">
        <w:rPr>
          <w:rFonts w:ascii="Times New Roman" w:hAnsi="Times New Roman"/>
          <w:sz w:val="20"/>
          <w:szCs w:val="20"/>
        </w:rPr>
        <w:t xml:space="preserve">где </w:t>
      </w:r>
      <w:r w:rsidR="00435233">
        <w:rPr>
          <w:rFonts w:ascii="Times New Roman" w:hAnsi="Times New Roman"/>
          <w:sz w:val="20"/>
          <w:szCs w:val="20"/>
          <w:lang w:val="en-US"/>
        </w:rPr>
        <w:t>d</w:t>
      </w:r>
      <w:r w:rsidR="00435233">
        <w:rPr>
          <w:rFonts w:ascii="Times New Roman" w:hAnsi="Times New Roman"/>
          <w:sz w:val="20"/>
          <w:szCs w:val="20"/>
        </w:rPr>
        <w:t>ф</w:t>
      </w:r>
      <w:r w:rsidRPr="00DE3CB1">
        <w:rPr>
          <w:rFonts w:ascii="Times New Roman" w:hAnsi="Times New Roman"/>
          <w:sz w:val="20"/>
          <w:szCs w:val="20"/>
        </w:rPr>
        <w:t xml:space="preserve"> – фактическая доля пос</w:t>
      </w:r>
      <w:r w:rsidR="00540EDF">
        <w:rPr>
          <w:rFonts w:ascii="Times New Roman" w:hAnsi="Times New Roman"/>
          <w:sz w:val="20"/>
          <w:szCs w:val="20"/>
        </w:rPr>
        <w:t xml:space="preserve">етителей, совершивших покупку, </w:t>
      </w:r>
      <w:r w:rsidRPr="00DE3CB1">
        <w:rPr>
          <w:rFonts w:ascii="Times New Roman" w:hAnsi="Times New Roman"/>
          <w:sz w:val="20"/>
          <w:szCs w:val="20"/>
        </w:rPr>
        <w:t>%;</w:t>
      </w:r>
    </w:p>
    <w:p w:rsidR="00CD1DD9" w:rsidRPr="00DE3CB1" w:rsidRDefault="00435233" w:rsidP="00540EDF">
      <w:pPr>
        <w:shd w:val="clear" w:color="auto" w:fill="FFFFFF"/>
        <w:spacing w:after="0" w:line="240" w:lineRule="auto"/>
        <w:ind w:firstLine="425"/>
        <w:jc w:val="both"/>
        <w:rPr>
          <w:rFonts w:ascii="Times New Roman" w:hAnsi="Times New Roman"/>
          <w:sz w:val="20"/>
          <w:szCs w:val="20"/>
        </w:rPr>
      </w:pPr>
      <w:r>
        <w:rPr>
          <w:rFonts w:ascii="Times New Roman" w:hAnsi="Times New Roman"/>
          <w:sz w:val="20"/>
          <w:szCs w:val="20"/>
          <w:lang w:val="en-US"/>
        </w:rPr>
        <w:t>d</w:t>
      </w:r>
      <w:r>
        <w:rPr>
          <w:rFonts w:ascii="Times New Roman" w:hAnsi="Times New Roman"/>
          <w:sz w:val="20"/>
          <w:szCs w:val="20"/>
        </w:rPr>
        <w:t>э</w:t>
      </w:r>
      <w:r w:rsidR="00CD1DD9" w:rsidRPr="00DE3CB1">
        <w:rPr>
          <w:rFonts w:ascii="Times New Roman" w:hAnsi="Times New Roman"/>
          <w:sz w:val="20"/>
          <w:szCs w:val="20"/>
        </w:rPr>
        <w:t xml:space="preserve"> – эталонная доля посетителей, совершивших покупку для места продажи конкретного типа, %;</w:t>
      </w:r>
    </w:p>
    <w:p w:rsidR="00CD1DD9" w:rsidRPr="00DE3CB1" w:rsidRDefault="00435233" w:rsidP="00540EDF">
      <w:pPr>
        <w:shd w:val="clear" w:color="auto" w:fill="FFFFFF"/>
        <w:spacing w:after="0" w:line="240" w:lineRule="auto"/>
        <w:ind w:firstLine="425"/>
        <w:jc w:val="both"/>
        <w:rPr>
          <w:rFonts w:ascii="Times New Roman" w:hAnsi="Times New Roman"/>
          <w:sz w:val="20"/>
          <w:szCs w:val="20"/>
        </w:rPr>
      </w:pPr>
      <w:r>
        <w:rPr>
          <w:rFonts w:ascii="Times New Roman" w:hAnsi="Times New Roman"/>
          <w:sz w:val="20"/>
          <w:szCs w:val="20"/>
          <w:lang w:val="en-US"/>
        </w:rPr>
        <w:t>t</w:t>
      </w:r>
      <w:r>
        <w:rPr>
          <w:rFonts w:ascii="Times New Roman" w:hAnsi="Times New Roman"/>
          <w:sz w:val="20"/>
          <w:szCs w:val="20"/>
        </w:rPr>
        <w:t>ф</w:t>
      </w:r>
      <w:r w:rsidR="00CD1DD9" w:rsidRPr="00DE3CB1">
        <w:rPr>
          <w:rFonts w:ascii="Times New Roman" w:hAnsi="Times New Roman"/>
          <w:sz w:val="20"/>
          <w:szCs w:val="20"/>
        </w:rPr>
        <w:t xml:space="preserve"> – фактическое время на ожидание обслуживания, мин;</w:t>
      </w:r>
    </w:p>
    <w:p w:rsidR="00CD1DD9" w:rsidRDefault="00435233" w:rsidP="00540EDF">
      <w:pPr>
        <w:shd w:val="clear" w:color="auto" w:fill="FFFFFF"/>
        <w:spacing w:after="0" w:line="240" w:lineRule="auto"/>
        <w:ind w:firstLine="425"/>
        <w:jc w:val="both"/>
        <w:rPr>
          <w:rFonts w:ascii="Times New Roman" w:hAnsi="Times New Roman"/>
          <w:sz w:val="20"/>
          <w:szCs w:val="20"/>
        </w:rPr>
      </w:pPr>
      <w:r>
        <w:rPr>
          <w:rFonts w:ascii="Times New Roman" w:hAnsi="Times New Roman"/>
          <w:sz w:val="20"/>
          <w:szCs w:val="20"/>
          <w:lang w:val="en-US"/>
        </w:rPr>
        <w:t>t</w:t>
      </w:r>
      <w:r>
        <w:rPr>
          <w:rFonts w:ascii="Times New Roman" w:hAnsi="Times New Roman"/>
          <w:sz w:val="20"/>
          <w:szCs w:val="20"/>
        </w:rPr>
        <w:t>э</w:t>
      </w:r>
      <w:r w:rsidR="00CD1DD9" w:rsidRPr="00DE3CB1">
        <w:rPr>
          <w:rFonts w:ascii="Times New Roman" w:hAnsi="Times New Roman"/>
          <w:sz w:val="20"/>
          <w:szCs w:val="20"/>
        </w:rPr>
        <w:t xml:space="preserve"> – эталонное время на ожидание обслуживания для места продажи конкретного типа, мин.</w:t>
      </w:r>
    </w:p>
    <w:p w:rsidR="00540EDF" w:rsidRPr="00DE3CB1" w:rsidRDefault="00540EDF" w:rsidP="00540EDF">
      <w:pPr>
        <w:shd w:val="clear" w:color="auto" w:fill="FFFFFF"/>
        <w:spacing w:after="0" w:line="240" w:lineRule="auto"/>
        <w:ind w:firstLine="425"/>
        <w:jc w:val="both"/>
        <w:rPr>
          <w:rFonts w:ascii="Times New Roman" w:hAnsi="Times New Roman"/>
          <w:sz w:val="20"/>
          <w:szCs w:val="20"/>
        </w:rPr>
      </w:pPr>
      <w:r w:rsidRPr="00DE3CB1">
        <w:rPr>
          <w:rFonts w:ascii="Times New Roman" w:hAnsi="Times New Roman"/>
          <w:sz w:val="20"/>
          <w:szCs w:val="20"/>
        </w:rPr>
        <w:t xml:space="preserve">Для практического использования формулы (2) разрабатываются  стандартные значения эталонных показателей </w:t>
      </w:r>
      <w:r w:rsidRPr="00DE3CB1">
        <w:rPr>
          <w:rFonts w:ascii="Times New Roman" w:hAnsi="Times New Roman"/>
          <w:sz w:val="20"/>
          <w:szCs w:val="20"/>
          <w:lang w:val="en-US"/>
        </w:rPr>
        <w:t>d</w:t>
      </w:r>
      <w:r w:rsidR="00BC648F">
        <w:rPr>
          <w:rFonts w:ascii="Times New Roman" w:hAnsi="Times New Roman"/>
          <w:sz w:val="20"/>
          <w:szCs w:val="20"/>
        </w:rPr>
        <w:t>э</w:t>
      </w:r>
      <w:r w:rsidRPr="00DE3CB1">
        <w:rPr>
          <w:rFonts w:ascii="Times New Roman" w:hAnsi="Times New Roman"/>
          <w:sz w:val="20"/>
          <w:szCs w:val="20"/>
        </w:rPr>
        <w:t xml:space="preserve"> и </w:t>
      </w:r>
      <w:r w:rsidRPr="00DE3CB1">
        <w:rPr>
          <w:rFonts w:ascii="Times New Roman" w:hAnsi="Times New Roman"/>
          <w:sz w:val="20"/>
          <w:szCs w:val="20"/>
          <w:lang w:val="en-US"/>
        </w:rPr>
        <w:t>t</w:t>
      </w:r>
      <w:r w:rsidR="00BC648F">
        <w:rPr>
          <w:rFonts w:ascii="Times New Roman" w:hAnsi="Times New Roman"/>
          <w:sz w:val="20"/>
          <w:szCs w:val="20"/>
        </w:rPr>
        <w:t>э</w:t>
      </w:r>
      <w:r w:rsidRPr="00DE3CB1">
        <w:rPr>
          <w:rFonts w:ascii="Times New Roman" w:hAnsi="Times New Roman"/>
          <w:sz w:val="20"/>
          <w:szCs w:val="20"/>
        </w:rPr>
        <w:t>, позволяющие сравнивать уровень качества торгового обслуживания населения в розничных торговых предприятиях различных форматов. Для супермаркетов эталонные значения показателей составляют, соответственно 8,6 мин. и 88 %.</w:t>
      </w:r>
    </w:p>
    <w:p w:rsidR="00E503C0" w:rsidRPr="0062210F" w:rsidRDefault="00EC76F2" w:rsidP="00540EDF">
      <w:pPr>
        <w:spacing w:after="0" w:line="240" w:lineRule="auto"/>
        <w:ind w:firstLine="425"/>
        <w:jc w:val="both"/>
        <w:rPr>
          <w:rFonts w:ascii="Times New Roman" w:hAnsi="Times New Roman"/>
          <w:sz w:val="20"/>
          <w:szCs w:val="20"/>
        </w:rPr>
      </w:pPr>
      <w:r w:rsidRPr="00DE3CB1">
        <w:rPr>
          <w:rFonts w:ascii="Times New Roman" w:hAnsi="Times New Roman"/>
          <w:sz w:val="20"/>
          <w:szCs w:val="20"/>
        </w:rPr>
        <w:t>Экспериментальные расчеты интегральной оценки качества торгового обслуживания п</w:t>
      </w:r>
      <w:r w:rsidR="00FC7C4A">
        <w:rPr>
          <w:rFonts w:ascii="Times New Roman" w:hAnsi="Times New Roman"/>
          <w:sz w:val="20"/>
          <w:szCs w:val="20"/>
        </w:rPr>
        <w:t>окупателей в магазинах розничной</w:t>
      </w:r>
      <w:r w:rsidRPr="00DE3CB1">
        <w:rPr>
          <w:rFonts w:ascii="Times New Roman" w:hAnsi="Times New Roman"/>
          <w:sz w:val="20"/>
          <w:szCs w:val="20"/>
        </w:rPr>
        <w:t xml:space="preserve"> торговой сети</w:t>
      </w:r>
      <w:r w:rsidR="00FC7C4A">
        <w:rPr>
          <w:rFonts w:ascii="Times New Roman" w:hAnsi="Times New Roman"/>
          <w:sz w:val="20"/>
          <w:szCs w:val="20"/>
        </w:rPr>
        <w:t xml:space="preserve"> «Матрица» (</w:t>
      </w:r>
      <w:r w:rsidR="00194BCA">
        <w:rPr>
          <w:rFonts w:ascii="Times New Roman" w:hAnsi="Times New Roman"/>
          <w:sz w:val="20"/>
          <w:szCs w:val="20"/>
        </w:rPr>
        <w:t xml:space="preserve">ООО </w:t>
      </w:r>
      <w:r w:rsidRPr="00DE3CB1">
        <w:rPr>
          <w:rFonts w:ascii="Times New Roman" w:hAnsi="Times New Roman"/>
          <w:sz w:val="20"/>
          <w:szCs w:val="20"/>
        </w:rPr>
        <w:t>«Универсал-Трейдинг»</w:t>
      </w:r>
      <w:r w:rsidR="00FC7C4A">
        <w:rPr>
          <w:rFonts w:ascii="Times New Roman" w:hAnsi="Times New Roman"/>
          <w:sz w:val="20"/>
          <w:szCs w:val="20"/>
        </w:rPr>
        <w:t>)</w:t>
      </w:r>
      <w:r w:rsidR="0062210F" w:rsidRPr="0062210F">
        <w:rPr>
          <w:rFonts w:ascii="Times New Roman" w:hAnsi="Times New Roman"/>
          <w:sz w:val="20"/>
          <w:szCs w:val="20"/>
        </w:rPr>
        <w:t xml:space="preserve"> </w:t>
      </w:r>
      <w:r w:rsidR="0062210F">
        <w:rPr>
          <w:rFonts w:ascii="Times New Roman" w:hAnsi="Times New Roman"/>
          <w:sz w:val="20"/>
          <w:szCs w:val="20"/>
        </w:rPr>
        <w:t xml:space="preserve">в Республике Башкортостан </w:t>
      </w:r>
      <w:r w:rsidRPr="00DE3CB1">
        <w:rPr>
          <w:rFonts w:ascii="Times New Roman" w:hAnsi="Times New Roman"/>
          <w:sz w:val="20"/>
          <w:szCs w:val="20"/>
        </w:rPr>
        <w:t xml:space="preserve">дали следующие результаты (табл. </w:t>
      </w:r>
      <w:r w:rsidRPr="00FC7C4A">
        <w:rPr>
          <w:rFonts w:ascii="Times New Roman" w:hAnsi="Times New Roman"/>
          <w:sz w:val="20"/>
          <w:szCs w:val="20"/>
        </w:rPr>
        <w:t>1</w:t>
      </w:r>
      <w:r w:rsidRPr="00DE3CB1">
        <w:rPr>
          <w:rFonts w:ascii="Times New Roman" w:hAnsi="Times New Roman"/>
          <w:sz w:val="20"/>
          <w:szCs w:val="20"/>
        </w:rPr>
        <w:t>).</w:t>
      </w:r>
    </w:p>
    <w:p w:rsidR="00B90F66" w:rsidRDefault="00CD1DD9" w:rsidP="008D6537">
      <w:pPr>
        <w:spacing w:after="0" w:line="240" w:lineRule="auto"/>
        <w:jc w:val="right"/>
        <w:rPr>
          <w:rFonts w:ascii="Times New Roman" w:hAnsi="Times New Roman"/>
          <w:b/>
          <w:sz w:val="20"/>
          <w:szCs w:val="20"/>
        </w:rPr>
      </w:pPr>
      <w:r w:rsidRPr="00DE3CB1">
        <w:rPr>
          <w:rFonts w:ascii="Times New Roman" w:hAnsi="Times New Roman"/>
          <w:sz w:val="20"/>
          <w:szCs w:val="20"/>
        </w:rPr>
        <w:t>Таблица 1</w:t>
      </w:r>
      <w:r w:rsidR="00B90F66">
        <w:rPr>
          <w:rFonts w:ascii="Times New Roman" w:hAnsi="Times New Roman"/>
          <w:b/>
          <w:sz w:val="20"/>
          <w:szCs w:val="20"/>
        </w:rPr>
        <w:t xml:space="preserve"> </w:t>
      </w:r>
    </w:p>
    <w:p w:rsidR="006971ED" w:rsidRPr="006971ED" w:rsidRDefault="00CD1DD9" w:rsidP="006971ED">
      <w:pPr>
        <w:spacing w:after="0" w:line="240" w:lineRule="auto"/>
        <w:ind w:firstLine="425"/>
        <w:jc w:val="center"/>
        <w:rPr>
          <w:rFonts w:ascii="Times New Roman" w:hAnsi="Times New Roman"/>
          <w:sz w:val="20"/>
          <w:szCs w:val="20"/>
        </w:rPr>
      </w:pPr>
      <w:r w:rsidRPr="00B90F66">
        <w:rPr>
          <w:rFonts w:ascii="Times New Roman" w:hAnsi="Times New Roman"/>
          <w:sz w:val="20"/>
          <w:szCs w:val="20"/>
        </w:rPr>
        <w:t>Интегральные оценки качества торгового</w:t>
      </w:r>
      <w:r w:rsidR="00B90F66">
        <w:rPr>
          <w:rFonts w:ascii="Times New Roman" w:hAnsi="Times New Roman"/>
          <w:sz w:val="20"/>
          <w:szCs w:val="20"/>
        </w:rPr>
        <w:t xml:space="preserve"> </w:t>
      </w:r>
      <w:r w:rsidRPr="00B90F66">
        <w:rPr>
          <w:rFonts w:ascii="Times New Roman" w:hAnsi="Times New Roman"/>
          <w:sz w:val="20"/>
          <w:szCs w:val="20"/>
        </w:rPr>
        <w:t>обслуживания покупателей</w:t>
      </w:r>
      <w:r w:rsidR="00B90F66">
        <w:rPr>
          <w:rFonts w:ascii="Times New Roman" w:hAnsi="Times New Roman"/>
          <w:sz w:val="20"/>
          <w:szCs w:val="20"/>
        </w:rPr>
        <w:t xml:space="preserve"> в розничной торговой сети «Матрица»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70"/>
        <w:gridCol w:w="1626"/>
        <w:gridCol w:w="1627"/>
        <w:gridCol w:w="1627"/>
      </w:tblGrid>
      <w:tr w:rsidR="00CD1DD9" w:rsidRPr="00DE3CB1" w:rsidTr="002A0A03">
        <w:tc>
          <w:tcPr>
            <w:tcW w:w="1770" w:type="dxa"/>
            <w:vAlign w:val="center"/>
          </w:tcPr>
          <w:p w:rsidR="00CD1DD9" w:rsidRPr="00DE3CB1" w:rsidRDefault="00CD1DD9" w:rsidP="00540EDF">
            <w:pPr>
              <w:spacing w:after="0" w:line="240" w:lineRule="auto"/>
              <w:ind w:firstLine="425"/>
              <w:jc w:val="center"/>
              <w:rPr>
                <w:rFonts w:ascii="Times New Roman" w:hAnsi="Times New Roman"/>
                <w:b/>
                <w:sz w:val="20"/>
                <w:szCs w:val="20"/>
              </w:rPr>
            </w:pPr>
            <w:r w:rsidRPr="00DE3CB1">
              <w:rPr>
                <w:rFonts w:ascii="Times New Roman" w:hAnsi="Times New Roman"/>
                <w:b/>
                <w:sz w:val="20"/>
                <w:szCs w:val="20"/>
              </w:rPr>
              <w:t>Месяц</w:t>
            </w:r>
          </w:p>
        </w:tc>
        <w:tc>
          <w:tcPr>
            <w:tcW w:w="1626" w:type="dxa"/>
            <w:vAlign w:val="center"/>
          </w:tcPr>
          <w:p w:rsidR="00CD1DD9" w:rsidRPr="00DE3CB1" w:rsidRDefault="00CD1DD9" w:rsidP="00540EDF">
            <w:pPr>
              <w:spacing w:after="0" w:line="240" w:lineRule="auto"/>
              <w:ind w:firstLine="425"/>
              <w:jc w:val="center"/>
              <w:rPr>
                <w:rFonts w:ascii="Times New Roman" w:hAnsi="Times New Roman"/>
                <w:b/>
                <w:sz w:val="20"/>
                <w:szCs w:val="20"/>
              </w:rPr>
            </w:pPr>
            <w:smartTag w:uri="urn:schemas-microsoft-com:office:smarttags" w:element="metricconverter">
              <w:smartTagPr>
                <w:attr w:name="ProductID" w:val="2007 г"/>
              </w:smartTagPr>
              <w:r w:rsidRPr="00DE3CB1">
                <w:rPr>
                  <w:rFonts w:ascii="Times New Roman" w:hAnsi="Times New Roman"/>
                  <w:b/>
                  <w:sz w:val="20"/>
                  <w:szCs w:val="20"/>
                </w:rPr>
                <w:t>2007 г</w:t>
              </w:r>
            </w:smartTag>
            <w:r w:rsidRPr="00DE3CB1">
              <w:rPr>
                <w:rFonts w:ascii="Times New Roman" w:hAnsi="Times New Roman"/>
                <w:b/>
                <w:sz w:val="20"/>
                <w:szCs w:val="20"/>
              </w:rPr>
              <w:t>.</w:t>
            </w:r>
          </w:p>
        </w:tc>
        <w:tc>
          <w:tcPr>
            <w:tcW w:w="1627" w:type="dxa"/>
            <w:vAlign w:val="center"/>
          </w:tcPr>
          <w:p w:rsidR="00CD1DD9" w:rsidRPr="00DE3CB1" w:rsidRDefault="00CD1DD9" w:rsidP="00540EDF">
            <w:pPr>
              <w:spacing w:after="0" w:line="240" w:lineRule="auto"/>
              <w:ind w:firstLine="425"/>
              <w:jc w:val="center"/>
              <w:rPr>
                <w:rFonts w:ascii="Times New Roman" w:hAnsi="Times New Roman"/>
                <w:b/>
                <w:sz w:val="20"/>
                <w:szCs w:val="20"/>
              </w:rPr>
            </w:pPr>
            <w:smartTag w:uri="urn:schemas-microsoft-com:office:smarttags" w:element="metricconverter">
              <w:smartTagPr>
                <w:attr w:name="ProductID" w:val="2008 г"/>
              </w:smartTagPr>
              <w:r w:rsidRPr="00DE3CB1">
                <w:rPr>
                  <w:rFonts w:ascii="Times New Roman" w:hAnsi="Times New Roman"/>
                  <w:b/>
                  <w:sz w:val="20"/>
                  <w:szCs w:val="20"/>
                </w:rPr>
                <w:t>2008 г</w:t>
              </w:r>
            </w:smartTag>
            <w:r w:rsidRPr="00DE3CB1">
              <w:rPr>
                <w:rFonts w:ascii="Times New Roman" w:hAnsi="Times New Roman"/>
                <w:b/>
                <w:sz w:val="20"/>
                <w:szCs w:val="20"/>
              </w:rPr>
              <w:t>.</w:t>
            </w:r>
          </w:p>
        </w:tc>
        <w:tc>
          <w:tcPr>
            <w:tcW w:w="1627" w:type="dxa"/>
            <w:vAlign w:val="center"/>
          </w:tcPr>
          <w:p w:rsidR="00CD1DD9" w:rsidRPr="00DE3CB1" w:rsidRDefault="00CD1DD9" w:rsidP="00540EDF">
            <w:pPr>
              <w:spacing w:after="0" w:line="240" w:lineRule="auto"/>
              <w:ind w:firstLine="425"/>
              <w:jc w:val="center"/>
              <w:rPr>
                <w:rFonts w:ascii="Times New Roman" w:hAnsi="Times New Roman"/>
                <w:b/>
                <w:sz w:val="20"/>
                <w:szCs w:val="20"/>
              </w:rPr>
            </w:pPr>
            <w:smartTag w:uri="urn:schemas-microsoft-com:office:smarttags" w:element="metricconverter">
              <w:smartTagPr>
                <w:attr w:name="ProductID" w:val="2009 г"/>
              </w:smartTagPr>
              <w:r w:rsidRPr="00DE3CB1">
                <w:rPr>
                  <w:rFonts w:ascii="Times New Roman" w:hAnsi="Times New Roman"/>
                  <w:b/>
                  <w:sz w:val="20"/>
                  <w:szCs w:val="20"/>
                </w:rPr>
                <w:t>2009 г</w:t>
              </w:r>
            </w:smartTag>
            <w:r w:rsidRPr="00DE3CB1">
              <w:rPr>
                <w:rFonts w:ascii="Times New Roman" w:hAnsi="Times New Roman"/>
                <w:b/>
                <w:sz w:val="20"/>
                <w:szCs w:val="20"/>
              </w:rPr>
              <w:t>.</w:t>
            </w:r>
          </w:p>
        </w:tc>
      </w:tr>
      <w:tr w:rsidR="00CD1DD9" w:rsidRPr="00DE3CB1" w:rsidTr="002A0A03">
        <w:tc>
          <w:tcPr>
            <w:tcW w:w="1770" w:type="dxa"/>
            <w:vAlign w:val="center"/>
          </w:tcPr>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январь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февраль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март</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апрель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май</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июнь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июль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август</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сентябрь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октябрь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ноябрь</w:t>
            </w:r>
          </w:p>
          <w:p w:rsidR="00CD1DD9" w:rsidRPr="00DE3CB1" w:rsidRDefault="00CD1DD9" w:rsidP="00540EDF">
            <w:pPr>
              <w:spacing w:after="0" w:line="240" w:lineRule="auto"/>
              <w:ind w:firstLine="425"/>
              <w:rPr>
                <w:rFonts w:ascii="Times New Roman" w:hAnsi="Times New Roman"/>
                <w:sz w:val="20"/>
                <w:szCs w:val="20"/>
              </w:rPr>
            </w:pPr>
            <w:r w:rsidRPr="00DE3CB1">
              <w:rPr>
                <w:rFonts w:ascii="Times New Roman" w:hAnsi="Times New Roman"/>
                <w:sz w:val="20"/>
                <w:szCs w:val="20"/>
              </w:rPr>
              <w:t>декабрь</w:t>
            </w:r>
          </w:p>
        </w:tc>
        <w:tc>
          <w:tcPr>
            <w:tcW w:w="1626" w:type="dxa"/>
            <w:vAlign w:val="center"/>
          </w:tcPr>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0,929</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0,926</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0,932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0,932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0,935</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0,927</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0,942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0,939</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0,945</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0,947</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0,942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0,956</w:t>
            </w:r>
          </w:p>
        </w:tc>
        <w:tc>
          <w:tcPr>
            <w:tcW w:w="1627" w:type="dxa"/>
            <w:vAlign w:val="center"/>
          </w:tcPr>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0,962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0,965</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0,973</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0,976</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0,967</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0,971</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0,962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0,973</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0,976</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0,988</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0,985</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0,994</w:t>
            </w:r>
          </w:p>
        </w:tc>
        <w:tc>
          <w:tcPr>
            <w:tcW w:w="1627" w:type="dxa"/>
            <w:vAlign w:val="center"/>
          </w:tcPr>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1,021</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1,008</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1,003</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1,002</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0,988</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0,985</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0,999</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1,003</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1,006</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1,003</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1,018</w:t>
            </w:r>
          </w:p>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1,011</w:t>
            </w:r>
          </w:p>
        </w:tc>
      </w:tr>
      <w:tr w:rsidR="00CD1DD9" w:rsidRPr="00DE3CB1" w:rsidTr="007E62E3">
        <w:tc>
          <w:tcPr>
            <w:tcW w:w="1770" w:type="dxa"/>
            <w:vAlign w:val="center"/>
          </w:tcPr>
          <w:p w:rsidR="00CD1DD9" w:rsidRPr="00DE3CB1" w:rsidRDefault="00CD1DD9" w:rsidP="007E62E3">
            <w:pPr>
              <w:spacing w:after="0" w:line="240" w:lineRule="auto"/>
              <w:ind w:firstLine="425"/>
              <w:jc w:val="center"/>
              <w:rPr>
                <w:rFonts w:ascii="Times New Roman" w:hAnsi="Times New Roman"/>
                <w:sz w:val="20"/>
                <w:szCs w:val="20"/>
              </w:rPr>
            </w:pPr>
            <w:r w:rsidRPr="00DE3CB1">
              <w:rPr>
                <w:rFonts w:ascii="Times New Roman" w:hAnsi="Times New Roman"/>
                <w:sz w:val="20"/>
                <w:szCs w:val="20"/>
              </w:rPr>
              <w:t>Средняя оценка</w:t>
            </w:r>
          </w:p>
        </w:tc>
        <w:tc>
          <w:tcPr>
            <w:tcW w:w="1626" w:type="dxa"/>
            <w:vAlign w:val="center"/>
          </w:tcPr>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0,937</w:t>
            </w:r>
          </w:p>
        </w:tc>
        <w:tc>
          <w:tcPr>
            <w:tcW w:w="1627" w:type="dxa"/>
            <w:vAlign w:val="center"/>
          </w:tcPr>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0,974</w:t>
            </w:r>
          </w:p>
        </w:tc>
        <w:tc>
          <w:tcPr>
            <w:tcW w:w="1627" w:type="dxa"/>
            <w:vAlign w:val="center"/>
          </w:tcPr>
          <w:p w:rsidR="00CD1DD9" w:rsidRPr="00DE3CB1" w:rsidRDefault="00CD1DD9" w:rsidP="00540EDF">
            <w:pPr>
              <w:spacing w:after="0" w:line="240" w:lineRule="auto"/>
              <w:ind w:firstLine="425"/>
              <w:jc w:val="center"/>
              <w:rPr>
                <w:rFonts w:ascii="Times New Roman" w:hAnsi="Times New Roman"/>
                <w:sz w:val="20"/>
                <w:szCs w:val="20"/>
              </w:rPr>
            </w:pPr>
            <w:r w:rsidRPr="00DE3CB1">
              <w:rPr>
                <w:rFonts w:ascii="Times New Roman" w:hAnsi="Times New Roman"/>
                <w:sz w:val="20"/>
                <w:szCs w:val="20"/>
              </w:rPr>
              <w:t>1,003</w:t>
            </w:r>
          </w:p>
        </w:tc>
      </w:tr>
    </w:tbl>
    <w:p w:rsidR="002A0A03" w:rsidRPr="00DE3CB1" w:rsidRDefault="002A0A03" w:rsidP="002A0A03">
      <w:pPr>
        <w:spacing w:after="0" w:line="240" w:lineRule="auto"/>
        <w:ind w:firstLine="425"/>
        <w:jc w:val="both"/>
        <w:rPr>
          <w:rFonts w:ascii="Times New Roman" w:hAnsi="Times New Roman"/>
          <w:sz w:val="20"/>
          <w:szCs w:val="20"/>
        </w:rPr>
      </w:pPr>
      <w:r w:rsidRPr="00DE3CB1">
        <w:rPr>
          <w:rFonts w:ascii="Times New Roman" w:hAnsi="Times New Roman"/>
          <w:sz w:val="20"/>
          <w:szCs w:val="20"/>
        </w:rPr>
        <w:t>Ка</w:t>
      </w:r>
      <w:r>
        <w:rPr>
          <w:rFonts w:ascii="Times New Roman" w:hAnsi="Times New Roman"/>
          <w:sz w:val="20"/>
          <w:szCs w:val="20"/>
        </w:rPr>
        <w:t>к видно из приведенных в табл. 1</w:t>
      </w:r>
      <w:r w:rsidRPr="00DE3CB1">
        <w:rPr>
          <w:rFonts w:ascii="Times New Roman" w:hAnsi="Times New Roman"/>
          <w:sz w:val="20"/>
          <w:szCs w:val="20"/>
        </w:rPr>
        <w:t xml:space="preserve"> данных, величина интегральной оценки по месяцам за три года колеблется на уровне 0,926-1,021, т.е. бли</w:t>
      </w:r>
      <w:r>
        <w:rPr>
          <w:rFonts w:ascii="Times New Roman" w:hAnsi="Times New Roman"/>
          <w:sz w:val="20"/>
          <w:szCs w:val="20"/>
        </w:rPr>
        <w:t xml:space="preserve">зка к максимальной. За </w:t>
      </w:r>
      <w:r w:rsidRPr="00DE3CB1">
        <w:rPr>
          <w:rFonts w:ascii="Times New Roman" w:hAnsi="Times New Roman"/>
          <w:sz w:val="20"/>
          <w:szCs w:val="20"/>
        </w:rPr>
        <w:t>три года интегральная оценка качества</w:t>
      </w:r>
      <w:r>
        <w:rPr>
          <w:rFonts w:ascii="Times New Roman" w:hAnsi="Times New Roman"/>
          <w:sz w:val="20"/>
          <w:szCs w:val="20"/>
        </w:rPr>
        <w:t xml:space="preserve"> торгового</w:t>
      </w:r>
      <w:r w:rsidRPr="00DE3CB1">
        <w:rPr>
          <w:rFonts w:ascii="Times New Roman" w:hAnsi="Times New Roman"/>
          <w:sz w:val="20"/>
          <w:szCs w:val="20"/>
        </w:rPr>
        <w:t xml:space="preserve">  обслуживания продолжала повышаться главным образом за счет сокращения времени совершения покупки.</w:t>
      </w:r>
    </w:p>
    <w:p w:rsidR="00B009AA" w:rsidRPr="00B009AA" w:rsidRDefault="00E503C0" w:rsidP="00B009AA">
      <w:pPr>
        <w:spacing w:line="240" w:lineRule="auto"/>
        <w:jc w:val="center"/>
        <w:rPr>
          <w:rFonts w:ascii="Times New Roman" w:hAnsi="Times New Roman"/>
          <w:sz w:val="20"/>
          <w:szCs w:val="20"/>
        </w:rPr>
      </w:pPr>
      <w:r>
        <w:rPr>
          <w:rFonts w:ascii="Times New Roman" w:hAnsi="Times New Roman"/>
          <w:b/>
          <w:i/>
          <w:sz w:val="20"/>
          <w:szCs w:val="20"/>
        </w:rPr>
        <w:t>Литература</w:t>
      </w:r>
    </w:p>
    <w:p w:rsidR="00B009AA" w:rsidRDefault="00B009AA" w:rsidP="00B009AA">
      <w:pPr>
        <w:spacing w:line="240" w:lineRule="auto"/>
        <w:jc w:val="both"/>
        <w:rPr>
          <w:rFonts w:ascii="Times New Roman" w:hAnsi="Times New Roman"/>
          <w:sz w:val="20"/>
          <w:szCs w:val="20"/>
          <w:lang w:val="en-US"/>
        </w:rPr>
      </w:pPr>
      <w:r w:rsidRPr="00B009AA">
        <w:rPr>
          <w:rFonts w:ascii="Times New Roman" w:hAnsi="Times New Roman"/>
          <w:sz w:val="20"/>
          <w:szCs w:val="20"/>
          <w:lang w:eastAsia="ru-RU"/>
        </w:rPr>
        <w:t xml:space="preserve">1. </w:t>
      </w:r>
      <w:r w:rsidR="00CD1DD9" w:rsidRPr="00B009AA">
        <w:rPr>
          <w:rFonts w:ascii="Times New Roman" w:hAnsi="Times New Roman"/>
          <w:sz w:val="20"/>
          <w:szCs w:val="20"/>
          <w:lang w:eastAsia="ru-RU"/>
        </w:rPr>
        <w:t>Салиев Ш.А. Совершенствование организационно-экономических условий повышения качества торгового обслуживания населения в розничной торговле: Автореф. дис. …канд. экон. наук. – Москва.  2008.</w:t>
      </w:r>
      <w:r w:rsidR="005D2C25" w:rsidRPr="00B009AA">
        <w:rPr>
          <w:rFonts w:ascii="Times New Roman" w:hAnsi="Times New Roman"/>
          <w:sz w:val="20"/>
          <w:szCs w:val="20"/>
          <w:lang w:eastAsia="ru-RU"/>
        </w:rPr>
        <w:t xml:space="preserve"> -  19 с.</w:t>
      </w:r>
      <w:r w:rsidR="00CD1DD9" w:rsidRPr="00B009AA">
        <w:rPr>
          <w:rFonts w:ascii="Times New Roman" w:hAnsi="Times New Roman"/>
          <w:sz w:val="20"/>
          <w:szCs w:val="20"/>
          <w:lang w:eastAsia="ru-RU"/>
        </w:rPr>
        <w:t xml:space="preserve"> </w:t>
      </w:r>
    </w:p>
    <w:p w:rsidR="00B009AA" w:rsidRPr="00B009AA" w:rsidRDefault="00B009AA" w:rsidP="00B009AA">
      <w:pPr>
        <w:spacing w:line="240" w:lineRule="auto"/>
        <w:jc w:val="both"/>
        <w:rPr>
          <w:rFonts w:ascii="Times New Roman" w:hAnsi="Times New Roman"/>
          <w:sz w:val="20"/>
          <w:szCs w:val="20"/>
        </w:rPr>
      </w:pPr>
      <w:r w:rsidRPr="00B009AA">
        <w:rPr>
          <w:rFonts w:ascii="Times New Roman" w:hAnsi="Times New Roman"/>
          <w:sz w:val="20"/>
          <w:szCs w:val="20"/>
        </w:rPr>
        <w:t xml:space="preserve">2. </w:t>
      </w:r>
      <w:r w:rsidR="00CD1DD9" w:rsidRPr="00B009AA">
        <w:rPr>
          <w:rFonts w:ascii="Times New Roman" w:hAnsi="Times New Roman"/>
          <w:bCs/>
          <w:sz w:val="20"/>
          <w:szCs w:val="20"/>
        </w:rPr>
        <w:t xml:space="preserve">Терещенко Н.Н., Емельянова О.Н. К вопросу об оценке эффективности деятельности предприятий торговли // </w:t>
      </w:r>
      <w:r w:rsidR="00CD1DD9" w:rsidRPr="00B009AA">
        <w:rPr>
          <w:rFonts w:ascii="Times New Roman" w:hAnsi="Times New Roman"/>
          <w:sz w:val="20"/>
          <w:szCs w:val="20"/>
        </w:rPr>
        <w:t>Проблемы</w:t>
      </w:r>
      <w:r w:rsidR="00D5240F" w:rsidRPr="00B009AA">
        <w:rPr>
          <w:rFonts w:ascii="Times New Roman" w:hAnsi="Times New Roman"/>
          <w:sz w:val="20"/>
          <w:szCs w:val="20"/>
        </w:rPr>
        <w:t xml:space="preserve"> современной экономики, 2004. №</w:t>
      </w:r>
      <w:r w:rsidR="00CD1DD9" w:rsidRPr="00B009AA">
        <w:rPr>
          <w:rFonts w:ascii="Times New Roman" w:hAnsi="Times New Roman"/>
          <w:sz w:val="20"/>
          <w:szCs w:val="20"/>
        </w:rPr>
        <w:t>4(12). [Электронный ресурс]</w:t>
      </w:r>
      <w:r w:rsidR="00BB482C" w:rsidRPr="00B009AA">
        <w:rPr>
          <w:rFonts w:ascii="Times New Roman" w:hAnsi="Times New Roman"/>
          <w:sz w:val="20"/>
          <w:szCs w:val="20"/>
        </w:rPr>
        <w:t xml:space="preserve"> </w:t>
      </w:r>
      <w:r w:rsidR="00CD1DD9" w:rsidRPr="00B009AA">
        <w:rPr>
          <w:rFonts w:ascii="Times New Roman" w:hAnsi="Times New Roman"/>
          <w:sz w:val="20"/>
          <w:szCs w:val="20"/>
        </w:rPr>
        <w:t xml:space="preserve">/ </w:t>
      </w:r>
      <w:r w:rsidR="00CD1DD9" w:rsidRPr="00B009AA">
        <w:rPr>
          <w:rFonts w:ascii="Times New Roman" w:hAnsi="Times New Roman"/>
          <w:sz w:val="20"/>
          <w:szCs w:val="20"/>
          <w:lang w:val="en-US"/>
        </w:rPr>
        <w:t>URL</w:t>
      </w:r>
      <w:r w:rsidR="00CD1DD9" w:rsidRPr="00B009AA">
        <w:rPr>
          <w:rFonts w:ascii="Times New Roman" w:hAnsi="Times New Roman"/>
          <w:sz w:val="20"/>
          <w:szCs w:val="20"/>
        </w:rPr>
        <w:t xml:space="preserve">: </w:t>
      </w:r>
      <w:r w:rsidRPr="00B009AA">
        <w:rPr>
          <w:rFonts w:ascii="Times New Roman" w:hAnsi="Times New Roman"/>
          <w:sz w:val="20"/>
          <w:szCs w:val="20"/>
        </w:rPr>
        <w:t>http://www.m-economy.ru/art.php3?artid=20486</w:t>
      </w:r>
    </w:p>
    <w:p w:rsidR="00CD1DD9" w:rsidRPr="00B009AA" w:rsidRDefault="00540EDF" w:rsidP="00B009AA">
      <w:pPr>
        <w:spacing w:line="240" w:lineRule="auto"/>
        <w:jc w:val="right"/>
        <w:rPr>
          <w:rFonts w:ascii="Times New Roman" w:hAnsi="Times New Roman"/>
          <w:sz w:val="20"/>
          <w:szCs w:val="20"/>
          <w:lang w:val="en-US"/>
        </w:rPr>
      </w:pPr>
      <w:r w:rsidRPr="00CD6B48">
        <w:rPr>
          <w:rFonts w:ascii="Times New Roman" w:hAnsi="Times New Roman"/>
          <w:i/>
          <w:kern w:val="1"/>
          <w:sz w:val="20"/>
          <w:szCs w:val="20"/>
        </w:rPr>
        <w:t>© Р.В. Губарев, 2011</w:t>
      </w:r>
      <w:bookmarkStart w:id="0" w:name="_GoBack"/>
      <w:bookmarkEnd w:id="0"/>
    </w:p>
    <w:sectPr w:rsidR="00CD1DD9" w:rsidRPr="00B009AA" w:rsidSect="008D6537">
      <w:pgSz w:w="8419" w:h="11906" w:orient="landscape"/>
      <w:pgMar w:top="1021" w:right="851" w:bottom="102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57F0" w:rsidRDefault="002157F0" w:rsidP="0062210F">
      <w:pPr>
        <w:spacing w:after="0" w:line="240" w:lineRule="auto"/>
      </w:pPr>
      <w:r>
        <w:separator/>
      </w:r>
    </w:p>
  </w:endnote>
  <w:endnote w:type="continuationSeparator" w:id="0">
    <w:p w:rsidR="002157F0" w:rsidRDefault="002157F0" w:rsidP="00622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57F0" w:rsidRDefault="002157F0" w:rsidP="0062210F">
      <w:pPr>
        <w:spacing w:after="0" w:line="240" w:lineRule="auto"/>
      </w:pPr>
      <w:r>
        <w:separator/>
      </w:r>
    </w:p>
  </w:footnote>
  <w:footnote w:type="continuationSeparator" w:id="0">
    <w:p w:rsidR="002157F0" w:rsidRDefault="002157F0" w:rsidP="006221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4D324D"/>
    <w:multiLevelType w:val="hybridMultilevel"/>
    <w:tmpl w:val="974249F4"/>
    <w:lvl w:ilvl="0" w:tplc="81425C68">
      <w:start w:val="1"/>
      <w:numFmt w:val="decimal"/>
      <w:lvlText w:val="%1."/>
      <w:lvlJc w:val="left"/>
      <w:pPr>
        <w:tabs>
          <w:tab w:val="num" w:pos="1800"/>
        </w:tabs>
        <w:ind w:left="1800" w:hanging="108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71D53ED9"/>
    <w:multiLevelType w:val="hybridMultilevel"/>
    <w:tmpl w:val="942A8722"/>
    <w:lvl w:ilvl="0" w:tplc="BED801EC">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printTwoOnOn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47FE"/>
    <w:rsid w:val="000770F5"/>
    <w:rsid w:val="000F57C6"/>
    <w:rsid w:val="00194BCA"/>
    <w:rsid w:val="001B2209"/>
    <w:rsid w:val="002157F0"/>
    <w:rsid w:val="002214DF"/>
    <w:rsid w:val="00247409"/>
    <w:rsid w:val="002A0A03"/>
    <w:rsid w:val="003526AA"/>
    <w:rsid w:val="0042217C"/>
    <w:rsid w:val="00435233"/>
    <w:rsid w:val="004B4D26"/>
    <w:rsid w:val="00540EDF"/>
    <w:rsid w:val="005D2C25"/>
    <w:rsid w:val="0062210F"/>
    <w:rsid w:val="006971ED"/>
    <w:rsid w:val="00786CC3"/>
    <w:rsid w:val="007E2C1D"/>
    <w:rsid w:val="007E62E3"/>
    <w:rsid w:val="008D6537"/>
    <w:rsid w:val="009E7522"/>
    <w:rsid w:val="00A81B24"/>
    <w:rsid w:val="00B009AA"/>
    <w:rsid w:val="00B161F6"/>
    <w:rsid w:val="00B90F66"/>
    <w:rsid w:val="00BB482C"/>
    <w:rsid w:val="00BC648F"/>
    <w:rsid w:val="00C4211F"/>
    <w:rsid w:val="00C447FE"/>
    <w:rsid w:val="00C70474"/>
    <w:rsid w:val="00CA116A"/>
    <w:rsid w:val="00CC02E2"/>
    <w:rsid w:val="00CD1DD9"/>
    <w:rsid w:val="00CD6B48"/>
    <w:rsid w:val="00D5240F"/>
    <w:rsid w:val="00DE3CB1"/>
    <w:rsid w:val="00E503C0"/>
    <w:rsid w:val="00E91D1B"/>
    <w:rsid w:val="00EA0F9A"/>
    <w:rsid w:val="00EB7E6A"/>
    <w:rsid w:val="00EC76F2"/>
    <w:rsid w:val="00F33A4B"/>
    <w:rsid w:val="00F85BD7"/>
    <w:rsid w:val="00F966E1"/>
    <w:rsid w:val="00FC7C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7DD70ED-70F3-413A-B165-7F9B252A6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1DD9"/>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CD1DD9"/>
    <w:rPr>
      <w:rFonts w:cs="Times New Roman"/>
      <w:color w:val="0000FF"/>
      <w:u w:val="single"/>
    </w:rPr>
  </w:style>
  <w:style w:type="paragraph" w:customStyle="1" w:styleId="a4">
    <w:name w:val="Знак Знак Знак Знак"/>
    <w:basedOn w:val="a"/>
    <w:rsid w:val="00E91D1B"/>
    <w:pPr>
      <w:pageBreakBefore/>
      <w:spacing w:after="160" w:line="360" w:lineRule="auto"/>
    </w:pPr>
    <w:rPr>
      <w:rFonts w:ascii="Times New Roman" w:hAnsi="Times New Roman"/>
      <w:sz w:val="28"/>
      <w:szCs w:val="20"/>
      <w:lang w:val="en-US"/>
    </w:rPr>
  </w:style>
  <w:style w:type="paragraph" w:styleId="a5">
    <w:name w:val="header"/>
    <w:basedOn w:val="a"/>
    <w:link w:val="a6"/>
    <w:uiPriority w:val="99"/>
    <w:unhideWhenUsed/>
    <w:rsid w:val="0062210F"/>
    <w:pPr>
      <w:tabs>
        <w:tab w:val="center" w:pos="4677"/>
        <w:tab w:val="right" w:pos="9355"/>
      </w:tabs>
      <w:spacing w:after="0" w:line="240" w:lineRule="auto"/>
    </w:pPr>
  </w:style>
  <w:style w:type="character" w:customStyle="1" w:styleId="a6">
    <w:name w:val="Верхній колонтитул Знак"/>
    <w:link w:val="a5"/>
    <w:uiPriority w:val="99"/>
    <w:rsid w:val="0062210F"/>
    <w:rPr>
      <w:rFonts w:ascii="Calibri" w:eastAsia="Times New Roman" w:hAnsi="Calibri" w:cs="Times New Roman"/>
    </w:rPr>
  </w:style>
  <w:style w:type="paragraph" w:styleId="a7">
    <w:name w:val="footer"/>
    <w:basedOn w:val="a"/>
    <w:link w:val="a8"/>
    <w:uiPriority w:val="99"/>
    <w:unhideWhenUsed/>
    <w:rsid w:val="0062210F"/>
    <w:pPr>
      <w:tabs>
        <w:tab w:val="center" w:pos="4677"/>
        <w:tab w:val="right" w:pos="9355"/>
      </w:tabs>
      <w:spacing w:after="0" w:line="240" w:lineRule="auto"/>
    </w:pPr>
  </w:style>
  <w:style w:type="character" w:customStyle="1" w:styleId="a8">
    <w:name w:val="Нижній колонтитул Знак"/>
    <w:link w:val="a7"/>
    <w:uiPriority w:val="99"/>
    <w:rsid w:val="0062210F"/>
    <w:rPr>
      <w:rFonts w:ascii="Calibri" w:eastAsia="Times New Roman" w:hAnsi="Calibri" w:cs="Times New Roman"/>
    </w:rPr>
  </w:style>
  <w:style w:type="paragraph" w:styleId="a9">
    <w:name w:val="List Paragraph"/>
    <w:basedOn w:val="a"/>
    <w:uiPriority w:val="34"/>
    <w:qFormat/>
    <w:rsid w:val="004352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48EDF2-951B-4EEC-89CA-E407DA2F4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1681</Words>
  <Characters>9583</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Роман</dc:creator>
  <cp:keywords/>
  <dc:description/>
  <cp:lastModifiedBy>Irina</cp:lastModifiedBy>
  <cp:revision>2</cp:revision>
  <dcterms:created xsi:type="dcterms:W3CDTF">2014-08-29T12:28:00Z</dcterms:created>
  <dcterms:modified xsi:type="dcterms:W3CDTF">2014-08-29T12:28:00Z</dcterms:modified>
</cp:coreProperties>
</file>