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2937" w:rsidRDefault="00B32937" w:rsidP="00DA08C5">
      <w:pPr>
        <w:spacing w:line="360" w:lineRule="auto"/>
        <w:jc w:val="center"/>
        <w:rPr>
          <w:sz w:val="28"/>
          <w:szCs w:val="28"/>
        </w:rPr>
      </w:pPr>
      <w:bookmarkStart w:id="0" w:name="_Toc288231347"/>
      <w:bookmarkStart w:id="1" w:name="_Toc288210969"/>
    </w:p>
    <w:p w:rsidR="00DA08C5" w:rsidRDefault="00DA08C5" w:rsidP="00DA08C5">
      <w:pPr>
        <w:spacing w:line="360" w:lineRule="auto"/>
        <w:jc w:val="center"/>
        <w:rPr>
          <w:sz w:val="28"/>
          <w:szCs w:val="28"/>
        </w:rPr>
      </w:pPr>
      <w:r>
        <w:rPr>
          <w:sz w:val="28"/>
          <w:szCs w:val="28"/>
        </w:rPr>
        <w:t>ОГЛАВЛЕНИЕ</w:t>
      </w:r>
    </w:p>
    <w:p w:rsidR="00DA08C5" w:rsidRDefault="00DA08C5" w:rsidP="00DA08C5">
      <w:pPr>
        <w:spacing w:line="360" w:lineRule="auto"/>
        <w:jc w:val="center"/>
        <w:rPr>
          <w:sz w:val="28"/>
          <w:szCs w:val="28"/>
        </w:rPr>
      </w:pPr>
    </w:p>
    <w:p w:rsidR="00DA08C5" w:rsidRPr="00A16EC3" w:rsidRDefault="009344FE" w:rsidP="00DA08C5">
      <w:pPr>
        <w:pStyle w:val="10"/>
        <w:tabs>
          <w:tab w:val="right" w:leader="dot" w:pos="9345"/>
        </w:tabs>
        <w:spacing w:line="360" w:lineRule="auto"/>
        <w:jc w:val="both"/>
        <w:rPr>
          <w:noProof/>
          <w:sz w:val="28"/>
          <w:szCs w:val="28"/>
        </w:rPr>
      </w:pPr>
      <w:hyperlink w:anchor="_Toc288231347" w:history="1">
        <w:r w:rsidR="00DA08C5" w:rsidRPr="00A16EC3">
          <w:rPr>
            <w:rStyle w:val="a3"/>
            <w:noProof/>
            <w:color w:val="auto"/>
            <w:sz w:val="28"/>
            <w:szCs w:val="28"/>
          </w:rPr>
          <w:t>Введение</w:t>
        </w:r>
        <w:r w:rsidR="00DA08C5" w:rsidRPr="00A16EC3">
          <w:rPr>
            <w:noProof/>
            <w:webHidden/>
            <w:sz w:val="28"/>
            <w:szCs w:val="28"/>
          </w:rPr>
          <w:tab/>
        </w:r>
        <w:r w:rsidR="00DA08C5" w:rsidRPr="00A16EC3">
          <w:rPr>
            <w:noProof/>
            <w:webHidden/>
            <w:sz w:val="28"/>
            <w:szCs w:val="28"/>
          </w:rPr>
          <w:fldChar w:fldCharType="begin"/>
        </w:r>
        <w:r w:rsidR="00DA08C5" w:rsidRPr="00A16EC3">
          <w:rPr>
            <w:noProof/>
            <w:webHidden/>
            <w:sz w:val="28"/>
            <w:szCs w:val="28"/>
          </w:rPr>
          <w:instrText xml:space="preserve"> PAGEREF _Toc288231347 \h </w:instrText>
        </w:r>
        <w:r w:rsidR="00DA08C5" w:rsidRPr="00A16EC3">
          <w:rPr>
            <w:noProof/>
            <w:webHidden/>
            <w:sz w:val="28"/>
            <w:szCs w:val="28"/>
          </w:rPr>
        </w:r>
        <w:r w:rsidR="00DA08C5" w:rsidRPr="00A16EC3">
          <w:rPr>
            <w:noProof/>
            <w:webHidden/>
            <w:sz w:val="28"/>
            <w:szCs w:val="28"/>
          </w:rPr>
          <w:fldChar w:fldCharType="separate"/>
        </w:r>
        <w:r w:rsidR="00DA08C5">
          <w:rPr>
            <w:noProof/>
            <w:webHidden/>
            <w:sz w:val="28"/>
            <w:szCs w:val="28"/>
          </w:rPr>
          <w:t>1</w:t>
        </w:r>
        <w:r w:rsidR="00DA08C5" w:rsidRPr="00A16EC3">
          <w:rPr>
            <w:noProof/>
            <w:webHidden/>
            <w:sz w:val="28"/>
            <w:szCs w:val="28"/>
          </w:rPr>
          <w:fldChar w:fldCharType="end"/>
        </w:r>
      </w:hyperlink>
    </w:p>
    <w:p w:rsidR="00DA08C5" w:rsidRPr="00A16EC3" w:rsidRDefault="009344FE" w:rsidP="00DA08C5">
      <w:pPr>
        <w:pStyle w:val="10"/>
        <w:tabs>
          <w:tab w:val="right" w:leader="dot" w:pos="9345"/>
        </w:tabs>
        <w:spacing w:line="360" w:lineRule="auto"/>
        <w:jc w:val="both"/>
        <w:rPr>
          <w:noProof/>
          <w:sz w:val="28"/>
          <w:szCs w:val="28"/>
        </w:rPr>
      </w:pPr>
      <w:hyperlink w:anchor="_Toc288231348" w:history="1">
        <w:r w:rsidR="00DA08C5" w:rsidRPr="00A16EC3">
          <w:rPr>
            <w:rStyle w:val="a3"/>
            <w:noProof/>
            <w:color w:val="auto"/>
            <w:sz w:val="28"/>
            <w:szCs w:val="28"/>
          </w:rPr>
          <w:t>1.Основы анализа финансового состояния предприятия</w:t>
        </w:r>
        <w:r w:rsidR="00DA08C5" w:rsidRPr="00A16EC3">
          <w:rPr>
            <w:noProof/>
            <w:webHidden/>
            <w:sz w:val="28"/>
            <w:szCs w:val="28"/>
          </w:rPr>
          <w:tab/>
        </w:r>
        <w:r w:rsidR="00DA08C5" w:rsidRPr="00A16EC3">
          <w:rPr>
            <w:noProof/>
            <w:webHidden/>
            <w:sz w:val="28"/>
            <w:szCs w:val="28"/>
          </w:rPr>
          <w:fldChar w:fldCharType="begin"/>
        </w:r>
        <w:r w:rsidR="00DA08C5" w:rsidRPr="00A16EC3">
          <w:rPr>
            <w:noProof/>
            <w:webHidden/>
            <w:sz w:val="28"/>
            <w:szCs w:val="28"/>
          </w:rPr>
          <w:instrText xml:space="preserve"> PAGEREF _Toc288231348 \h </w:instrText>
        </w:r>
        <w:r w:rsidR="00DA08C5" w:rsidRPr="00A16EC3">
          <w:rPr>
            <w:noProof/>
            <w:webHidden/>
            <w:sz w:val="28"/>
            <w:szCs w:val="28"/>
          </w:rPr>
        </w:r>
        <w:r w:rsidR="00DA08C5" w:rsidRPr="00A16EC3">
          <w:rPr>
            <w:noProof/>
            <w:webHidden/>
            <w:sz w:val="28"/>
            <w:szCs w:val="28"/>
          </w:rPr>
          <w:fldChar w:fldCharType="separate"/>
        </w:r>
        <w:r w:rsidR="00DA08C5">
          <w:rPr>
            <w:noProof/>
            <w:webHidden/>
            <w:sz w:val="28"/>
            <w:szCs w:val="28"/>
          </w:rPr>
          <w:t>4</w:t>
        </w:r>
        <w:r w:rsidR="00DA08C5" w:rsidRPr="00A16EC3">
          <w:rPr>
            <w:noProof/>
            <w:webHidden/>
            <w:sz w:val="28"/>
            <w:szCs w:val="28"/>
          </w:rPr>
          <w:fldChar w:fldCharType="end"/>
        </w:r>
      </w:hyperlink>
    </w:p>
    <w:p w:rsidR="00DA08C5" w:rsidRPr="00A16EC3" w:rsidRDefault="009344FE" w:rsidP="00DA08C5">
      <w:pPr>
        <w:pStyle w:val="23"/>
        <w:tabs>
          <w:tab w:val="right" w:leader="dot" w:pos="9345"/>
        </w:tabs>
        <w:spacing w:line="360" w:lineRule="auto"/>
        <w:jc w:val="both"/>
        <w:rPr>
          <w:noProof/>
          <w:sz w:val="28"/>
          <w:szCs w:val="28"/>
        </w:rPr>
      </w:pPr>
      <w:hyperlink w:anchor="_Toc288231349" w:history="1">
        <w:r w:rsidR="00DA08C5" w:rsidRPr="00A16EC3">
          <w:rPr>
            <w:rStyle w:val="a3"/>
            <w:noProof/>
            <w:color w:val="auto"/>
            <w:sz w:val="28"/>
            <w:szCs w:val="28"/>
          </w:rPr>
          <w:t>1.1.Сущность анализа финансового состояния предприятия, его роль</w:t>
        </w:r>
        <w:r w:rsidR="00DA08C5" w:rsidRPr="00A16EC3">
          <w:rPr>
            <w:noProof/>
            <w:webHidden/>
            <w:sz w:val="28"/>
            <w:szCs w:val="28"/>
          </w:rPr>
          <w:tab/>
        </w:r>
        <w:r w:rsidR="00DA08C5" w:rsidRPr="00A16EC3">
          <w:rPr>
            <w:noProof/>
            <w:webHidden/>
            <w:sz w:val="28"/>
            <w:szCs w:val="28"/>
          </w:rPr>
          <w:fldChar w:fldCharType="begin"/>
        </w:r>
        <w:r w:rsidR="00DA08C5" w:rsidRPr="00A16EC3">
          <w:rPr>
            <w:noProof/>
            <w:webHidden/>
            <w:sz w:val="28"/>
            <w:szCs w:val="28"/>
          </w:rPr>
          <w:instrText xml:space="preserve"> PAGEREF _Toc288231349 \h </w:instrText>
        </w:r>
        <w:r w:rsidR="00DA08C5" w:rsidRPr="00A16EC3">
          <w:rPr>
            <w:noProof/>
            <w:webHidden/>
            <w:sz w:val="28"/>
            <w:szCs w:val="28"/>
          </w:rPr>
        </w:r>
        <w:r w:rsidR="00DA08C5" w:rsidRPr="00A16EC3">
          <w:rPr>
            <w:noProof/>
            <w:webHidden/>
            <w:sz w:val="28"/>
            <w:szCs w:val="28"/>
          </w:rPr>
          <w:fldChar w:fldCharType="separate"/>
        </w:r>
        <w:r w:rsidR="00DA08C5">
          <w:rPr>
            <w:noProof/>
            <w:webHidden/>
            <w:sz w:val="28"/>
            <w:szCs w:val="28"/>
          </w:rPr>
          <w:t>4</w:t>
        </w:r>
        <w:r w:rsidR="00DA08C5" w:rsidRPr="00A16EC3">
          <w:rPr>
            <w:noProof/>
            <w:webHidden/>
            <w:sz w:val="28"/>
            <w:szCs w:val="28"/>
          </w:rPr>
          <w:fldChar w:fldCharType="end"/>
        </w:r>
      </w:hyperlink>
    </w:p>
    <w:p w:rsidR="00DA08C5" w:rsidRPr="00A16EC3" w:rsidRDefault="009344FE" w:rsidP="00DA08C5">
      <w:pPr>
        <w:pStyle w:val="23"/>
        <w:tabs>
          <w:tab w:val="right" w:leader="dot" w:pos="9345"/>
        </w:tabs>
        <w:spacing w:line="360" w:lineRule="auto"/>
        <w:jc w:val="both"/>
        <w:rPr>
          <w:noProof/>
          <w:sz w:val="28"/>
          <w:szCs w:val="28"/>
        </w:rPr>
      </w:pPr>
      <w:hyperlink w:anchor="_Toc288231350" w:history="1">
        <w:r w:rsidR="00DA08C5" w:rsidRPr="00A16EC3">
          <w:rPr>
            <w:rStyle w:val="a3"/>
            <w:noProof/>
            <w:color w:val="auto"/>
            <w:sz w:val="28"/>
            <w:szCs w:val="28"/>
          </w:rPr>
          <w:t>1.3.Методики анализа</w:t>
        </w:r>
        <w:r w:rsidR="00DA08C5" w:rsidRPr="00A16EC3">
          <w:rPr>
            <w:noProof/>
            <w:webHidden/>
            <w:sz w:val="28"/>
            <w:szCs w:val="28"/>
          </w:rPr>
          <w:tab/>
        </w:r>
        <w:r w:rsidR="00DA08C5" w:rsidRPr="00A16EC3">
          <w:rPr>
            <w:noProof/>
            <w:webHidden/>
            <w:sz w:val="28"/>
            <w:szCs w:val="28"/>
          </w:rPr>
          <w:fldChar w:fldCharType="begin"/>
        </w:r>
        <w:r w:rsidR="00DA08C5" w:rsidRPr="00A16EC3">
          <w:rPr>
            <w:noProof/>
            <w:webHidden/>
            <w:sz w:val="28"/>
            <w:szCs w:val="28"/>
          </w:rPr>
          <w:instrText xml:space="preserve"> PAGEREF _Toc288231350 \h </w:instrText>
        </w:r>
        <w:r w:rsidR="00DA08C5" w:rsidRPr="00A16EC3">
          <w:rPr>
            <w:noProof/>
            <w:webHidden/>
            <w:sz w:val="28"/>
            <w:szCs w:val="28"/>
          </w:rPr>
        </w:r>
        <w:r w:rsidR="00DA08C5" w:rsidRPr="00A16EC3">
          <w:rPr>
            <w:noProof/>
            <w:webHidden/>
            <w:sz w:val="28"/>
            <w:szCs w:val="28"/>
          </w:rPr>
          <w:fldChar w:fldCharType="separate"/>
        </w:r>
        <w:r w:rsidR="00DA08C5">
          <w:rPr>
            <w:noProof/>
            <w:webHidden/>
            <w:sz w:val="28"/>
            <w:szCs w:val="28"/>
          </w:rPr>
          <w:t>6</w:t>
        </w:r>
        <w:r w:rsidR="00DA08C5" w:rsidRPr="00A16EC3">
          <w:rPr>
            <w:noProof/>
            <w:webHidden/>
            <w:sz w:val="28"/>
            <w:szCs w:val="28"/>
          </w:rPr>
          <w:fldChar w:fldCharType="end"/>
        </w:r>
      </w:hyperlink>
    </w:p>
    <w:p w:rsidR="00DA08C5" w:rsidRPr="00A16EC3" w:rsidRDefault="009344FE" w:rsidP="00DA08C5">
      <w:pPr>
        <w:pStyle w:val="23"/>
        <w:tabs>
          <w:tab w:val="right" w:leader="dot" w:pos="9345"/>
        </w:tabs>
        <w:spacing w:line="360" w:lineRule="auto"/>
        <w:jc w:val="both"/>
        <w:rPr>
          <w:noProof/>
          <w:sz w:val="28"/>
          <w:szCs w:val="28"/>
        </w:rPr>
      </w:pPr>
      <w:hyperlink w:anchor="_Toc288231351" w:history="1">
        <w:r w:rsidR="00DA08C5" w:rsidRPr="00A16EC3">
          <w:rPr>
            <w:rStyle w:val="a3"/>
            <w:noProof/>
            <w:color w:val="auto"/>
            <w:sz w:val="28"/>
            <w:szCs w:val="28"/>
          </w:rPr>
          <w:t>1.3. Источники информации</w:t>
        </w:r>
        <w:r w:rsidR="00DA08C5" w:rsidRPr="00A16EC3">
          <w:rPr>
            <w:noProof/>
            <w:webHidden/>
            <w:sz w:val="28"/>
            <w:szCs w:val="28"/>
          </w:rPr>
          <w:tab/>
        </w:r>
        <w:r w:rsidR="00DA08C5" w:rsidRPr="00A16EC3">
          <w:rPr>
            <w:noProof/>
            <w:webHidden/>
            <w:sz w:val="28"/>
            <w:szCs w:val="28"/>
          </w:rPr>
          <w:fldChar w:fldCharType="begin"/>
        </w:r>
        <w:r w:rsidR="00DA08C5" w:rsidRPr="00A16EC3">
          <w:rPr>
            <w:noProof/>
            <w:webHidden/>
            <w:sz w:val="28"/>
            <w:szCs w:val="28"/>
          </w:rPr>
          <w:instrText xml:space="preserve"> PAGEREF _Toc288231351 \h </w:instrText>
        </w:r>
        <w:r w:rsidR="00DA08C5" w:rsidRPr="00A16EC3">
          <w:rPr>
            <w:noProof/>
            <w:webHidden/>
            <w:sz w:val="28"/>
            <w:szCs w:val="28"/>
          </w:rPr>
        </w:r>
        <w:r w:rsidR="00DA08C5" w:rsidRPr="00A16EC3">
          <w:rPr>
            <w:noProof/>
            <w:webHidden/>
            <w:sz w:val="28"/>
            <w:szCs w:val="28"/>
          </w:rPr>
          <w:fldChar w:fldCharType="separate"/>
        </w:r>
        <w:r w:rsidR="00DA08C5">
          <w:rPr>
            <w:noProof/>
            <w:webHidden/>
            <w:sz w:val="28"/>
            <w:szCs w:val="28"/>
          </w:rPr>
          <w:t>8</w:t>
        </w:r>
        <w:r w:rsidR="00DA08C5" w:rsidRPr="00A16EC3">
          <w:rPr>
            <w:noProof/>
            <w:webHidden/>
            <w:sz w:val="28"/>
            <w:szCs w:val="28"/>
          </w:rPr>
          <w:fldChar w:fldCharType="end"/>
        </w:r>
      </w:hyperlink>
    </w:p>
    <w:p w:rsidR="00DA08C5" w:rsidRPr="00A16EC3" w:rsidRDefault="009344FE" w:rsidP="00DA08C5">
      <w:pPr>
        <w:pStyle w:val="10"/>
        <w:tabs>
          <w:tab w:val="right" w:leader="dot" w:pos="9345"/>
        </w:tabs>
        <w:spacing w:line="360" w:lineRule="auto"/>
        <w:jc w:val="both"/>
        <w:rPr>
          <w:noProof/>
          <w:sz w:val="28"/>
          <w:szCs w:val="28"/>
        </w:rPr>
      </w:pPr>
      <w:hyperlink w:anchor="_Toc288231352" w:history="1">
        <w:r w:rsidR="00DA08C5" w:rsidRPr="00A16EC3">
          <w:rPr>
            <w:rStyle w:val="a3"/>
            <w:noProof/>
            <w:color w:val="auto"/>
            <w:sz w:val="28"/>
            <w:szCs w:val="28"/>
          </w:rPr>
          <w:t>2.Оценка финансового состояния предприятия</w:t>
        </w:r>
        <w:r w:rsidR="00DA08C5" w:rsidRPr="00A16EC3">
          <w:rPr>
            <w:noProof/>
            <w:webHidden/>
            <w:sz w:val="28"/>
            <w:szCs w:val="28"/>
          </w:rPr>
          <w:tab/>
        </w:r>
        <w:r w:rsidR="00DA08C5" w:rsidRPr="00A16EC3">
          <w:rPr>
            <w:noProof/>
            <w:webHidden/>
            <w:sz w:val="28"/>
            <w:szCs w:val="28"/>
          </w:rPr>
          <w:fldChar w:fldCharType="begin"/>
        </w:r>
        <w:r w:rsidR="00DA08C5" w:rsidRPr="00A16EC3">
          <w:rPr>
            <w:noProof/>
            <w:webHidden/>
            <w:sz w:val="28"/>
            <w:szCs w:val="28"/>
          </w:rPr>
          <w:instrText xml:space="preserve"> PAGEREF _Toc288231352 \h </w:instrText>
        </w:r>
        <w:r w:rsidR="00DA08C5" w:rsidRPr="00A16EC3">
          <w:rPr>
            <w:noProof/>
            <w:webHidden/>
            <w:sz w:val="28"/>
            <w:szCs w:val="28"/>
          </w:rPr>
        </w:r>
        <w:r w:rsidR="00DA08C5" w:rsidRPr="00A16EC3">
          <w:rPr>
            <w:noProof/>
            <w:webHidden/>
            <w:sz w:val="28"/>
            <w:szCs w:val="28"/>
          </w:rPr>
          <w:fldChar w:fldCharType="separate"/>
        </w:r>
        <w:r w:rsidR="00DA08C5">
          <w:rPr>
            <w:noProof/>
            <w:webHidden/>
            <w:sz w:val="28"/>
            <w:szCs w:val="28"/>
          </w:rPr>
          <w:t>14</w:t>
        </w:r>
        <w:r w:rsidR="00DA08C5" w:rsidRPr="00A16EC3">
          <w:rPr>
            <w:noProof/>
            <w:webHidden/>
            <w:sz w:val="28"/>
            <w:szCs w:val="28"/>
          </w:rPr>
          <w:fldChar w:fldCharType="end"/>
        </w:r>
      </w:hyperlink>
    </w:p>
    <w:p w:rsidR="00DA08C5" w:rsidRPr="00A16EC3" w:rsidRDefault="009344FE" w:rsidP="00DA08C5">
      <w:pPr>
        <w:pStyle w:val="23"/>
        <w:tabs>
          <w:tab w:val="right" w:leader="dot" w:pos="9345"/>
        </w:tabs>
        <w:spacing w:line="360" w:lineRule="auto"/>
        <w:jc w:val="both"/>
        <w:rPr>
          <w:noProof/>
          <w:sz w:val="28"/>
          <w:szCs w:val="28"/>
        </w:rPr>
      </w:pPr>
      <w:hyperlink w:anchor="_Toc288231353" w:history="1">
        <w:r w:rsidR="00DA08C5" w:rsidRPr="00A16EC3">
          <w:rPr>
            <w:rStyle w:val="a3"/>
            <w:noProof/>
            <w:color w:val="auto"/>
            <w:sz w:val="28"/>
            <w:szCs w:val="28"/>
          </w:rPr>
          <w:t>2.1.Общая характеристика ВСК</w:t>
        </w:r>
        <w:r w:rsidR="00DA08C5" w:rsidRPr="00A16EC3">
          <w:rPr>
            <w:noProof/>
            <w:webHidden/>
            <w:sz w:val="28"/>
            <w:szCs w:val="28"/>
          </w:rPr>
          <w:tab/>
        </w:r>
        <w:r w:rsidR="00DA08C5" w:rsidRPr="00A16EC3">
          <w:rPr>
            <w:noProof/>
            <w:webHidden/>
            <w:sz w:val="28"/>
            <w:szCs w:val="28"/>
          </w:rPr>
          <w:fldChar w:fldCharType="begin"/>
        </w:r>
        <w:r w:rsidR="00DA08C5" w:rsidRPr="00A16EC3">
          <w:rPr>
            <w:noProof/>
            <w:webHidden/>
            <w:sz w:val="28"/>
            <w:szCs w:val="28"/>
          </w:rPr>
          <w:instrText xml:space="preserve"> PAGEREF _Toc288231353 \h </w:instrText>
        </w:r>
        <w:r w:rsidR="00DA08C5" w:rsidRPr="00A16EC3">
          <w:rPr>
            <w:noProof/>
            <w:webHidden/>
            <w:sz w:val="28"/>
            <w:szCs w:val="28"/>
          </w:rPr>
        </w:r>
        <w:r w:rsidR="00DA08C5" w:rsidRPr="00A16EC3">
          <w:rPr>
            <w:noProof/>
            <w:webHidden/>
            <w:sz w:val="28"/>
            <w:szCs w:val="28"/>
          </w:rPr>
          <w:fldChar w:fldCharType="separate"/>
        </w:r>
        <w:r w:rsidR="00DA08C5">
          <w:rPr>
            <w:noProof/>
            <w:webHidden/>
            <w:sz w:val="28"/>
            <w:szCs w:val="28"/>
          </w:rPr>
          <w:t>14</w:t>
        </w:r>
        <w:r w:rsidR="00DA08C5" w:rsidRPr="00A16EC3">
          <w:rPr>
            <w:noProof/>
            <w:webHidden/>
            <w:sz w:val="28"/>
            <w:szCs w:val="28"/>
          </w:rPr>
          <w:fldChar w:fldCharType="end"/>
        </w:r>
      </w:hyperlink>
    </w:p>
    <w:p w:rsidR="00DA08C5" w:rsidRPr="00A16EC3" w:rsidRDefault="009344FE" w:rsidP="00DA08C5">
      <w:pPr>
        <w:pStyle w:val="23"/>
        <w:tabs>
          <w:tab w:val="right" w:leader="dot" w:pos="9345"/>
        </w:tabs>
        <w:spacing w:line="360" w:lineRule="auto"/>
        <w:jc w:val="both"/>
        <w:rPr>
          <w:noProof/>
          <w:sz w:val="28"/>
          <w:szCs w:val="28"/>
        </w:rPr>
      </w:pPr>
      <w:hyperlink w:anchor="_Toc288231354" w:history="1">
        <w:r w:rsidR="00DA08C5" w:rsidRPr="00A16EC3">
          <w:rPr>
            <w:rStyle w:val="a3"/>
            <w:noProof/>
            <w:color w:val="auto"/>
            <w:sz w:val="28"/>
            <w:szCs w:val="28"/>
          </w:rPr>
          <w:t>2.2. Анализ финансового состояния предприятия и финансовых результатов деятельности</w:t>
        </w:r>
        <w:r w:rsidR="00DA08C5" w:rsidRPr="00A16EC3">
          <w:rPr>
            <w:noProof/>
            <w:webHidden/>
            <w:sz w:val="28"/>
            <w:szCs w:val="28"/>
          </w:rPr>
          <w:tab/>
        </w:r>
        <w:r w:rsidR="00DA08C5" w:rsidRPr="00A16EC3">
          <w:rPr>
            <w:noProof/>
            <w:webHidden/>
            <w:sz w:val="28"/>
            <w:szCs w:val="28"/>
          </w:rPr>
          <w:fldChar w:fldCharType="begin"/>
        </w:r>
        <w:r w:rsidR="00DA08C5" w:rsidRPr="00A16EC3">
          <w:rPr>
            <w:noProof/>
            <w:webHidden/>
            <w:sz w:val="28"/>
            <w:szCs w:val="28"/>
          </w:rPr>
          <w:instrText xml:space="preserve"> PAGEREF _Toc288231354 \h </w:instrText>
        </w:r>
        <w:r w:rsidR="00DA08C5" w:rsidRPr="00A16EC3">
          <w:rPr>
            <w:noProof/>
            <w:webHidden/>
            <w:sz w:val="28"/>
            <w:szCs w:val="28"/>
          </w:rPr>
        </w:r>
        <w:r w:rsidR="00DA08C5" w:rsidRPr="00A16EC3">
          <w:rPr>
            <w:noProof/>
            <w:webHidden/>
            <w:sz w:val="28"/>
            <w:szCs w:val="28"/>
          </w:rPr>
          <w:fldChar w:fldCharType="separate"/>
        </w:r>
        <w:r w:rsidR="00DA08C5">
          <w:rPr>
            <w:noProof/>
            <w:webHidden/>
            <w:sz w:val="28"/>
            <w:szCs w:val="28"/>
          </w:rPr>
          <w:t>16</w:t>
        </w:r>
        <w:r w:rsidR="00DA08C5" w:rsidRPr="00A16EC3">
          <w:rPr>
            <w:noProof/>
            <w:webHidden/>
            <w:sz w:val="28"/>
            <w:szCs w:val="28"/>
          </w:rPr>
          <w:fldChar w:fldCharType="end"/>
        </w:r>
      </w:hyperlink>
    </w:p>
    <w:p w:rsidR="00DA08C5" w:rsidRPr="00A16EC3" w:rsidRDefault="009344FE" w:rsidP="00DA08C5">
      <w:pPr>
        <w:pStyle w:val="30"/>
        <w:tabs>
          <w:tab w:val="right" w:leader="dot" w:pos="9345"/>
        </w:tabs>
        <w:spacing w:line="360" w:lineRule="auto"/>
        <w:jc w:val="both"/>
        <w:rPr>
          <w:noProof/>
          <w:sz w:val="28"/>
          <w:szCs w:val="28"/>
        </w:rPr>
      </w:pPr>
      <w:hyperlink w:anchor="_Toc288231355" w:history="1">
        <w:r w:rsidR="00DA08C5" w:rsidRPr="00A16EC3">
          <w:rPr>
            <w:rStyle w:val="a3"/>
            <w:noProof/>
            <w:color w:val="auto"/>
            <w:sz w:val="28"/>
            <w:szCs w:val="28"/>
          </w:rPr>
          <w:t>2.2.1.Показатели платежеспособности предприятия</w:t>
        </w:r>
        <w:r w:rsidR="00DA08C5" w:rsidRPr="00A16EC3">
          <w:rPr>
            <w:noProof/>
            <w:webHidden/>
            <w:sz w:val="28"/>
            <w:szCs w:val="28"/>
          </w:rPr>
          <w:tab/>
        </w:r>
        <w:r w:rsidR="00DA08C5" w:rsidRPr="00A16EC3">
          <w:rPr>
            <w:noProof/>
            <w:webHidden/>
            <w:sz w:val="28"/>
            <w:szCs w:val="28"/>
          </w:rPr>
          <w:fldChar w:fldCharType="begin"/>
        </w:r>
        <w:r w:rsidR="00DA08C5" w:rsidRPr="00A16EC3">
          <w:rPr>
            <w:noProof/>
            <w:webHidden/>
            <w:sz w:val="28"/>
            <w:szCs w:val="28"/>
          </w:rPr>
          <w:instrText xml:space="preserve"> PAGEREF _Toc288231355 \h </w:instrText>
        </w:r>
        <w:r w:rsidR="00DA08C5" w:rsidRPr="00A16EC3">
          <w:rPr>
            <w:noProof/>
            <w:webHidden/>
            <w:sz w:val="28"/>
            <w:szCs w:val="28"/>
          </w:rPr>
        </w:r>
        <w:r w:rsidR="00DA08C5" w:rsidRPr="00A16EC3">
          <w:rPr>
            <w:noProof/>
            <w:webHidden/>
            <w:sz w:val="28"/>
            <w:szCs w:val="28"/>
          </w:rPr>
          <w:fldChar w:fldCharType="separate"/>
        </w:r>
        <w:r w:rsidR="00DA08C5">
          <w:rPr>
            <w:noProof/>
            <w:webHidden/>
            <w:sz w:val="28"/>
            <w:szCs w:val="28"/>
          </w:rPr>
          <w:t>16</w:t>
        </w:r>
        <w:r w:rsidR="00DA08C5" w:rsidRPr="00A16EC3">
          <w:rPr>
            <w:noProof/>
            <w:webHidden/>
            <w:sz w:val="28"/>
            <w:szCs w:val="28"/>
          </w:rPr>
          <w:fldChar w:fldCharType="end"/>
        </w:r>
      </w:hyperlink>
    </w:p>
    <w:p w:rsidR="00DA08C5" w:rsidRPr="00A16EC3" w:rsidRDefault="009344FE" w:rsidP="00DA08C5">
      <w:pPr>
        <w:pStyle w:val="30"/>
        <w:tabs>
          <w:tab w:val="right" w:leader="dot" w:pos="9345"/>
        </w:tabs>
        <w:spacing w:line="360" w:lineRule="auto"/>
        <w:jc w:val="both"/>
        <w:rPr>
          <w:noProof/>
          <w:sz w:val="28"/>
          <w:szCs w:val="28"/>
        </w:rPr>
      </w:pPr>
      <w:hyperlink w:anchor="_Toc288231356" w:history="1">
        <w:r w:rsidR="00DA08C5" w:rsidRPr="00A16EC3">
          <w:rPr>
            <w:rStyle w:val="a3"/>
            <w:noProof/>
            <w:color w:val="auto"/>
            <w:sz w:val="28"/>
            <w:szCs w:val="28"/>
          </w:rPr>
          <w:t>2.2.2.Оценка ликвидности баланса.</w:t>
        </w:r>
        <w:r w:rsidR="00DA08C5" w:rsidRPr="00A16EC3">
          <w:rPr>
            <w:noProof/>
            <w:webHidden/>
            <w:sz w:val="28"/>
            <w:szCs w:val="28"/>
          </w:rPr>
          <w:tab/>
        </w:r>
        <w:r w:rsidR="00DA08C5" w:rsidRPr="00A16EC3">
          <w:rPr>
            <w:noProof/>
            <w:webHidden/>
            <w:sz w:val="28"/>
            <w:szCs w:val="28"/>
          </w:rPr>
          <w:fldChar w:fldCharType="begin"/>
        </w:r>
        <w:r w:rsidR="00DA08C5" w:rsidRPr="00A16EC3">
          <w:rPr>
            <w:noProof/>
            <w:webHidden/>
            <w:sz w:val="28"/>
            <w:szCs w:val="28"/>
          </w:rPr>
          <w:instrText xml:space="preserve"> PAGEREF _Toc288231356 \h </w:instrText>
        </w:r>
        <w:r w:rsidR="00DA08C5" w:rsidRPr="00A16EC3">
          <w:rPr>
            <w:noProof/>
            <w:webHidden/>
            <w:sz w:val="28"/>
            <w:szCs w:val="28"/>
          </w:rPr>
        </w:r>
        <w:r w:rsidR="00DA08C5" w:rsidRPr="00A16EC3">
          <w:rPr>
            <w:noProof/>
            <w:webHidden/>
            <w:sz w:val="28"/>
            <w:szCs w:val="28"/>
          </w:rPr>
          <w:fldChar w:fldCharType="separate"/>
        </w:r>
        <w:r w:rsidR="00DA08C5">
          <w:rPr>
            <w:noProof/>
            <w:webHidden/>
            <w:sz w:val="28"/>
            <w:szCs w:val="28"/>
          </w:rPr>
          <w:t>17</w:t>
        </w:r>
        <w:r w:rsidR="00DA08C5" w:rsidRPr="00A16EC3">
          <w:rPr>
            <w:noProof/>
            <w:webHidden/>
            <w:sz w:val="28"/>
            <w:szCs w:val="28"/>
          </w:rPr>
          <w:fldChar w:fldCharType="end"/>
        </w:r>
      </w:hyperlink>
    </w:p>
    <w:p w:rsidR="00DA08C5" w:rsidRPr="00A16EC3" w:rsidRDefault="009344FE" w:rsidP="00DA08C5">
      <w:pPr>
        <w:pStyle w:val="30"/>
        <w:tabs>
          <w:tab w:val="right" w:leader="dot" w:pos="9345"/>
        </w:tabs>
        <w:spacing w:line="360" w:lineRule="auto"/>
        <w:jc w:val="both"/>
        <w:rPr>
          <w:noProof/>
          <w:sz w:val="28"/>
          <w:szCs w:val="28"/>
        </w:rPr>
      </w:pPr>
      <w:hyperlink w:anchor="_Toc288231357" w:history="1">
        <w:r w:rsidR="00DA08C5" w:rsidRPr="00A16EC3">
          <w:rPr>
            <w:rStyle w:val="a3"/>
            <w:noProof/>
            <w:color w:val="auto"/>
            <w:sz w:val="28"/>
            <w:szCs w:val="28"/>
          </w:rPr>
          <w:t>2.2.3.Оборачиваемость активов.</w:t>
        </w:r>
        <w:r w:rsidR="00DA08C5" w:rsidRPr="00A16EC3">
          <w:rPr>
            <w:noProof/>
            <w:webHidden/>
            <w:sz w:val="28"/>
            <w:szCs w:val="28"/>
          </w:rPr>
          <w:tab/>
        </w:r>
        <w:r w:rsidR="00DA08C5" w:rsidRPr="00A16EC3">
          <w:rPr>
            <w:noProof/>
            <w:webHidden/>
            <w:sz w:val="28"/>
            <w:szCs w:val="28"/>
          </w:rPr>
          <w:fldChar w:fldCharType="begin"/>
        </w:r>
        <w:r w:rsidR="00DA08C5" w:rsidRPr="00A16EC3">
          <w:rPr>
            <w:noProof/>
            <w:webHidden/>
            <w:sz w:val="28"/>
            <w:szCs w:val="28"/>
          </w:rPr>
          <w:instrText xml:space="preserve"> PAGEREF _Toc288231357 \h </w:instrText>
        </w:r>
        <w:r w:rsidR="00DA08C5" w:rsidRPr="00A16EC3">
          <w:rPr>
            <w:noProof/>
            <w:webHidden/>
            <w:sz w:val="28"/>
            <w:szCs w:val="28"/>
          </w:rPr>
        </w:r>
        <w:r w:rsidR="00DA08C5" w:rsidRPr="00A16EC3">
          <w:rPr>
            <w:noProof/>
            <w:webHidden/>
            <w:sz w:val="28"/>
            <w:szCs w:val="28"/>
          </w:rPr>
          <w:fldChar w:fldCharType="separate"/>
        </w:r>
        <w:r w:rsidR="00DA08C5">
          <w:rPr>
            <w:noProof/>
            <w:webHidden/>
            <w:sz w:val="28"/>
            <w:szCs w:val="28"/>
          </w:rPr>
          <w:t>18</w:t>
        </w:r>
        <w:r w:rsidR="00DA08C5" w:rsidRPr="00A16EC3">
          <w:rPr>
            <w:noProof/>
            <w:webHidden/>
            <w:sz w:val="28"/>
            <w:szCs w:val="28"/>
          </w:rPr>
          <w:fldChar w:fldCharType="end"/>
        </w:r>
      </w:hyperlink>
    </w:p>
    <w:p w:rsidR="00DA08C5" w:rsidRPr="00A16EC3" w:rsidRDefault="009344FE" w:rsidP="00DA08C5">
      <w:pPr>
        <w:pStyle w:val="30"/>
        <w:tabs>
          <w:tab w:val="right" w:leader="dot" w:pos="9345"/>
        </w:tabs>
        <w:spacing w:line="360" w:lineRule="auto"/>
        <w:jc w:val="both"/>
        <w:rPr>
          <w:noProof/>
          <w:sz w:val="28"/>
          <w:szCs w:val="28"/>
        </w:rPr>
      </w:pPr>
      <w:hyperlink w:anchor="_Toc288231358" w:history="1">
        <w:r w:rsidR="00DA08C5" w:rsidRPr="00A16EC3">
          <w:rPr>
            <w:rStyle w:val="a3"/>
            <w:noProof/>
            <w:color w:val="auto"/>
            <w:sz w:val="28"/>
            <w:szCs w:val="28"/>
          </w:rPr>
          <w:t>2.2.4.Определение финансовой стабильности предприятия.</w:t>
        </w:r>
        <w:r w:rsidR="00DA08C5" w:rsidRPr="00A16EC3">
          <w:rPr>
            <w:noProof/>
            <w:webHidden/>
            <w:sz w:val="28"/>
            <w:szCs w:val="28"/>
          </w:rPr>
          <w:tab/>
        </w:r>
        <w:r w:rsidR="00DA08C5" w:rsidRPr="00A16EC3">
          <w:rPr>
            <w:noProof/>
            <w:webHidden/>
            <w:sz w:val="28"/>
            <w:szCs w:val="28"/>
          </w:rPr>
          <w:fldChar w:fldCharType="begin"/>
        </w:r>
        <w:r w:rsidR="00DA08C5" w:rsidRPr="00A16EC3">
          <w:rPr>
            <w:noProof/>
            <w:webHidden/>
            <w:sz w:val="28"/>
            <w:szCs w:val="28"/>
          </w:rPr>
          <w:instrText xml:space="preserve"> PAGEREF _Toc288231358 \h </w:instrText>
        </w:r>
        <w:r w:rsidR="00DA08C5" w:rsidRPr="00A16EC3">
          <w:rPr>
            <w:noProof/>
            <w:webHidden/>
            <w:sz w:val="28"/>
            <w:szCs w:val="28"/>
          </w:rPr>
        </w:r>
        <w:r w:rsidR="00DA08C5" w:rsidRPr="00A16EC3">
          <w:rPr>
            <w:noProof/>
            <w:webHidden/>
            <w:sz w:val="28"/>
            <w:szCs w:val="28"/>
          </w:rPr>
          <w:fldChar w:fldCharType="separate"/>
        </w:r>
        <w:r w:rsidR="00DA08C5">
          <w:rPr>
            <w:noProof/>
            <w:webHidden/>
            <w:sz w:val="28"/>
            <w:szCs w:val="28"/>
          </w:rPr>
          <w:t>18</w:t>
        </w:r>
        <w:r w:rsidR="00DA08C5" w:rsidRPr="00A16EC3">
          <w:rPr>
            <w:noProof/>
            <w:webHidden/>
            <w:sz w:val="28"/>
            <w:szCs w:val="28"/>
          </w:rPr>
          <w:fldChar w:fldCharType="end"/>
        </w:r>
      </w:hyperlink>
    </w:p>
    <w:p w:rsidR="00DA08C5" w:rsidRPr="00A16EC3" w:rsidRDefault="009344FE" w:rsidP="00DA08C5">
      <w:pPr>
        <w:pStyle w:val="10"/>
        <w:tabs>
          <w:tab w:val="right" w:leader="dot" w:pos="9345"/>
        </w:tabs>
        <w:spacing w:line="360" w:lineRule="auto"/>
        <w:jc w:val="both"/>
        <w:rPr>
          <w:noProof/>
          <w:sz w:val="28"/>
          <w:szCs w:val="28"/>
        </w:rPr>
      </w:pPr>
      <w:hyperlink w:anchor="_Toc288231359" w:history="1">
        <w:r w:rsidR="00DA08C5" w:rsidRPr="00A16EC3">
          <w:rPr>
            <w:rStyle w:val="a3"/>
            <w:noProof/>
            <w:color w:val="auto"/>
            <w:sz w:val="28"/>
            <w:szCs w:val="28"/>
          </w:rPr>
          <w:t>Заключение.</w:t>
        </w:r>
        <w:r w:rsidR="00DA08C5" w:rsidRPr="00A16EC3">
          <w:rPr>
            <w:noProof/>
            <w:webHidden/>
            <w:sz w:val="28"/>
            <w:szCs w:val="28"/>
          </w:rPr>
          <w:tab/>
        </w:r>
        <w:r w:rsidR="00DA08C5" w:rsidRPr="00A16EC3">
          <w:rPr>
            <w:noProof/>
            <w:webHidden/>
            <w:sz w:val="28"/>
            <w:szCs w:val="28"/>
          </w:rPr>
          <w:fldChar w:fldCharType="begin"/>
        </w:r>
        <w:r w:rsidR="00DA08C5" w:rsidRPr="00A16EC3">
          <w:rPr>
            <w:noProof/>
            <w:webHidden/>
            <w:sz w:val="28"/>
            <w:szCs w:val="28"/>
          </w:rPr>
          <w:instrText xml:space="preserve"> PAGEREF _Toc288231359 \h </w:instrText>
        </w:r>
        <w:r w:rsidR="00DA08C5" w:rsidRPr="00A16EC3">
          <w:rPr>
            <w:noProof/>
            <w:webHidden/>
            <w:sz w:val="28"/>
            <w:szCs w:val="28"/>
          </w:rPr>
        </w:r>
        <w:r w:rsidR="00DA08C5" w:rsidRPr="00A16EC3">
          <w:rPr>
            <w:noProof/>
            <w:webHidden/>
            <w:sz w:val="28"/>
            <w:szCs w:val="28"/>
          </w:rPr>
          <w:fldChar w:fldCharType="separate"/>
        </w:r>
        <w:r w:rsidR="00DA08C5">
          <w:rPr>
            <w:noProof/>
            <w:webHidden/>
            <w:sz w:val="28"/>
            <w:szCs w:val="28"/>
          </w:rPr>
          <w:t>20</w:t>
        </w:r>
        <w:r w:rsidR="00DA08C5" w:rsidRPr="00A16EC3">
          <w:rPr>
            <w:noProof/>
            <w:webHidden/>
            <w:sz w:val="28"/>
            <w:szCs w:val="28"/>
          </w:rPr>
          <w:fldChar w:fldCharType="end"/>
        </w:r>
      </w:hyperlink>
    </w:p>
    <w:p w:rsidR="00DA08C5" w:rsidRDefault="009344FE" w:rsidP="00DA08C5">
      <w:pPr>
        <w:spacing w:line="360" w:lineRule="auto"/>
        <w:jc w:val="both"/>
        <w:rPr>
          <w:rStyle w:val="a3"/>
          <w:noProof/>
          <w:color w:val="auto"/>
          <w:sz w:val="28"/>
          <w:szCs w:val="28"/>
        </w:rPr>
      </w:pPr>
      <w:hyperlink w:anchor="_Toc288231360" w:history="1">
        <w:r w:rsidR="00DA08C5" w:rsidRPr="00A16EC3">
          <w:rPr>
            <w:rStyle w:val="a3"/>
            <w:noProof/>
            <w:color w:val="auto"/>
            <w:sz w:val="28"/>
            <w:szCs w:val="28"/>
          </w:rPr>
          <w:t>Список литературы</w:t>
        </w:r>
        <w:r w:rsidR="00DA08C5">
          <w:rPr>
            <w:rStyle w:val="a3"/>
            <w:noProof/>
            <w:color w:val="auto"/>
            <w:sz w:val="28"/>
            <w:szCs w:val="28"/>
          </w:rPr>
          <w:t>………………………………………………………………</w:t>
        </w:r>
        <w:r w:rsidR="00DA08C5" w:rsidRPr="00A16EC3">
          <w:rPr>
            <w:noProof/>
            <w:webHidden/>
            <w:sz w:val="28"/>
            <w:szCs w:val="28"/>
          </w:rPr>
          <w:fldChar w:fldCharType="begin"/>
        </w:r>
        <w:r w:rsidR="00DA08C5" w:rsidRPr="00A16EC3">
          <w:rPr>
            <w:noProof/>
            <w:webHidden/>
            <w:sz w:val="28"/>
            <w:szCs w:val="28"/>
          </w:rPr>
          <w:instrText xml:space="preserve"> PAGEREF _Toc288231360 \h </w:instrText>
        </w:r>
        <w:r w:rsidR="00DA08C5" w:rsidRPr="00A16EC3">
          <w:rPr>
            <w:noProof/>
            <w:webHidden/>
            <w:sz w:val="28"/>
            <w:szCs w:val="28"/>
          </w:rPr>
        </w:r>
        <w:r w:rsidR="00DA08C5" w:rsidRPr="00A16EC3">
          <w:rPr>
            <w:noProof/>
            <w:webHidden/>
            <w:sz w:val="28"/>
            <w:szCs w:val="28"/>
          </w:rPr>
          <w:fldChar w:fldCharType="separate"/>
        </w:r>
        <w:r w:rsidR="00DA08C5">
          <w:rPr>
            <w:noProof/>
            <w:webHidden/>
            <w:sz w:val="28"/>
            <w:szCs w:val="28"/>
          </w:rPr>
          <w:t>22</w:t>
        </w:r>
        <w:r w:rsidR="00DA08C5" w:rsidRPr="00A16EC3">
          <w:rPr>
            <w:noProof/>
            <w:webHidden/>
            <w:sz w:val="28"/>
            <w:szCs w:val="28"/>
          </w:rPr>
          <w:fldChar w:fldCharType="end"/>
        </w:r>
      </w:hyperlink>
    </w:p>
    <w:p w:rsidR="00DA08C5" w:rsidRDefault="00DA08C5" w:rsidP="00DA08C5">
      <w:pPr>
        <w:spacing w:line="360" w:lineRule="auto"/>
        <w:jc w:val="both"/>
        <w:rPr>
          <w:sz w:val="28"/>
          <w:szCs w:val="28"/>
        </w:rPr>
      </w:pPr>
      <w:r>
        <w:rPr>
          <w:rStyle w:val="a3"/>
          <w:noProof/>
          <w:color w:val="auto"/>
          <w:sz w:val="28"/>
          <w:szCs w:val="28"/>
        </w:rPr>
        <w:t>Приложения…………………………………………………………………...…24</w:t>
      </w:r>
    </w:p>
    <w:p w:rsidR="00DA08C5" w:rsidRPr="00A16EC3" w:rsidRDefault="00DA08C5" w:rsidP="00DA08C5">
      <w:pPr>
        <w:spacing w:line="360" w:lineRule="auto"/>
        <w:jc w:val="both"/>
        <w:rPr>
          <w:sz w:val="28"/>
          <w:szCs w:val="28"/>
        </w:rPr>
      </w:pPr>
    </w:p>
    <w:p w:rsidR="00B66A2F" w:rsidRDefault="00DA08C5" w:rsidP="00DA08C5">
      <w:pPr>
        <w:pStyle w:val="1"/>
        <w:jc w:val="center"/>
      </w:pPr>
      <w:r>
        <w:br w:type="page"/>
      </w:r>
      <w:r w:rsidR="00B66A2F">
        <w:t>Введение</w:t>
      </w:r>
      <w:bookmarkEnd w:id="0"/>
    </w:p>
    <w:p w:rsidR="009B0E79" w:rsidRPr="009B0E79" w:rsidRDefault="009B0E79" w:rsidP="009B0E79"/>
    <w:p w:rsidR="00643975" w:rsidRPr="00643975" w:rsidRDefault="00643975" w:rsidP="009B0E79">
      <w:pPr>
        <w:spacing w:line="360" w:lineRule="auto"/>
        <w:ind w:firstLine="709"/>
        <w:jc w:val="both"/>
        <w:rPr>
          <w:sz w:val="28"/>
          <w:szCs w:val="28"/>
        </w:rPr>
      </w:pPr>
      <w:r w:rsidRPr="00643975">
        <w:rPr>
          <w:sz w:val="28"/>
          <w:szCs w:val="28"/>
        </w:rPr>
        <w:t>При плановой экономике и государственной собственности на средства производства финансовый анализ являлся разделом общего анализа хозяйственной деятельности. Производственная деятельность рассматривалась как основной вид деятельности, основное внимание уделялось производственному анализу и поиску резервов повышения эффективности использования производственных ресурсов. Развитию финансового анализа не уделялось достаточного внимания, так как в нем не было особой нужды. Многие предприятия имели планово-убыточный характер, и убытки покрывались за счет средств бюджета. Внешняя среда оказывала на деятельность предприятий незначительное влияние.</w:t>
      </w:r>
    </w:p>
    <w:p w:rsidR="00643975" w:rsidRPr="00643975" w:rsidRDefault="00643975" w:rsidP="009B0E79">
      <w:pPr>
        <w:spacing w:line="360" w:lineRule="auto"/>
        <w:ind w:firstLine="709"/>
        <w:jc w:val="both"/>
        <w:rPr>
          <w:sz w:val="28"/>
          <w:szCs w:val="28"/>
        </w:rPr>
      </w:pPr>
      <w:r w:rsidRPr="00643975">
        <w:rPr>
          <w:sz w:val="28"/>
          <w:szCs w:val="28"/>
        </w:rPr>
        <w:t>При рыночной экономике меняется само представление о бизнесе. Любой вид хозяйственной деятельности начинается с вложения денег и заканчивается результатом, имеющим денежную оценку. Общим для всех предприятий является достижение запланированного использования выбранных ресурсов с целью создания через некоторое время обоснованной рыночной стоимости, способной покрыть все затраченные ресурсы и обеспечить приемлемый уровень дохода.</w:t>
      </w:r>
    </w:p>
    <w:p w:rsidR="00643975" w:rsidRPr="00643975" w:rsidRDefault="00643975" w:rsidP="009B0E79">
      <w:pPr>
        <w:spacing w:line="360" w:lineRule="auto"/>
        <w:ind w:firstLine="709"/>
        <w:jc w:val="both"/>
        <w:rPr>
          <w:sz w:val="28"/>
          <w:szCs w:val="28"/>
        </w:rPr>
      </w:pPr>
      <w:r w:rsidRPr="00643975">
        <w:rPr>
          <w:sz w:val="28"/>
          <w:szCs w:val="28"/>
        </w:rPr>
        <w:t xml:space="preserve">В связи с этим только финансовый анализ способен в комплексе исследовать и оценить все аспекты и результаты движения денежных средств, уровень отношений, связанных с денежными потоками, а также возможное финансовое состояние предприятия. Финансовый анализ может использоваться как инструмент обоснования краткосрочных и долгосрочных экономических решений, как средство оценки качества управления, как способ прогнозирования будущих результатов. </w:t>
      </w:r>
    </w:p>
    <w:p w:rsidR="00643975" w:rsidRPr="00643975" w:rsidRDefault="00643975" w:rsidP="009B0E79">
      <w:pPr>
        <w:spacing w:line="360" w:lineRule="auto"/>
        <w:ind w:firstLine="709"/>
        <w:jc w:val="both"/>
        <w:rPr>
          <w:sz w:val="28"/>
          <w:szCs w:val="28"/>
        </w:rPr>
      </w:pPr>
      <w:r w:rsidRPr="00643975">
        <w:rPr>
          <w:sz w:val="28"/>
          <w:szCs w:val="28"/>
        </w:rPr>
        <w:t xml:space="preserve">Финансовый анализ представляет собой метод оценки текущего и перспективного финансового состояния предприятия на основе изучения финансовой информации с использованием аналитических инструментов и методов для определения существенных связей и характеристик, необходимых для принятия управленческих решений. </w:t>
      </w:r>
    </w:p>
    <w:p w:rsidR="00643975" w:rsidRPr="00643975" w:rsidRDefault="00643975" w:rsidP="009B0E79">
      <w:pPr>
        <w:spacing w:line="360" w:lineRule="auto"/>
        <w:ind w:firstLine="709"/>
        <w:jc w:val="both"/>
        <w:rPr>
          <w:sz w:val="28"/>
          <w:szCs w:val="28"/>
        </w:rPr>
      </w:pPr>
      <w:r w:rsidRPr="00643975">
        <w:rPr>
          <w:sz w:val="28"/>
          <w:szCs w:val="28"/>
        </w:rPr>
        <w:t>Роль финансового анализа в современных условиях не только усиливается, но и качественно изменяется. Это связано с тем, что:</w:t>
      </w:r>
    </w:p>
    <w:p w:rsidR="00643975" w:rsidRPr="00643975" w:rsidRDefault="00643975" w:rsidP="009B0E79">
      <w:pPr>
        <w:spacing w:line="360" w:lineRule="auto"/>
        <w:ind w:firstLine="709"/>
        <w:jc w:val="both"/>
        <w:rPr>
          <w:sz w:val="28"/>
          <w:szCs w:val="28"/>
        </w:rPr>
      </w:pPr>
      <w:r w:rsidRPr="00643975">
        <w:rPr>
          <w:sz w:val="28"/>
          <w:szCs w:val="28"/>
        </w:rPr>
        <w:t>- финансовый анализ превратился в главный метод оценки любого хозяйствующего субъекта;</w:t>
      </w:r>
    </w:p>
    <w:p w:rsidR="00643975" w:rsidRPr="00643975" w:rsidRDefault="00643975" w:rsidP="009B0E79">
      <w:pPr>
        <w:spacing w:line="360" w:lineRule="auto"/>
        <w:ind w:firstLine="709"/>
        <w:jc w:val="both"/>
        <w:rPr>
          <w:sz w:val="28"/>
          <w:szCs w:val="28"/>
        </w:rPr>
      </w:pPr>
      <w:r w:rsidRPr="00643975">
        <w:rPr>
          <w:sz w:val="28"/>
          <w:szCs w:val="28"/>
        </w:rPr>
        <w:t>- с его помощью можно принять оптимальные управленческие решения в области инвестирования, кредитования, взаимосвязей предприятия с партнерами;</w:t>
      </w:r>
    </w:p>
    <w:p w:rsidR="00643975" w:rsidRPr="00643975" w:rsidRDefault="00643975" w:rsidP="009B0E79">
      <w:pPr>
        <w:spacing w:line="360" w:lineRule="auto"/>
        <w:ind w:firstLine="709"/>
        <w:jc w:val="both"/>
        <w:rPr>
          <w:sz w:val="28"/>
          <w:szCs w:val="28"/>
        </w:rPr>
      </w:pPr>
      <w:r w:rsidRPr="00643975">
        <w:rPr>
          <w:sz w:val="28"/>
          <w:szCs w:val="28"/>
        </w:rPr>
        <w:t>- финансовый анализ является одним из инструментов исследования рынка и конкурентоспособности. Предприятия осуществляют свою деятельность на рынке самостоятельно в условиях конкуренции. Предприятия, неспособные обеспечить высокую конкурентоспособность, становятся банкротами. Чтобы этого не случилось, они должны постоянно следить за хозяйственной ситуацией на рынке;</w:t>
      </w:r>
    </w:p>
    <w:p w:rsidR="00643975" w:rsidRPr="00643975" w:rsidRDefault="00643975" w:rsidP="009B0E79">
      <w:pPr>
        <w:spacing w:line="360" w:lineRule="auto"/>
        <w:ind w:firstLine="709"/>
        <w:jc w:val="both"/>
        <w:rPr>
          <w:sz w:val="28"/>
          <w:szCs w:val="28"/>
        </w:rPr>
      </w:pPr>
      <w:r w:rsidRPr="00643975">
        <w:rPr>
          <w:sz w:val="28"/>
          <w:szCs w:val="28"/>
        </w:rPr>
        <w:t xml:space="preserve">- финансовый анализ может играть более значительную роль как один из самостоятельных видов услуг аудиторских фирм. Ознакомление с финансовым состоянием клиента имеет важное значение не только в период проведения проверки, но и на стадии заключения договора, когда аудитор выступает в качестве партнера предприятия. Предварительный обзор финансового состояния и использование методов финансового анализа в ходе проведения аудиторской проверки ведет к снижению риска аудиторской фирмы. </w:t>
      </w:r>
    </w:p>
    <w:p w:rsidR="00643975" w:rsidRPr="00643975" w:rsidRDefault="00643975" w:rsidP="009B0E79">
      <w:pPr>
        <w:spacing w:line="360" w:lineRule="auto"/>
        <w:ind w:firstLine="709"/>
        <w:jc w:val="both"/>
        <w:rPr>
          <w:sz w:val="28"/>
          <w:szCs w:val="28"/>
        </w:rPr>
      </w:pPr>
      <w:r w:rsidRPr="00643975">
        <w:rPr>
          <w:sz w:val="28"/>
          <w:szCs w:val="28"/>
        </w:rPr>
        <w:t>Таким образом, финансовый анализ, как часть экономического анализа, представляет систему определенных знаний, связанную с исследованием финансового положения предприятия и финансовых результатов, складывающихся под влиянием объективных и субъективных факторов, на основе данных бухгалтерской (финансовой) отчетности.</w:t>
      </w:r>
    </w:p>
    <w:p w:rsidR="00643975" w:rsidRPr="00643975" w:rsidRDefault="00643975" w:rsidP="009B0E79">
      <w:pPr>
        <w:spacing w:line="360" w:lineRule="auto"/>
        <w:ind w:firstLine="709"/>
        <w:jc w:val="both"/>
        <w:rPr>
          <w:sz w:val="28"/>
          <w:szCs w:val="28"/>
        </w:rPr>
      </w:pPr>
      <w:r w:rsidRPr="00643975">
        <w:rPr>
          <w:sz w:val="28"/>
          <w:szCs w:val="28"/>
        </w:rPr>
        <w:t xml:space="preserve">Целью финансового анализа - является получение наиболее информативных, ключевых параметров, дающих объективную и наиболее точную картину финансового состояния и финансовых результатов деятельности предприятия. </w:t>
      </w:r>
    </w:p>
    <w:p w:rsidR="00643975" w:rsidRPr="00643975" w:rsidRDefault="00643975" w:rsidP="009B0E79">
      <w:pPr>
        <w:spacing w:line="360" w:lineRule="auto"/>
        <w:ind w:firstLine="709"/>
        <w:jc w:val="both"/>
        <w:rPr>
          <w:sz w:val="28"/>
          <w:szCs w:val="28"/>
        </w:rPr>
      </w:pPr>
      <w:r w:rsidRPr="00643975">
        <w:rPr>
          <w:sz w:val="28"/>
          <w:szCs w:val="28"/>
        </w:rPr>
        <w:t>Цель финансового анализа достигается в результате решения определенного взаимосвязанного набора аналитических задач:</w:t>
      </w:r>
    </w:p>
    <w:p w:rsidR="00643975" w:rsidRPr="00643975" w:rsidRDefault="00643975" w:rsidP="009B0E79">
      <w:pPr>
        <w:spacing w:line="360" w:lineRule="auto"/>
        <w:ind w:firstLine="709"/>
        <w:jc w:val="both"/>
        <w:rPr>
          <w:sz w:val="28"/>
          <w:szCs w:val="28"/>
        </w:rPr>
      </w:pPr>
      <w:r w:rsidRPr="00643975">
        <w:rPr>
          <w:sz w:val="28"/>
          <w:szCs w:val="28"/>
        </w:rPr>
        <w:t>- оценивает структуру имущества и источников их формирования;</w:t>
      </w:r>
    </w:p>
    <w:p w:rsidR="00643975" w:rsidRPr="00643975" w:rsidRDefault="00643975" w:rsidP="009B0E79">
      <w:pPr>
        <w:spacing w:line="360" w:lineRule="auto"/>
        <w:ind w:firstLine="709"/>
        <w:jc w:val="both"/>
        <w:rPr>
          <w:sz w:val="28"/>
          <w:szCs w:val="28"/>
        </w:rPr>
      </w:pPr>
      <w:r w:rsidRPr="00643975">
        <w:rPr>
          <w:sz w:val="28"/>
          <w:szCs w:val="28"/>
        </w:rPr>
        <w:t>- выявляет степень сбалансированности между движением материальных и финансовых ресурсов;</w:t>
      </w:r>
    </w:p>
    <w:p w:rsidR="00643975" w:rsidRPr="00643975" w:rsidRDefault="00643975" w:rsidP="009B0E79">
      <w:pPr>
        <w:spacing w:line="360" w:lineRule="auto"/>
        <w:ind w:firstLine="709"/>
        <w:jc w:val="both"/>
        <w:rPr>
          <w:sz w:val="28"/>
          <w:szCs w:val="28"/>
        </w:rPr>
      </w:pPr>
      <w:r w:rsidRPr="00643975">
        <w:rPr>
          <w:sz w:val="28"/>
          <w:szCs w:val="28"/>
        </w:rPr>
        <w:t>- оценивает структуру и потоки собственного и заемного капитала в процессе экономического кругооборота, нацеленного на извлечение максимальной прибыли, повышение финансовой устойчивости, обеспечение платежеспособности и т.п.;</w:t>
      </w:r>
    </w:p>
    <w:p w:rsidR="00643975" w:rsidRPr="00643975" w:rsidRDefault="00643975" w:rsidP="009B0E79">
      <w:pPr>
        <w:spacing w:line="360" w:lineRule="auto"/>
        <w:ind w:firstLine="709"/>
        <w:jc w:val="both"/>
        <w:rPr>
          <w:sz w:val="28"/>
          <w:szCs w:val="28"/>
        </w:rPr>
      </w:pPr>
      <w:r w:rsidRPr="00643975">
        <w:rPr>
          <w:sz w:val="28"/>
          <w:szCs w:val="28"/>
        </w:rPr>
        <w:t>- оценивает правильное использование денежных средств для поддержания эффективной структуры капитала;</w:t>
      </w:r>
    </w:p>
    <w:p w:rsidR="00643975" w:rsidRPr="00643975" w:rsidRDefault="00643975" w:rsidP="009B0E79">
      <w:pPr>
        <w:spacing w:line="360" w:lineRule="auto"/>
        <w:ind w:firstLine="709"/>
        <w:jc w:val="both"/>
        <w:rPr>
          <w:sz w:val="28"/>
          <w:szCs w:val="28"/>
        </w:rPr>
      </w:pPr>
      <w:r w:rsidRPr="00643975">
        <w:rPr>
          <w:sz w:val="28"/>
          <w:szCs w:val="28"/>
        </w:rPr>
        <w:t>- оценивает влияние факторов на финансовые результаты деятельности и эффективность использования активов;</w:t>
      </w:r>
    </w:p>
    <w:p w:rsidR="00643975" w:rsidRPr="00643975" w:rsidRDefault="00643975" w:rsidP="009B0E79">
      <w:pPr>
        <w:spacing w:line="360" w:lineRule="auto"/>
        <w:ind w:firstLine="709"/>
        <w:jc w:val="both"/>
        <w:rPr>
          <w:sz w:val="28"/>
          <w:szCs w:val="28"/>
        </w:rPr>
      </w:pPr>
      <w:r w:rsidRPr="00643975">
        <w:rPr>
          <w:sz w:val="28"/>
          <w:szCs w:val="28"/>
        </w:rPr>
        <w:t>- осуществляет контроль за движением финансовых потоков, соблюдением нормативов расходования финансовых и материальных ресурсов, целесообразностью осуществления затрат.</w:t>
      </w:r>
    </w:p>
    <w:p w:rsidR="00643975" w:rsidRPr="00643975" w:rsidRDefault="00643975" w:rsidP="00643975">
      <w:pPr>
        <w:spacing w:line="360" w:lineRule="auto"/>
        <w:ind w:firstLine="709"/>
        <w:rPr>
          <w:sz w:val="28"/>
          <w:szCs w:val="28"/>
        </w:rPr>
      </w:pPr>
    </w:p>
    <w:p w:rsidR="00A52233" w:rsidRDefault="00B66A2F" w:rsidP="009B0E79">
      <w:pPr>
        <w:pStyle w:val="1"/>
      </w:pPr>
      <w:r>
        <w:br w:type="page"/>
      </w:r>
      <w:bookmarkStart w:id="2" w:name="_Toc288231348"/>
      <w:r w:rsidRPr="00B66A2F">
        <w:t>1.</w:t>
      </w:r>
      <w:r w:rsidR="00A52233" w:rsidRPr="00A52233">
        <w:t xml:space="preserve">Основы </w:t>
      </w:r>
      <w:r w:rsidR="00A52233">
        <w:t xml:space="preserve">анализа </w:t>
      </w:r>
      <w:r w:rsidR="00A52233" w:rsidRPr="00A52233">
        <w:t>финансового состояния предприятия</w:t>
      </w:r>
      <w:bookmarkEnd w:id="1"/>
      <w:bookmarkEnd w:id="2"/>
    </w:p>
    <w:p w:rsidR="00A52233" w:rsidRDefault="00A52233" w:rsidP="001F7ABA">
      <w:pPr>
        <w:ind w:left="360"/>
        <w:jc w:val="center"/>
        <w:rPr>
          <w:sz w:val="32"/>
          <w:szCs w:val="32"/>
        </w:rPr>
      </w:pPr>
    </w:p>
    <w:p w:rsidR="001F7ABA" w:rsidRDefault="001F7ABA" w:rsidP="001F7ABA">
      <w:pPr>
        <w:ind w:left="360"/>
        <w:jc w:val="center"/>
        <w:rPr>
          <w:sz w:val="32"/>
          <w:szCs w:val="32"/>
        </w:rPr>
      </w:pPr>
    </w:p>
    <w:p w:rsidR="00A52233" w:rsidRDefault="00B66A2F" w:rsidP="00B66A2F">
      <w:pPr>
        <w:pStyle w:val="2"/>
        <w:jc w:val="center"/>
      </w:pPr>
      <w:bookmarkStart w:id="3" w:name="_Toc288210970"/>
      <w:bookmarkStart w:id="4" w:name="_Toc288231349"/>
      <w:r>
        <w:t>1.1.</w:t>
      </w:r>
      <w:r w:rsidR="00A52233">
        <w:t xml:space="preserve">Сущность </w:t>
      </w:r>
      <w:r w:rsidR="0011733A">
        <w:t xml:space="preserve">анализа </w:t>
      </w:r>
      <w:r w:rsidR="00A52233">
        <w:t>финансового</w:t>
      </w:r>
      <w:r w:rsidR="00A52233" w:rsidRPr="00A52233">
        <w:t xml:space="preserve"> состояния предприятия</w:t>
      </w:r>
      <w:r w:rsidR="00A52233">
        <w:t>, его роль</w:t>
      </w:r>
      <w:bookmarkEnd w:id="3"/>
      <w:bookmarkEnd w:id="4"/>
    </w:p>
    <w:p w:rsidR="00A52233" w:rsidRDefault="00A52233" w:rsidP="00A52233">
      <w:pPr>
        <w:ind w:left="360"/>
        <w:rPr>
          <w:sz w:val="32"/>
          <w:szCs w:val="32"/>
        </w:rPr>
      </w:pPr>
    </w:p>
    <w:p w:rsidR="00A52233" w:rsidRDefault="00A52233" w:rsidP="00A52233">
      <w:pPr>
        <w:spacing w:line="360" w:lineRule="auto"/>
        <w:ind w:firstLine="851"/>
        <w:jc w:val="both"/>
        <w:rPr>
          <w:sz w:val="28"/>
          <w:szCs w:val="28"/>
        </w:rPr>
      </w:pPr>
      <w:r>
        <w:rPr>
          <w:sz w:val="28"/>
          <w:szCs w:val="28"/>
        </w:rPr>
        <w:t xml:space="preserve">Анализ финансового состояния представляет собой глубокое, научно </w:t>
      </w:r>
    </w:p>
    <w:p w:rsidR="0011733A" w:rsidRDefault="00A52233" w:rsidP="00A52233">
      <w:pPr>
        <w:pStyle w:val="22"/>
        <w:suppressLineNumbers/>
        <w:spacing w:line="360" w:lineRule="auto"/>
        <w:ind w:right="-335"/>
        <w:jc w:val="both"/>
        <w:rPr>
          <w:sz w:val="28"/>
          <w:szCs w:val="28"/>
        </w:rPr>
      </w:pPr>
      <w:r>
        <w:rPr>
          <w:sz w:val="28"/>
          <w:szCs w:val="28"/>
        </w:rPr>
        <w:t xml:space="preserve">обоснованное исследование финансовых отношений и движения финансовых ресурсов в едином производственно-торговом процессе. Следует различать понятия “финансовый анализ” и “анализ финансового состояния предприятия”. </w:t>
      </w:r>
      <w:r>
        <w:rPr>
          <w:b/>
          <w:bCs/>
          <w:sz w:val="28"/>
          <w:szCs w:val="28"/>
        </w:rPr>
        <w:t>Финансовый анализ</w:t>
      </w:r>
      <w:r>
        <w:rPr>
          <w:sz w:val="28"/>
          <w:szCs w:val="28"/>
        </w:rPr>
        <w:t xml:space="preserve">- более широкое понятие, так как он включает наряду с анализом финансового состояния еще и анализ формирования и распределения прибыли, себестоимости продукции, реализации и другие вопросы. </w:t>
      </w:r>
    </w:p>
    <w:p w:rsidR="00A52233" w:rsidRDefault="00A52233" w:rsidP="00A52233">
      <w:pPr>
        <w:pStyle w:val="22"/>
        <w:suppressLineNumbers/>
        <w:spacing w:line="360" w:lineRule="auto"/>
        <w:ind w:right="-335"/>
        <w:jc w:val="both"/>
        <w:rPr>
          <w:sz w:val="28"/>
          <w:szCs w:val="28"/>
        </w:rPr>
      </w:pPr>
      <w:r>
        <w:rPr>
          <w:b/>
          <w:bCs/>
          <w:sz w:val="28"/>
          <w:szCs w:val="28"/>
        </w:rPr>
        <w:t>Анализ финансового состояния</w:t>
      </w:r>
      <w:r>
        <w:rPr>
          <w:sz w:val="28"/>
          <w:szCs w:val="28"/>
        </w:rPr>
        <w:t>- это часть финансового анализа. Финансовое состояние предприятия характеризуется обеспеченностью финансовыми ресурсами, необходимой для нормальной производственной, коммерческой и других видов деятельности предприятия, целесообразностью и эффективностью их размещения и использования, финансовыми взаимоотношениями с другими субъектами хозяйствования платежеспособностью и финансовой устойчивостью. Способность предприятия своевременно производить платежи свидетельствует о его хорошем финансовом положении.</w:t>
      </w:r>
    </w:p>
    <w:p w:rsidR="00A52233" w:rsidRDefault="00A52233" w:rsidP="00A52233">
      <w:pPr>
        <w:pStyle w:val="22"/>
        <w:suppressLineNumbers/>
        <w:spacing w:line="360" w:lineRule="auto"/>
        <w:ind w:right="-335" w:firstLine="851"/>
        <w:jc w:val="both"/>
        <w:rPr>
          <w:sz w:val="28"/>
          <w:szCs w:val="28"/>
        </w:rPr>
      </w:pPr>
      <w:r>
        <w:rPr>
          <w:b/>
          <w:bCs/>
          <w:sz w:val="28"/>
          <w:szCs w:val="28"/>
        </w:rPr>
        <w:t xml:space="preserve">Финансовое состояние предприятия </w:t>
      </w:r>
      <w:r>
        <w:rPr>
          <w:sz w:val="28"/>
          <w:szCs w:val="28"/>
        </w:rPr>
        <w:t xml:space="preserve">(ФСП)- это экономическая категория, отражающая состояние капитала в процессе его кругооборота и способность субъекта хозяйствования к саморазвитию на фиксированный момент времени. </w:t>
      </w:r>
    </w:p>
    <w:p w:rsidR="00A52233" w:rsidRDefault="00A52233" w:rsidP="00A52233">
      <w:pPr>
        <w:pStyle w:val="22"/>
        <w:suppressLineNumbers/>
        <w:spacing w:line="360" w:lineRule="auto"/>
        <w:ind w:right="-335" w:firstLine="851"/>
        <w:jc w:val="both"/>
        <w:rPr>
          <w:sz w:val="28"/>
          <w:szCs w:val="28"/>
        </w:rPr>
      </w:pPr>
      <w:r>
        <w:rPr>
          <w:sz w:val="28"/>
          <w:szCs w:val="28"/>
        </w:rPr>
        <w:t>В процессе снабженческой, производственной, сбытовой и финансовой деятельности происходит непрерывный процесс кругооборота капитала, изменяются структура средств и источников их формирования, наличие и потребность в финансовых ресурсах и как следствие финансовое состояние предприятия, внешним проявлением которого выступает платежеспособность.</w:t>
      </w:r>
    </w:p>
    <w:p w:rsidR="00A52233" w:rsidRDefault="00A52233" w:rsidP="00A52233">
      <w:pPr>
        <w:pStyle w:val="22"/>
        <w:suppressLineNumbers/>
        <w:spacing w:line="360" w:lineRule="auto"/>
        <w:ind w:right="-335" w:firstLine="851"/>
        <w:jc w:val="both"/>
        <w:rPr>
          <w:sz w:val="28"/>
          <w:szCs w:val="28"/>
        </w:rPr>
      </w:pPr>
      <w:r>
        <w:rPr>
          <w:sz w:val="28"/>
          <w:szCs w:val="28"/>
        </w:rPr>
        <w:t>Финансовое состояние может быть устойчивым, неустойчивым (предкризисным)  и кризисным. Способность предприятия своевременно производить платежи, финансировать свою деятельность на расширенной основе, переносить непредвиденные потрясения и поддерживать свою платежеспособность в неблагоприятных обстоятельствах свидетельствует о его устойчивом финансовом состоянии, и наоборот.</w:t>
      </w:r>
    </w:p>
    <w:p w:rsidR="00A52233" w:rsidRDefault="00A52233" w:rsidP="00A52233">
      <w:pPr>
        <w:pStyle w:val="22"/>
        <w:suppressLineNumbers/>
        <w:spacing w:line="360" w:lineRule="auto"/>
        <w:ind w:right="-335" w:firstLine="851"/>
        <w:jc w:val="both"/>
        <w:rPr>
          <w:sz w:val="28"/>
          <w:szCs w:val="28"/>
        </w:rPr>
      </w:pPr>
      <w:r>
        <w:rPr>
          <w:sz w:val="28"/>
          <w:szCs w:val="28"/>
        </w:rPr>
        <w:t>Финансовое состояние предприятия, его устойчивость и стабильность зависят от результатов его производственной коммерческой и финансовой деятельности. Если производственный и финансовый планы успешно выполняются, то это положительно влияет на финансовое положение предприятия. И наоборот, в результате недовыполнения плана по производству и реализации продукции происходит повышение ее себестоимости, уменьшение выручки и суммы прибыли и как следствие ухудшение финансового состояния предприятия и его платежеспособности. Следовательно, устойчивое финансовое состояние не является счастливой случайностью, а итогом  грамотного, умелого управления всем комплексом факторов, определяющих результаты хозяйственной деятельности предприятия.</w:t>
      </w:r>
    </w:p>
    <w:p w:rsidR="0011733A" w:rsidRDefault="00A52233" w:rsidP="00A52233">
      <w:pPr>
        <w:pStyle w:val="22"/>
        <w:suppressLineNumbers/>
        <w:spacing w:line="360" w:lineRule="auto"/>
        <w:ind w:right="-335" w:firstLine="851"/>
        <w:jc w:val="both"/>
        <w:rPr>
          <w:sz w:val="28"/>
          <w:szCs w:val="28"/>
        </w:rPr>
      </w:pPr>
      <w:r>
        <w:rPr>
          <w:sz w:val="28"/>
          <w:szCs w:val="28"/>
        </w:rPr>
        <w:t xml:space="preserve">Устойчивое финансовое положение в свою очередь оказывает положительное влияние на выполнение производственных планов и обеспечения нужд производства необходимыми ресурсами. Поэтому финансовая деятельность как составная часть хозяйственной деятельности должна быть направлена на обеспечение планомерного поступления и расходования денежных ресурсов, выполнения расчетной дисциплины, достижения рациональных пропорций собственного и заемного капитала и наиболее эффективное его использование. </w:t>
      </w:r>
    </w:p>
    <w:p w:rsidR="00A52233" w:rsidRDefault="0011733A" w:rsidP="00A52233">
      <w:pPr>
        <w:pStyle w:val="22"/>
        <w:suppressLineNumbers/>
        <w:spacing w:line="360" w:lineRule="auto"/>
        <w:ind w:right="-335" w:firstLine="851"/>
        <w:jc w:val="both"/>
        <w:rPr>
          <w:sz w:val="28"/>
          <w:szCs w:val="28"/>
        </w:rPr>
      </w:pPr>
      <w:r>
        <w:rPr>
          <w:sz w:val="28"/>
          <w:szCs w:val="28"/>
        </w:rPr>
        <w:br w:type="page"/>
      </w:r>
    </w:p>
    <w:p w:rsidR="00A52233" w:rsidRDefault="00B66A2F" w:rsidP="00B66A2F">
      <w:pPr>
        <w:pStyle w:val="2"/>
        <w:jc w:val="center"/>
      </w:pPr>
      <w:bookmarkStart w:id="5" w:name="_Toc288210971"/>
      <w:bookmarkStart w:id="6" w:name="_Toc288231350"/>
      <w:r>
        <w:t>1.</w:t>
      </w:r>
      <w:r w:rsidR="00C75E9F">
        <w:t>3</w:t>
      </w:r>
      <w:r>
        <w:t>.</w:t>
      </w:r>
      <w:r w:rsidR="00A52233">
        <w:t>Методики анализа</w:t>
      </w:r>
      <w:bookmarkEnd w:id="5"/>
      <w:bookmarkEnd w:id="6"/>
    </w:p>
    <w:p w:rsidR="00E85ABD" w:rsidRDefault="00E85ABD" w:rsidP="00E85ABD">
      <w:pPr>
        <w:ind w:left="360"/>
        <w:rPr>
          <w:sz w:val="32"/>
          <w:szCs w:val="32"/>
        </w:rPr>
      </w:pPr>
    </w:p>
    <w:p w:rsidR="0011733A" w:rsidRPr="0011733A" w:rsidRDefault="0011733A" w:rsidP="00E85ABD">
      <w:pPr>
        <w:spacing w:line="360" w:lineRule="auto"/>
        <w:ind w:firstLine="709"/>
        <w:jc w:val="both"/>
        <w:rPr>
          <w:sz w:val="28"/>
          <w:szCs w:val="28"/>
        </w:rPr>
      </w:pPr>
      <w:r w:rsidRPr="0011733A">
        <w:rPr>
          <w:sz w:val="28"/>
          <w:szCs w:val="28"/>
        </w:rPr>
        <w:t>Существует несколько методов проведения анализа, основные из них:</w:t>
      </w:r>
    </w:p>
    <w:p w:rsidR="0011733A" w:rsidRPr="0011733A" w:rsidRDefault="0011733A" w:rsidP="00E85ABD">
      <w:pPr>
        <w:numPr>
          <w:ilvl w:val="0"/>
          <w:numId w:val="3"/>
        </w:numPr>
        <w:autoSpaceDE w:val="0"/>
        <w:autoSpaceDN w:val="0"/>
        <w:spacing w:line="360" w:lineRule="auto"/>
        <w:ind w:firstLine="709"/>
        <w:jc w:val="both"/>
        <w:rPr>
          <w:sz w:val="28"/>
          <w:szCs w:val="28"/>
        </w:rPr>
      </w:pPr>
      <w:r w:rsidRPr="0011733A">
        <w:rPr>
          <w:sz w:val="28"/>
          <w:szCs w:val="28"/>
        </w:rPr>
        <w:t>Горизонтальный – сравнение каждой позиции отчетности с предыдущим периодом;</w:t>
      </w:r>
    </w:p>
    <w:p w:rsidR="0011733A" w:rsidRPr="0011733A" w:rsidRDefault="0011733A" w:rsidP="00E85ABD">
      <w:pPr>
        <w:numPr>
          <w:ilvl w:val="0"/>
          <w:numId w:val="3"/>
        </w:numPr>
        <w:autoSpaceDE w:val="0"/>
        <w:autoSpaceDN w:val="0"/>
        <w:spacing w:line="360" w:lineRule="auto"/>
        <w:ind w:firstLine="709"/>
        <w:jc w:val="both"/>
        <w:rPr>
          <w:sz w:val="28"/>
          <w:szCs w:val="28"/>
        </w:rPr>
      </w:pPr>
      <w:r w:rsidRPr="0011733A">
        <w:rPr>
          <w:sz w:val="28"/>
          <w:szCs w:val="28"/>
        </w:rPr>
        <w:t>Вертикальный – определение структуры итоговых финансовых показателей с выявлением влияния каждой позиции отчетности на результат в целом;</w:t>
      </w:r>
    </w:p>
    <w:p w:rsidR="0011733A" w:rsidRPr="0011733A" w:rsidRDefault="0011733A" w:rsidP="00E85ABD">
      <w:pPr>
        <w:numPr>
          <w:ilvl w:val="0"/>
          <w:numId w:val="3"/>
        </w:numPr>
        <w:autoSpaceDE w:val="0"/>
        <w:autoSpaceDN w:val="0"/>
        <w:spacing w:line="360" w:lineRule="auto"/>
        <w:ind w:firstLine="709"/>
        <w:jc w:val="both"/>
        <w:rPr>
          <w:sz w:val="28"/>
          <w:szCs w:val="28"/>
        </w:rPr>
      </w:pPr>
      <w:r w:rsidRPr="0011733A">
        <w:rPr>
          <w:sz w:val="28"/>
          <w:szCs w:val="28"/>
        </w:rPr>
        <w:t>Анализ относительных показателей – расчет отношений между отдельными позициями расчета, определение взаимосвязей показателей;</w:t>
      </w:r>
    </w:p>
    <w:p w:rsidR="0011733A" w:rsidRPr="0011733A" w:rsidRDefault="0011733A" w:rsidP="00E85ABD">
      <w:pPr>
        <w:numPr>
          <w:ilvl w:val="0"/>
          <w:numId w:val="3"/>
        </w:numPr>
        <w:autoSpaceDE w:val="0"/>
        <w:autoSpaceDN w:val="0"/>
        <w:spacing w:line="360" w:lineRule="auto"/>
        <w:ind w:firstLine="709"/>
        <w:jc w:val="both"/>
        <w:rPr>
          <w:sz w:val="28"/>
          <w:szCs w:val="28"/>
        </w:rPr>
      </w:pPr>
      <w:r w:rsidRPr="0011733A">
        <w:rPr>
          <w:sz w:val="28"/>
          <w:szCs w:val="28"/>
        </w:rPr>
        <w:t>Факторный – анализ влияния отдельных факторов на результативный показатель с помощью детерминированных или стохастических приемов исследования.</w:t>
      </w:r>
    </w:p>
    <w:p w:rsidR="0011733A" w:rsidRPr="0011733A" w:rsidRDefault="0011733A" w:rsidP="00E85ABD">
      <w:pPr>
        <w:spacing w:line="360" w:lineRule="auto"/>
        <w:ind w:firstLine="709"/>
        <w:jc w:val="both"/>
        <w:rPr>
          <w:sz w:val="28"/>
          <w:szCs w:val="28"/>
        </w:rPr>
      </w:pPr>
      <w:r w:rsidRPr="0011733A">
        <w:rPr>
          <w:sz w:val="28"/>
          <w:szCs w:val="28"/>
        </w:rPr>
        <w:t>Фак</w:t>
      </w:r>
      <w:r w:rsidR="00B66A2F">
        <w:rPr>
          <w:sz w:val="28"/>
          <w:szCs w:val="28"/>
        </w:rPr>
        <w:t xml:space="preserve">торный анализ может быть прямым, </w:t>
      </w:r>
      <w:r w:rsidRPr="0011733A">
        <w:rPr>
          <w:sz w:val="28"/>
          <w:szCs w:val="28"/>
        </w:rPr>
        <w:t>когда результативный показатель дробят на составные части, так и обратным, когда его отдельные элементы соединяют в общий результативный показатель.</w:t>
      </w:r>
    </w:p>
    <w:p w:rsidR="0011733A" w:rsidRPr="0011733A" w:rsidRDefault="0011733A" w:rsidP="00E85ABD">
      <w:pPr>
        <w:spacing w:line="360" w:lineRule="auto"/>
        <w:ind w:firstLine="709"/>
        <w:jc w:val="both"/>
        <w:rPr>
          <w:sz w:val="28"/>
          <w:szCs w:val="28"/>
        </w:rPr>
      </w:pPr>
      <w:r w:rsidRPr="0011733A">
        <w:rPr>
          <w:sz w:val="28"/>
          <w:szCs w:val="28"/>
        </w:rPr>
        <w:t>Детерминированный факторный анализ – это анализ, в котором объектом анализа выступает модель факторной системы, которая является отображением реальной взаимосвязи группы экономических показателей в одной математической формуле.</w:t>
      </w:r>
    </w:p>
    <w:p w:rsidR="0011733A" w:rsidRPr="0011733A" w:rsidRDefault="0011733A" w:rsidP="00E85ABD">
      <w:pPr>
        <w:spacing w:line="360" w:lineRule="auto"/>
        <w:ind w:firstLine="709"/>
        <w:jc w:val="both"/>
        <w:rPr>
          <w:sz w:val="28"/>
          <w:szCs w:val="28"/>
        </w:rPr>
      </w:pPr>
      <w:r w:rsidRPr="0011733A">
        <w:rPr>
          <w:sz w:val="28"/>
          <w:szCs w:val="28"/>
        </w:rPr>
        <w:t>В детерминированном анализе связь между показателями является функциональной, то есть каждому значению факторного признака соответствует вполне определенное неслучайное значение результативного признака.</w:t>
      </w:r>
    </w:p>
    <w:p w:rsidR="0011733A" w:rsidRPr="0011733A" w:rsidRDefault="0011733A" w:rsidP="00E85ABD">
      <w:pPr>
        <w:spacing w:line="360" w:lineRule="auto"/>
        <w:ind w:firstLine="709"/>
        <w:jc w:val="both"/>
        <w:rPr>
          <w:sz w:val="28"/>
          <w:szCs w:val="28"/>
        </w:rPr>
      </w:pPr>
      <w:r w:rsidRPr="0011733A">
        <w:rPr>
          <w:sz w:val="28"/>
          <w:szCs w:val="28"/>
        </w:rPr>
        <w:t>В стохастическом анализе связь между факторами вероятностная</w:t>
      </w:r>
      <w:r w:rsidR="00B66A2F">
        <w:rPr>
          <w:sz w:val="28"/>
          <w:szCs w:val="28"/>
        </w:rPr>
        <w:t>,</w:t>
      </w:r>
      <w:r w:rsidRPr="0011733A">
        <w:rPr>
          <w:sz w:val="28"/>
          <w:szCs w:val="28"/>
        </w:rPr>
        <w:t xml:space="preserve"> то есть каждому значению факторного признака соответствует множество значений результативных признаков.</w:t>
      </w:r>
    </w:p>
    <w:p w:rsidR="0011733A" w:rsidRPr="0011733A" w:rsidRDefault="0011733A" w:rsidP="00E85ABD">
      <w:pPr>
        <w:spacing w:line="360" w:lineRule="auto"/>
        <w:ind w:firstLine="709"/>
        <w:jc w:val="both"/>
        <w:rPr>
          <w:sz w:val="28"/>
          <w:szCs w:val="28"/>
        </w:rPr>
      </w:pPr>
      <w:r w:rsidRPr="0011733A">
        <w:rPr>
          <w:sz w:val="28"/>
          <w:szCs w:val="28"/>
        </w:rPr>
        <w:t>В детерминированном факторном анализе наибольшее распространение получили следующие модели:</w:t>
      </w:r>
    </w:p>
    <w:p w:rsidR="0011733A" w:rsidRPr="0011733A" w:rsidRDefault="0011733A" w:rsidP="00E85ABD">
      <w:pPr>
        <w:numPr>
          <w:ilvl w:val="0"/>
          <w:numId w:val="4"/>
        </w:numPr>
        <w:autoSpaceDE w:val="0"/>
        <w:autoSpaceDN w:val="0"/>
        <w:spacing w:line="360" w:lineRule="auto"/>
        <w:ind w:firstLine="709"/>
        <w:jc w:val="both"/>
        <w:rPr>
          <w:sz w:val="28"/>
          <w:szCs w:val="28"/>
        </w:rPr>
      </w:pPr>
      <w:r w:rsidRPr="0011733A">
        <w:rPr>
          <w:sz w:val="28"/>
          <w:szCs w:val="28"/>
        </w:rPr>
        <w:t xml:space="preserve">Аддитивные модели   </w:t>
      </w:r>
      <w:r w:rsidRPr="0011733A">
        <w:rPr>
          <w:sz w:val="28"/>
          <w:szCs w:val="28"/>
          <w:lang w:val="en-US"/>
        </w:rPr>
        <w:t>y</w:t>
      </w:r>
      <w:r w:rsidRPr="0011733A">
        <w:rPr>
          <w:sz w:val="28"/>
          <w:szCs w:val="28"/>
        </w:rPr>
        <w:t xml:space="preserve"> = </w:t>
      </w:r>
      <w:r w:rsidRPr="0011733A">
        <w:rPr>
          <w:sz w:val="28"/>
          <w:szCs w:val="28"/>
          <w:lang w:val="en-US"/>
        </w:rPr>
        <w:t>x</w:t>
      </w:r>
      <w:r w:rsidRPr="0011733A">
        <w:rPr>
          <w:sz w:val="28"/>
          <w:szCs w:val="28"/>
          <w:vertAlign w:val="subscript"/>
        </w:rPr>
        <w:t>1</w:t>
      </w:r>
      <w:r w:rsidRPr="0011733A">
        <w:rPr>
          <w:sz w:val="28"/>
          <w:szCs w:val="28"/>
        </w:rPr>
        <w:t xml:space="preserve"> + </w:t>
      </w:r>
      <w:r w:rsidRPr="0011733A">
        <w:rPr>
          <w:sz w:val="28"/>
          <w:szCs w:val="28"/>
          <w:lang w:val="en-US"/>
        </w:rPr>
        <w:t>x</w:t>
      </w:r>
      <w:r w:rsidRPr="0011733A">
        <w:rPr>
          <w:sz w:val="28"/>
          <w:szCs w:val="28"/>
          <w:vertAlign w:val="subscript"/>
        </w:rPr>
        <w:t>2</w:t>
      </w:r>
      <w:r w:rsidRPr="0011733A">
        <w:rPr>
          <w:sz w:val="28"/>
          <w:szCs w:val="28"/>
        </w:rPr>
        <w:t xml:space="preserve"> + </w:t>
      </w:r>
      <w:r w:rsidRPr="0011733A">
        <w:rPr>
          <w:sz w:val="28"/>
          <w:szCs w:val="28"/>
          <w:lang w:val="en-US"/>
        </w:rPr>
        <w:t>x</w:t>
      </w:r>
      <w:r w:rsidRPr="0011733A">
        <w:rPr>
          <w:sz w:val="28"/>
          <w:szCs w:val="28"/>
          <w:vertAlign w:val="subscript"/>
        </w:rPr>
        <w:t>3</w:t>
      </w:r>
      <w:r w:rsidRPr="0011733A">
        <w:rPr>
          <w:sz w:val="28"/>
          <w:szCs w:val="28"/>
        </w:rPr>
        <w:t xml:space="preserve"> + … </w:t>
      </w:r>
      <w:r w:rsidRPr="0011733A">
        <w:rPr>
          <w:sz w:val="28"/>
          <w:szCs w:val="28"/>
          <w:lang w:val="en-US"/>
        </w:rPr>
        <w:t>+x</w:t>
      </w:r>
      <w:r w:rsidRPr="0011733A">
        <w:rPr>
          <w:sz w:val="28"/>
          <w:szCs w:val="28"/>
          <w:vertAlign w:val="subscript"/>
          <w:lang w:val="en-US"/>
        </w:rPr>
        <w:t>n</w:t>
      </w:r>
      <w:r w:rsidRPr="0011733A">
        <w:rPr>
          <w:sz w:val="28"/>
          <w:szCs w:val="28"/>
          <w:lang w:val="en-US"/>
        </w:rPr>
        <w:t>.</w:t>
      </w:r>
    </w:p>
    <w:p w:rsidR="0011733A" w:rsidRPr="0011733A" w:rsidRDefault="0011733A" w:rsidP="00E85ABD">
      <w:pPr>
        <w:numPr>
          <w:ilvl w:val="0"/>
          <w:numId w:val="4"/>
        </w:numPr>
        <w:autoSpaceDE w:val="0"/>
        <w:autoSpaceDN w:val="0"/>
        <w:spacing w:line="360" w:lineRule="auto"/>
        <w:ind w:firstLine="709"/>
        <w:jc w:val="both"/>
        <w:rPr>
          <w:sz w:val="28"/>
          <w:szCs w:val="28"/>
        </w:rPr>
      </w:pPr>
      <w:r w:rsidRPr="0011733A">
        <w:rPr>
          <w:sz w:val="28"/>
          <w:szCs w:val="28"/>
        </w:rPr>
        <w:t xml:space="preserve">Мультипликативные модели   </w:t>
      </w:r>
      <w:r w:rsidRPr="0011733A">
        <w:rPr>
          <w:sz w:val="28"/>
          <w:szCs w:val="28"/>
          <w:lang w:val="en-US"/>
        </w:rPr>
        <w:t>y</w:t>
      </w:r>
      <w:r w:rsidRPr="0011733A">
        <w:rPr>
          <w:sz w:val="28"/>
          <w:szCs w:val="28"/>
        </w:rPr>
        <w:t xml:space="preserve"> = </w:t>
      </w:r>
      <w:r w:rsidRPr="0011733A">
        <w:rPr>
          <w:sz w:val="28"/>
          <w:szCs w:val="28"/>
          <w:lang w:val="en-US"/>
        </w:rPr>
        <w:t>x</w:t>
      </w:r>
      <w:r w:rsidRPr="0011733A">
        <w:rPr>
          <w:sz w:val="28"/>
          <w:szCs w:val="28"/>
          <w:vertAlign w:val="subscript"/>
        </w:rPr>
        <w:t>1</w:t>
      </w:r>
      <w:r w:rsidRPr="0011733A">
        <w:rPr>
          <w:sz w:val="28"/>
          <w:szCs w:val="28"/>
        </w:rPr>
        <w:t xml:space="preserve"> * </w:t>
      </w:r>
      <w:r w:rsidRPr="0011733A">
        <w:rPr>
          <w:sz w:val="28"/>
          <w:szCs w:val="28"/>
          <w:lang w:val="en-US"/>
        </w:rPr>
        <w:t>x</w:t>
      </w:r>
      <w:r w:rsidRPr="0011733A">
        <w:rPr>
          <w:sz w:val="28"/>
          <w:szCs w:val="28"/>
          <w:vertAlign w:val="subscript"/>
        </w:rPr>
        <w:t>2</w:t>
      </w:r>
      <w:r w:rsidRPr="0011733A">
        <w:rPr>
          <w:sz w:val="28"/>
          <w:szCs w:val="28"/>
        </w:rPr>
        <w:t xml:space="preserve"> * </w:t>
      </w:r>
      <w:r w:rsidRPr="0011733A">
        <w:rPr>
          <w:sz w:val="28"/>
          <w:szCs w:val="28"/>
          <w:lang w:val="en-US"/>
        </w:rPr>
        <w:t>x</w:t>
      </w:r>
      <w:r w:rsidRPr="0011733A">
        <w:rPr>
          <w:sz w:val="28"/>
          <w:szCs w:val="28"/>
          <w:vertAlign w:val="subscript"/>
        </w:rPr>
        <w:t>3</w:t>
      </w:r>
      <w:r w:rsidRPr="0011733A">
        <w:rPr>
          <w:sz w:val="28"/>
          <w:szCs w:val="28"/>
        </w:rPr>
        <w:t xml:space="preserve"> * … </w:t>
      </w:r>
      <w:r w:rsidRPr="0011733A">
        <w:rPr>
          <w:sz w:val="28"/>
          <w:szCs w:val="28"/>
          <w:lang w:val="en-US"/>
        </w:rPr>
        <w:t>*x</w:t>
      </w:r>
      <w:r w:rsidRPr="0011733A">
        <w:rPr>
          <w:sz w:val="28"/>
          <w:szCs w:val="28"/>
          <w:vertAlign w:val="subscript"/>
          <w:lang w:val="en-US"/>
        </w:rPr>
        <w:t>n</w:t>
      </w:r>
      <w:r w:rsidRPr="0011733A">
        <w:rPr>
          <w:sz w:val="28"/>
          <w:szCs w:val="28"/>
          <w:lang w:val="en-US"/>
        </w:rPr>
        <w:t>.</w:t>
      </w:r>
    </w:p>
    <w:p w:rsidR="0011733A" w:rsidRPr="0011733A" w:rsidRDefault="0011733A" w:rsidP="00E85ABD">
      <w:pPr>
        <w:numPr>
          <w:ilvl w:val="0"/>
          <w:numId w:val="4"/>
        </w:numPr>
        <w:autoSpaceDE w:val="0"/>
        <w:autoSpaceDN w:val="0"/>
        <w:spacing w:line="360" w:lineRule="auto"/>
        <w:ind w:firstLine="709"/>
        <w:jc w:val="both"/>
        <w:rPr>
          <w:sz w:val="28"/>
          <w:szCs w:val="28"/>
        </w:rPr>
      </w:pPr>
      <w:r w:rsidRPr="0011733A">
        <w:rPr>
          <w:sz w:val="28"/>
          <w:szCs w:val="28"/>
        </w:rPr>
        <w:t>Кратные</w:t>
      </w:r>
      <w:r w:rsidRPr="0011733A">
        <w:rPr>
          <w:sz w:val="28"/>
          <w:szCs w:val="28"/>
          <w:lang w:val="en-US"/>
        </w:rPr>
        <w:t xml:space="preserve"> </w:t>
      </w:r>
      <w:r w:rsidRPr="0011733A">
        <w:rPr>
          <w:noProof/>
          <w:position w:val="-30"/>
          <w:sz w:val="28"/>
          <w:szCs w:val="28"/>
        </w:rPr>
        <w:object w:dxaOrig="114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pt;height:33.75pt" o:ole="" fillcolor="window">
            <v:imagedata r:id="rId7" o:title=""/>
          </v:shape>
          <o:OLEObject Type="Embed" ProgID="Equation.3" ShapeID="_x0000_i1025" DrawAspect="Content" ObjectID="_1462103211" r:id="rId8"/>
        </w:object>
      </w:r>
      <w:r w:rsidRPr="0011733A">
        <w:rPr>
          <w:noProof/>
          <w:sz w:val="28"/>
          <w:szCs w:val="28"/>
        </w:rPr>
        <w:t>.</w:t>
      </w:r>
    </w:p>
    <w:p w:rsidR="0011733A" w:rsidRPr="0011733A" w:rsidRDefault="0011733A" w:rsidP="00E85ABD">
      <w:pPr>
        <w:spacing w:line="360" w:lineRule="auto"/>
        <w:ind w:firstLine="709"/>
        <w:jc w:val="both"/>
        <w:rPr>
          <w:sz w:val="28"/>
          <w:szCs w:val="28"/>
          <w:lang w:val="en-US"/>
        </w:rPr>
      </w:pPr>
      <w:r w:rsidRPr="0011733A">
        <w:rPr>
          <w:sz w:val="28"/>
          <w:szCs w:val="28"/>
        </w:rPr>
        <w:t>Основные приемы моделирования:</w:t>
      </w:r>
      <w:r w:rsidRPr="0011733A">
        <w:rPr>
          <w:noProof/>
          <w:sz w:val="28"/>
          <w:szCs w:val="28"/>
        </w:rPr>
        <w:t xml:space="preserve"> </w:t>
      </w:r>
    </w:p>
    <w:p w:rsidR="0011733A" w:rsidRPr="0011733A" w:rsidRDefault="0011733A" w:rsidP="00E85ABD">
      <w:pPr>
        <w:numPr>
          <w:ilvl w:val="0"/>
          <w:numId w:val="5"/>
        </w:numPr>
        <w:autoSpaceDE w:val="0"/>
        <w:autoSpaceDN w:val="0"/>
        <w:spacing w:line="360" w:lineRule="auto"/>
        <w:ind w:firstLine="709"/>
        <w:jc w:val="both"/>
        <w:rPr>
          <w:sz w:val="28"/>
          <w:szCs w:val="28"/>
        </w:rPr>
      </w:pPr>
      <w:r w:rsidRPr="0011733A">
        <w:rPr>
          <w:sz w:val="28"/>
          <w:szCs w:val="28"/>
        </w:rPr>
        <w:t>Метод удлинения факторной системы</w:t>
      </w:r>
      <w:r>
        <w:rPr>
          <w:sz w:val="28"/>
          <w:szCs w:val="28"/>
        </w:rPr>
        <w:t xml:space="preserve"> </w:t>
      </w:r>
      <w:r w:rsidRPr="0011733A">
        <w:rPr>
          <w:noProof/>
          <w:position w:val="-24"/>
          <w:sz w:val="28"/>
          <w:szCs w:val="28"/>
        </w:rPr>
        <w:object w:dxaOrig="3820" w:dyaOrig="620">
          <v:shape id="_x0000_i1026" type="#_x0000_t75" style="width:191.25pt;height:30.75pt" o:ole="" fillcolor="window">
            <v:imagedata r:id="rId9" o:title=""/>
          </v:shape>
          <o:OLEObject Type="Embed" ProgID="Equation.3" ShapeID="_x0000_i1026" DrawAspect="Content" ObjectID="_1462103212" r:id="rId10"/>
        </w:object>
      </w:r>
    </w:p>
    <w:p w:rsidR="0011733A" w:rsidRPr="0011733A" w:rsidRDefault="0011733A" w:rsidP="00E85ABD">
      <w:pPr>
        <w:numPr>
          <w:ilvl w:val="0"/>
          <w:numId w:val="5"/>
        </w:numPr>
        <w:autoSpaceDE w:val="0"/>
        <w:autoSpaceDN w:val="0"/>
        <w:spacing w:line="360" w:lineRule="auto"/>
        <w:ind w:firstLine="709"/>
        <w:jc w:val="both"/>
        <w:rPr>
          <w:sz w:val="28"/>
          <w:szCs w:val="28"/>
        </w:rPr>
      </w:pPr>
      <w:r w:rsidRPr="0011733A">
        <w:rPr>
          <w:sz w:val="28"/>
          <w:szCs w:val="28"/>
        </w:rPr>
        <w:t xml:space="preserve">Метод </w:t>
      </w:r>
      <w:r w:rsidRPr="0011733A">
        <w:rPr>
          <w:sz w:val="28"/>
          <w:szCs w:val="28"/>
          <w:lang w:val="uk-UA"/>
        </w:rPr>
        <w:t>расширения</w:t>
      </w:r>
      <w:r w:rsidRPr="0011733A">
        <w:rPr>
          <w:sz w:val="28"/>
          <w:szCs w:val="28"/>
        </w:rPr>
        <w:t xml:space="preserve"> факторной системы</w:t>
      </w:r>
      <w:r>
        <w:rPr>
          <w:sz w:val="28"/>
          <w:szCs w:val="28"/>
        </w:rPr>
        <w:t xml:space="preserve"> </w:t>
      </w:r>
      <w:r w:rsidRPr="0011733A">
        <w:rPr>
          <w:noProof/>
          <w:position w:val="-24"/>
          <w:sz w:val="28"/>
          <w:szCs w:val="28"/>
        </w:rPr>
        <w:object w:dxaOrig="3560" w:dyaOrig="620">
          <v:shape id="_x0000_i1027" type="#_x0000_t75" style="width:177.75pt;height:30.75pt" o:ole="" fillcolor="window">
            <v:imagedata r:id="rId11" o:title=""/>
          </v:shape>
          <o:OLEObject Type="Embed" ProgID="Equation.3" ShapeID="_x0000_i1027" DrawAspect="Content" ObjectID="_1462103213" r:id="rId12"/>
        </w:object>
      </w:r>
    </w:p>
    <w:p w:rsidR="0011733A" w:rsidRPr="0011733A" w:rsidRDefault="0011733A" w:rsidP="00E85ABD">
      <w:pPr>
        <w:numPr>
          <w:ilvl w:val="0"/>
          <w:numId w:val="5"/>
        </w:numPr>
        <w:autoSpaceDE w:val="0"/>
        <w:autoSpaceDN w:val="0"/>
        <w:spacing w:line="360" w:lineRule="auto"/>
        <w:ind w:firstLine="709"/>
        <w:jc w:val="both"/>
        <w:rPr>
          <w:sz w:val="28"/>
          <w:szCs w:val="28"/>
        </w:rPr>
      </w:pPr>
      <w:r w:rsidRPr="0011733A">
        <w:rPr>
          <w:sz w:val="28"/>
          <w:szCs w:val="28"/>
        </w:rPr>
        <w:t>Метод сокращения факторной системы</w:t>
      </w:r>
      <w:r>
        <w:rPr>
          <w:sz w:val="28"/>
          <w:szCs w:val="28"/>
        </w:rPr>
        <w:t xml:space="preserve"> </w:t>
      </w:r>
      <w:r w:rsidRPr="0011733A">
        <w:rPr>
          <w:noProof/>
          <w:position w:val="-56"/>
          <w:sz w:val="28"/>
          <w:szCs w:val="28"/>
        </w:rPr>
        <w:object w:dxaOrig="1620" w:dyaOrig="1240">
          <v:shape id="_x0000_i1028" type="#_x0000_t75" style="width:81pt;height:62.25pt" o:ole="" fillcolor="window">
            <v:imagedata r:id="rId13" o:title=""/>
          </v:shape>
          <o:OLEObject Type="Embed" ProgID="Equation.3" ShapeID="_x0000_i1028" DrawAspect="Content" ObjectID="_1462103214" r:id="rId14"/>
        </w:object>
      </w:r>
    </w:p>
    <w:p w:rsidR="0011733A" w:rsidRPr="0011733A" w:rsidRDefault="0011733A" w:rsidP="00E85ABD">
      <w:pPr>
        <w:numPr>
          <w:ilvl w:val="0"/>
          <w:numId w:val="5"/>
        </w:numPr>
        <w:autoSpaceDE w:val="0"/>
        <w:autoSpaceDN w:val="0"/>
        <w:spacing w:line="360" w:lineRule="auto"/>
        <w:ind w:firstLine="709"/>
        <w:jc w:val="both"/>
        <w:rPr>
          <w:sz w:val="28"/>
          <w:szCs w:val="28"/>
        </w:rPr>
      </w:pPr>
      <w:r w:rsidRPr="0011733A">
        <w:rPr>
          <w:sz w:val="28"/>
          <w:szCs w:val="28"/>
        </w:rPr>
        <w:t xml:space="preserve">Метод формального разложения факторов </w:t>
      </w:r>
      <w:r w:rsidRPr="0011733A">
        <w:rPr>
          <w:noProof/>
          <w:position w:val="-24"/>
          <w:sz w:val="28"/>
          <w:szCs w:val="28"/>
        </w:rPr>
        <w:object w:dxaOrig="1760" w:dyaOrig="620">
          <v:shape id="_x0000_i1029" type="#_x0000_t75" style="width:87.75pt;height:30.75pt" o:ole="" fillcolor="window">
            <v:imagedata r:id="rId15" o:title=""/>
          </v:shape>
          <o:OLEObject Type="Embed" ProgID="Equation.3" ShapeID="_x0000_i1029" DrawAspect="Content" ObjectID="_1462103215" r:id="rId16"/>
        </w:object>
      </w:r>
    </w:p>
    <w:p w:rsidR="0011733A" w:rsidRPr="0011733A" w:rsidRDefault="0011733A" w:rsidP="00E85ABD">
      <w:pPr>
        <w:spacing w:line="360" w:lineRule="auto"/>
        <w:ind w:firstLine="709"/>
        <w:jc w:val="both"/>
        <w:rPr>
          <w:sz w:val="28"/>
          <w:szCs w:val="28"/>
        </w:rPr>
      </w:pPr>
    </w:p>
    <w:p w:rsidR="0011733A" w:rsidRPr="0011733A" w:rsidRDefault="0011733A" w:rsidP="00E85ABD">
      <w:pPr>
        <w:spacing w:line="360" w:lineRule="auto"/>
        <w:ind w:firstLine="709"/>
        <w:jc w:val="both"/>
        <w:rPr>
          <w:sz w:val="28"/>
          <w:szCs w:val="28"/>
        </w:rPr>
      </w:pPr>
      <w:r w:rsidRPr="0011733A">
        <w:rPr>
          <w:sz w:val="28"/>
          <w:szCs w:val="28"/>
        </w:rPr>
        <w:t>Различают следующие методы определения количественного влияния факторов на изменение обобщающих показателей в зависимости от учета  в том или ином факторе неразложимого остатка.</w:t>
      </w:r>
    </w:p>
    <w:p w:rsidR="0011733A" w:rsidRPr="0011733A" w:rsidRDefault="0011733A" w:rsidP="00E85ABD">
      <w:pPr>
        <w:numPr>
          <w:ilvl w:val="0"/>
          <w:numId w:val="6"/>
        </w:numPr>
        <w:autoSpaceDE w:val="0"/>
        <w:autoSpaceDN w:val="0"/>
        <w:spacing w:line="360" w:lineRule="auto"/>
        <w:ind w:firstLine="709"/>
        <w:jc w:val="both"/>
        <w:rPr>
          <w:sz w:val="28"/>
          <w:szCs w:val="28"/>
        </w:rPr>
      </w:pPr>
      <w:r w:rsidRPr="0011733A">
        <w:rPr>
          <w:sz w:val="28"/>
          <w:szCs w:val="28"/>
        </w:rPr>
        <w:t>Метод ценных подстановок.</w:t>
      </w:r>
    </w:p>
    <w:p w:rsidR="0011733A" w:rsidRPr="0011733A" w:rsidRDefault="0011733A" w:rsidP="00E85ABD">
      <w:pPr>
        <w:numPr>
          <w:ilvl w:val="0"/>
          <w:numId w:val="6"/>
        </w:numPr>
        <w:autoSpaceDE w:val="0"/>
        <w:autoSpaceDN w:val="0"/>
        <w:spacing w:line="360" w:lineRule="auto"/>
        <w:ind w:firstLine="709"/>
        <w:jc w:val="both"/>
        <w:rPr>
          <w:sz w:val="28"/>
          <w:szCs w:val="28"/>
        </w:rPr>
      </w:pPr>
      <w:r w:rsidRPr="0011733A">
        <w:rPr>
          <w:sz w:val="28"/>
          <w:szCs w:val="28"/>
        </w:rPr>
        <w:t>Метод простого прибавления неразложимого остатка.</w:t>
      </w:r>
    </w:p>
    <w:p w:rsidR="0011733A" w:rsidRPr="0011733A" w:rsidRDefault="0011733A" w:rsidP="00E85ABD">
      <w:pPr>
        <w:numPr>
          <w:ilvl w:val="0"/>
          <w:numId w:val="6"/>
        </w:numPr>
        <w:autoSpaceDE w:val="0"/>
        <w:autoSpaceDN w:val="0"/>
        <w:spacing w:line="360" w:lineRule="auto"/>
        <w:ind w:firstLine="709"/>
        <w:jc w:val="both"/>
        <w:rPr>
          <w:sz w:val="28"/>
          <w:szCs w:val="28"/>
        </w:rPr>
      </w:pPr>
      <w:r w:rsidRPr="0011733A">
        <w:rPr>
          <w:sz w:val="28"/>
          <w:szCs w:val="28"/>
        </w:rPr>
        <w:t>Метод взвешивания конечных разностей.</w:t>
      </w:r>
    </w:p>
    <w:p w:rsidR="0011733A" w:rsidRPr="0011733A" w:rsidRDefault="0011733A" w:rsidP="00E85ABD">
      <w:pPr>
        <w:numPr>
          <w:ilvl w:val="0"/>
          <w:numId w:val="6"/>
        </w:numPr>
        <w:autoSpaceDE w:val="0"/>
        <w:autoSpaceDN w:val="0"/>
        <w:spacing w:line="360" w:lineRule="auto"/>
        <w:ind w:firstLine="709"/>
        <w:jc w:val="both"/>
        <w:rPr>
          <w:sz w:val="28"/>
          <w:szCs w:val="28"/>
        </w:rPr>
      </w:pPr>
      <w:r w:rsidRPr="0011733A">
        <w:rPr>
          <w:sz w:val="28"/>
          <w:szCs w:val="28"/>
        </w:rPr>
        <w:t>Метод коэффициентов.</w:t>
      </w:r>
    </w:p>
    <w:p w:rsidR="0011733A" w:rsidRPr="0011733A" w:rsidRDefault="0011733A" w:rsidP="00E85ABD">
      <w:pPr>
        <w:numPr>
          <w:ilvl w:val="0"/>
          <w:numId w:val="6"/>
        </w:numPr>
        <w:autoSpaceDE w:val="0"/>
        <w:autoSpaceDN w:val="0"/>
        <w:spacing w:line="360" w:lineRule="auto"/>
        <w:ind w:firstLine="709"/>
        <w:jc w:val="both"/>
        <w:rPr>
          <w:sz w:val="28"/>
          <w:szCs w:val="28"/>
        </w:rPr>
      </w:pPr>
      <w:r w:rsidRPr="0011733A">
        <w:rPr>
          <w:sz w:val="28"/>
          <w:szCs w:val="28"/>
        </w:rPr>
        <w:t>Метод долевого участия.</w:t>
      </w:r>
    </w:p>
    <w:p w:rsidR="0011733A" w:rsidRPr="0011733A" w:rsidRDefault="0011733A" w:rsidP="00E85ABD">
      <w:pPr>
        <w:numPr>
          <w:ilvl w:val="0"/>
          <w:numId w:val="6"/>
        </w:numPr>
        <w:autoSpaceDE w:val="0"/>
        <w:autoSpaceDN w:val="0"/>
        <w:spacing w:line="360" w:lineRule="auto"/>
        <w:ind w:firstLine="709"/>
        <w:jc w:val="both"/>
        <w:rPr>
          <w:sz w:val="28"/>
          <w:szCs w:val="28"/>
        </w:rPr>
      </w:pPr>
      <w:r w:rsidRPr="0011733A">
        <w:rPr>
          <w:sz w:val="28"/>
          <w:szCs w:val="28"/>
        </w:rPr>
        <w:t>Логарифмический метод. Считается наиболее полным для определения влияния факторов на конечный результат вне зависимости от последовательности подстановки факторов.</w:t>
      </w:r>
    </w:p>
    <w:p w:rsidR="0011733A" w:rsidRPr="0011733A" w:rsidRDefault="0011733A" w:rsidP="00E85ABD">
      <w:pPr>
        <w:numPr>
          <w:ilvl w:val="0"/>
          <w:numId w:val="6"/>
        </w:numPr>
        <w:autoSpaceDE w:val="0"/>
        <w:autoSpaceDN w:val="0"/>
        <w:spacing w:line="360" w:lineRule="auto"/>
        <w:ind w:firstLine="709"/>
        <w:jc w:val="both"/>
        <w:rPr>
          <w:sz w:val="28"/>
          <w:szCs w:val="28"/>
        </w:rPr>
      </w:pPr>
      <w:r w:rsidRPr="0011733A">
        <w:rPr>
          <w:sz w:val="28"/>
          <w:szCs w:val="28"/>
        </w:rPr>
        <w:t>Метод дифференционного вычисления.</w:t>
      </w:r>
    </w:p>
    <w:p w:rsidR="0011733A" w:rsidRDefault="0011733A" w:rsidP="00E85ABD">
      <w:pPr>
        <w:numPr>
          <w:ilvl w:val="0"/>
          <w:numId w:val="6"/>
        </w:numPr>
        <w:autoSpaceDE w:val="0"/>
        <w:autoSpaceDN w:val="0"/>
        <w:spacing w:line="360" w:lineRule="auto"/>
        <w:ind w:firstLine="709"/>
        <w:jc w:val="both"/>
        <w:rPr>
          <w:sz w:val="28"/>
          <w:szCs w:val="28"/>
        </w:rPr>
      </w:pPr>
      <w:r w:rsidRPr="0011733A">
        <w:rPr>
          <w:sz w:val="28"/>
          <w:szCs w:val="28"/>
        </w:rPr>
        <w:t>Метод интегрального вычисления. Наиболее достоверный.</w:t>
      </w:r>
    </w:p>
    <w:p w:rsidR="0011733A" w:rsidRDefault="0011733A" w:rsidP="00A52233">
      <w:pPr>
        <w:ind w:left="360"/>
        <w:rPr>
          <w:sz w:val="32"/>
          <w:szCs w:val="32"/>
        </w:rPr>
      </w:pPr>
      <w:r>
        <w:rPr>
          <w:sz w:val="32"/>
          <w:szCs w:val="32"/>
        </w:rPr>
        <w:br w:type="page"/>
      </w:r>
    </w:p>
    <w:p w:rsidR="00A52233" w:rsidRPr="00B66A2F" w:rsidRDefault="00A52233" w:rsidP="00B66A2F">
      <w:pPr>
        <w:pStyle w:val="2"/>
        <w:jc w:val="center"/>
      </w:pPr>
      <w:bookmarkStart w:id="7" w:name="_Toc288210972"/>
      <w:bookmarkStart w:id="8" w:name="_Toc288231351"/>
      <w:r>
        <w:rPr>
          <w:sz w:val="32"/>
          <w:szCs w:val="32"/>
        </w:rPr>
        <w:t xml:space="preserve">1.3. </w:t>
      </w:r>
      <w:r w:rsidRPr="00B66A2F">
        <w:t>Источники информации</w:t>
      </w:r>
      <w:bookmarkEnd w:id="7"/>
      <w:bookmarkEnd w:id="8"/>
    </w:p>
    <w:p w:rsidR="00A52233" w:rsidRDefault="00A52233" w:rsidP="00A52233">
      <w:pPr>
        <w:ind w:left="360"/>
        <w:rPr>
          <w:sz w:val="32"/>
          <w:szCs w:val="32"/>
        </w:rPr>
      </w:pPr>
    </w:p>
    <w:p w:rsidR="00643975" w:rsidRPr="00643975" w:rsidRDefault="00643975" w:rsidP="00643975">
      <w:pPr>
        <w:spacing w:line="360" w:lineRule="auto"/>
        <w:ind w:firstLine="709"/>
        <w:jc w:val="both"/>
        <w:rPr>
          <w:sz w:val="28"/>
          <w:szCs w:val="28"/>
        </w:rPr>
      </w:pPr>
      <w:r w:rsidRPr="00643975">
        <w:rPr>
          <w:sz w:val="28"/>
          <w:szCs w:val="28"/>
        </w:rPr>
        <w:t>В источниках информации для проведения финансового анализа поставлены следующие задачи:</w:t>
      </w:r>
    </w:p>
    <w:p w:rsidR="00643975" w:rsidRPr="00643975" w:rsidRDefault="00643975" w:rsidP="00643975">
      <w:pPr>
        <w:spacing w:line="360" w:lineRule="auto"/>
        <w:ind w:firstLine="709"/>
        <w:jc w:val="both"/>
        <w:rPr>
          <w:sz w:val="28"/>
          <w:szCs w:val="28"/>
        </w:rPr>
      </w:pPr>
      <w:r w:rsidRPr="00643975">
        <w:rPr>
          <w:sz w:val="28"/>
          <w:szCs w:val="28"/>
        </w:rPr>
        <w:t>1). Определить, какие документы являются основными источниками для проведения финансового анализа;</w:t>
      </w:r>
    </w:p>
    <w:p w:rsidR="00643975" w:rsidRPr="00643975" w:rsidRDefault="00643975" w:rsidP="00643975">
      <w:pPr>
        <w:spacing w:line="360" w:lineRule="auto"/>
        <w:ind w:firstLine="709"/>
        <w:jc w:val="both"/>
        <w:rPr>
          <w:sz w:val="28"/>
          <w:szCs w:val="28"/>
        </w:rPr>
      </w:pPr>
      <w:r w:rsidRPr="00643975">
        <w:rPr>
          <w:sz w:val="28"/>
          <w:szCs w:val="28"/>
        </w:rPr>
        <w:t>2). Охарактеризовать данные документы, их преимущества и недостатки;</w:t>
      </w:r>
    </w:p>
    <w:p w:rsidR="00643975" w:rsidRPr="00643975" w:rsidRDefault="00643975" w:rsidP="00643975">
      <w:pPr>
        <w:spacing w:line="360" w:lineRule="auto"/>
        <w:ind w:firstLine="709"/>
        <w:jc w:val="both"/>
        <w:rPr>
          <w:sz w:val="28"/>
          <w:szCs w:val="28"/>
        </w:rPr>
      </w:pPr>
      <w:r w:rsidRPr="00643975">
        <w:rPr>
          <w:sz w:val="28"/>
          <w:szCs w:val="28"/>
        </w:rPr>
        <w:t>3). Определить основные требования к источникам информации финансового анализа.</w:t>
      </w:r>
    </w:p>
    <w:p w:rsidR="00643975" w:rsidRPr="00643975" w:rsidRDefault="00643975" w:rsidP="00643975">
      <w:pPr>
        <w:spacing w:line="360" w:lineRule="auto"/>
        <w:ind w:firstLine="709"/>
        <w:jc w:val="both"/>
        <w:rPr>
          <w:sz w:val="28"/>
          <w:szCs w:val="28"/>
        </w:rPr>
      </w:pPr>
      <w:r w:rsidRPr="00643975">
        <w:rPr>
          <w:sz w:val="28"/>
          <w:szCs w:val="28"/>
        </w:rPr>
        <w:t>Результативность управления предприятием в значительной степени определяется уровнем его организации и качеством информационного обеспечения.</w:t>
      </w:r>
    </w:p>
    <w:p w:rsidR="00643975" w:rsidRPr="00643975" w:rsidRDefault="00643975" w:rsidP="00643975">
      <w:pPr>
        <w:spacing w:line="360" w:lineRule="auto"/>
        <w:ind w:firstLine="709"/>
        <w:jc w:val="both"/>
        <w:rPr>
          <w:sz w:val="28"/>
          <w:szCs w:val="28"/>
        </w:rPr>
      </w:pPr>
      <w:r w:rsidRPr="00643975">
        <w:rPr>
          <w:sz w:val="28"/>
          <w:szCs w:val="28"/>
        </w:rPr>
        <w:t>Особое значение в качестве информационной основы финансового анализа имеют бухгалтерские данные, а отчетность становится основным средством коммуникации, обеспечивающим достоверное представление информации о финансовом состоянии предприятия. Причин тому несколько, основная из них состоит в изменении форм собственности. Этот процесс, наиболее динамично развивающийся в сфере обращения, вполне естественно привел к разрушению многих вертикальных связей и последовавшей за этим информационной обособленности предприятий.</w:t>
      </w:r>
    </w:p>
    <w:p w:rsidR="00643975" w:rsidRPr="00643975" w:rsidRDefault="00643975" w:rsidP="00643975">
      <w:pPr>
        <w:spacing w:line="360" w:lineRule="auto"/>
        <w:ind w:firstLine="709"/>
        <w:jc w:val="both"/>
        <w:rPr>
          <w:sz w:val="28"/>
          <w:szCs w:val="28"/>
        </w:rPr>
      </w:pPr>
      <w:r w:rsidRPr="00643975">
        <w:rPr>
          <w:sz w:val="28"/>
          <w:szCs w:val="28"/>
        </w:rPr>
        <w:t>Основными, наиболее доступными и компактными источниками информации для анализа финансового состояния предприятия служат формы финансовой отчетности №1,2,3, а если анализ проводят внутренние пользователи, то еще и данные текущего бухгалтерского учета.</w:t>
      </w:r>
    </w:p>
    <w:p w:rsidR="00643975" w:rsidRPr="00643975" w:rsidRDefault="00643975" w:rsidP="00643975">
      <w:pPr>
        <w:spacing w:line="360" w:lineRule="auto"/>
        <w:ind w:firstLine="709"/>
        <w:jc w:val="both"/>
        <w:rPr>
          <w:sz w:val="28"/>
          <w:szCs w:val="28"/>
        </w:rPr>
      </w:pPr>
      <w:r w:rsidRPr="00643975">
        <w:rPr>
          <w:sz w:val="28"/>
          <w:szCs w:val="28"/>
        </w:rPr>
        <w:t xml:space="preserve">В состав квартальной отчетности входят: баланс предприятия, (форма №1) и отчет о финансовых результатах и их использовании (форма №2). Годовая финансовая отчетность включает три типовые формы: форма №1, форма №2, форма №3 - отчет о финансово-имущественном состоянии предприятия и пояснительную записку. Эти формы составляются путем подсчета, группировки и специализированной обработки данных текущего бухгалтерского учета и являются завершающей его стадией. </w:t>
      </w:r>
    </w:p>
    <w:p w:rsidR="00643975" w:rsidRPr="00643975" w:rsidRDefault="00643975" w:rsidP="00643975">
      <w:pPr>
        <w:spacing w:line="360" w:lineRule="auto"/>
        <w:ind w:firstLine="709"/>
        <w:jc w:val="both"/>
        <w:rPr>
          <w:sz w:val="28"/>
          <w:szCs w:val="28"/>
        </w:rPr>
      </w:pPr>
      <w:r w:rsidRPr="00643975">
        <w:rPr>
          <w:sz w:val="28"/>
          <w:szCs w:val="28"/>
        </w:rPr>
        <w:t>Основным источником информации для финансового анализа служит бухгалтерский баланс предприятия (Форма №1 годовой и квартальной отчетности), дающий своеобразный “моментальный снимок” финансового состояния на начало и конец отчетного периода. Его значение в данном отношении настолько велико, что анализ финансового состояния нередко называют анализом баланса. Хотя углубленный анализ финансового состояния всегда предполагал использование и других форм годового отчета, а также данных бухгалтерского учета, бухгалтерский баланс играет определяющую роль.</w:t>
      </w:r>
    </w:p>
    <w:p w:rsidR="00643975" w:rsidRPr="00643975" w:rsidRDefault="00643975" w:rsidP="00643975">
      <w:pPr>
        <w:spacing w:line="360" w:lineRule="auto"/>
        <w:ind w:firstLine="709"/>
        <w:jc w:val="both"/>
        <w:rPr>
          <w:sz w:val="28"/>
          <w:szCs w:val="28"/>
        </w:rPr>
      </w:pPr>
      <w:r w:rsidRPr="00643975">
        <w:rPr>
          <w:sz w:val="28"/>
          <w:szCs w:val="28"/>
        </w:rPr>
        <w:t>Логика и характер задач анализа финансового состояния тесно взаимосвязаны с формой и структурой бухгалтерского баланса, составом разделов и статей его актива и пассива. Однако это не означает, конечно, что форма баланса определяет логику и задачи анализа. Бухгалтерский баланс обобщенно отражает хозяйственные средства предприятия в денежной оценке на определенную дату, сгруппированные по их составу и источникам образования. Поэтому бухгалтерский баланс, в сущности, является практически используемой системной моделью, обобщенно отражающей кругооборот средств предприятия и финансовые отношения , в которые вступает предприятие в ходе этого кругооборота.</w:t>
      </w:r>
    </w:p>
    <w:p w:rsidR="00643975" w:rsidRPr="00643975" w:rsidRDefault="00643975" w:rsidP="00643975">
      <w:pPr>
        <w:spacing w:line="360" w:lineRule="auto"/>
        <w:ind w:firstLine="709"/>
        <w:jc w:val="both"/>
        <w:rPr>
          <w:sz w:val="28"/>
          <w:szCs w:val="28"/>
        </w:rPr>
      </w:pPr>
      <w:r w:rsidRPr="00643975">
        <w:rPr>
          <w:sz w:val="28"/>
          <w:szCs w:val="28"/>
        </w:rPr>
        <w:t xml:space="preserve">Источником данных для анализа финансовых результатов является отчет о финансовых результатах и их использовании (Форма № 2 годовой и квартальной отчетности). </w:t>
      </w:r>
    </w:p>
    <w:p w:rsidR="00643975" w:rsidRPr="00643975" w:rsidRDefault="00643975" w:rsidP="00643975">
      <w:pPr>
        <w:spacing w:line="360" w:lineRule="auto"/>
        <w:ind w:firstLine="709"/>
        <w:jc w:val="both"/>
        <w:rPr>
          <w:sz w:val="28"/>
          <w:szCs w:val="28"/>
        </w:rPr>
      </w:pPr>
      <w:r w:rsidRPr="00643975">
        <w:rPr>
          <w:sz w:val="28"/>
          <w:szCs w:val="28"/>
        </w:rPr>
        <w:t>Чем удобны такие источники информации для финансового анализа?</w:t>
      </w:r>
    </w:p>
    <w:p w:rsidR="00643975" w:rsidRPr="00643975" w:rsidRDefault="00643975" w:rsidP="00643975">
      <w:pPr>
        <w:spacing w:line="360" w:lineRule="auto"/>
        <w:ind w:firstLine="709"/>
        <w:jc w:val="both"/>
        <w:rPr>
          <w:sz w:val="28"/>
          <w:szCs w:val="28"/>
        </w:rPr>
      </w:pPr>
      <w:r w:rsidRPr="00643975">
        <w:rPr>
          <w:sz w:val="28"/>
          <w:szCs w:val="28"/>
        </w:rPr>
        <w:t xml:space="preserve">В первую очередь тем, что можно не подготавливая данные для анализа уже на основании баланса предприятия (Форма №1) и (Форма №2 ) сделать сравнительный экспресс анализ показателей отчетности предприятия за предыдущие периоды. </w:t>
      </w:r>
    </w:p>
    <w:p w:rsidR="00643975" w:rsidRPr="00643975" w:rsidRDefault="00643975" w:rsidP="00643975">
      <w:pPr>
        <w:spacing w:line="360" w:lineRule="auto"/>
        <w:ind w:firstLine="709"/>
        <w:jc w:val="both"/>
        <w:rPr>
          <w:sz w:val="28"/>
          <w:szCs w:val="28"/>
        </w:rPr>
      </w:pPr>
      <w:r w:rsidRPr="00643975">
        <w:rPr>
          <w:sz w:val="28"/>
          <w:szCs w:val="28"/>
        </w:rPr>
        <w:t xml:space="preserve">Во-вторых: с появлением специальных автоматизированных бухгалтерских программ для анализа финансового состояния предприятия, удобно сразу после составления форм отчетности не выходя из программы произвести на основании готовых форм бухгалтерской отчетности с помощью встроенного блока финансового анализа простейший экспресс анализ предприятия. </w:t>
      </w:r>
    </w:p>
    <w:p w:rsidR="00643975" w:rsidRPr="00643975" w:rsidRDefault="00643975" w:rsidP="00643975">
      <w:pPr>
        <w:spacing w:line="360" w:lineRule="auto"/>
        <w:ind w:firstLine="709"/>
        <w:jc w:val="both"/>
        <w:rPr>
          <w:sz w:val="28"/>
          <w:szCs w:val="28"/>
        </w:rPr>
      </w:pPr>
      <w:r w:rsidRPr="00643975">
        <w:rPr>
          <w:sz w:val="28"/>
          <w:szCs w:val="28"/>
        </w:rPr>
        <w:t>Финансовый анализ, основывающийся на данных только бухгалтерской отчетности, приобретает характер внешнего анализа, т.е. анализа, проводимого за пределами предприятия его заинтересованными контрагентами, собственниками или государственными органами. Этот анализ на основе только отчетных данных, которые содержат лишь весьма ограниченную часть информации о деятельности предприятия, не позволяет раскрыть всех секретов успеха или неудач фирмы, однако внешним пользователям отчетности становится возможным достаточно объективно оценивать финансовое состояние предприятия, его деловую активность и рентабельность, не используя информацию, являющуюся коммерческой тайной.</w:t>
      </w:r>
    </w:p>
    <w:p w:rsidR="00643975" w:rsidRPr="00643975" w:rsidRDefault="00643975" w:rsidP="00643975">
      <w:pPr>
        <w:spacing w:line="360" w:lineRule="auto"/>
        <w:ind w:firstLine="709"/>
        <w:jc w:val="both"/>
        <w:rPr>
          <w:sz w:val="28"/>
          <w:szCs w:val="28"/>
        </w:rPr>
      </w:pPr>
      <w:r w:rsidRPr="00643975">
        <w:rPr>
          <w:sz w:val="28"/>
          <w:szCs w:val="28"/>
        </w:rPr>
        <w:t>Существует многообразная экономическая информация о деятельности предприятий и множество способов анализа этой деятельности. Финансовый анализ по данным финансовой отчетности называют классическим способом анализа. Внутрихозяйственный финансовый анализ использует в качестве источника информации данные о технической подготовке производства, нормативную и плановую информацию и другие данные системного бухгалтерского учета.</w:t>
      </w:r>
    </w:p>
    <w:p w:rsidR="00643975" w:rsidRPr="00643975" w:rsidRDefault="00643975" w:rsidP="00643975">
      <w:pPr>
        <w:spacing w:line="360" w:lineRule="auto"/>
        <w:ind w:firstLine="709"/>
        <w:jc w:val="both"/>
        <w:rPr>
          <w:sz w:val="28"/>
          <w:szCs w:val="28"/>
        </w:rPr>
      </w:pPr>
      <w:r w:rsidRPr="00643975">
        <w:rPr>
          <w:sz w:val="28"/>
          <w:szCs w:val="28"/>
        </w:rPr>
        <w:t>Любое предприятие в той или иной степени постоянно нуждается в дополнительных источниках финансирования. Найти их можно на рынке капиталов, привлекая потенциальных инвесторов и кредиторов путем объективного информирования их о своей финансово-хозяйственной деятельности, то есть в основном с помощью финансовой отчетности. Насколько привлекательны опубликованные финансовые результаты, показывающие текущее и перспективное финансовое состояние предприятия, настолько высока и вероятность получения дополнительных источников финансирования.</w:t>
      </w:r>
    </w:p>
    <w:p w:rsidR="00643975" w:rsidRPr="00643975" w:rsidRDefault="00643975" w:rsidP="00643975">
      <w:pPr>
        <w:spacing w:line="360" w:lineRule="auto"/>
        <w:ind w:firstLine="709"/>
        <w:jc w:val="both"/>
        <w:rPr>
          <w:sz w:val="28"/>
          <w:szCs w:val="28"/>
        </w:rPr>
      </w:pPr>
      <w:r w:rsidRPr="00643975">
        <w:rPr>
          <w:sz w:val="28"/>
          <w:szCs w:val="28"/>
        </w:rPr>
        <w:t>Основное требование к информации, представленной в отчетности заключается в том, чтобы она была полезной для пользователей, т.е. чтобы эту информацию можно было использовать для принятия обоснованных деловых решений. Чтобы быть полезной, информация должна отвечать соответствующим критериям:</w:t>
      </w:r>
    </w:p>
    <w:p w:rsidR="00643975" w:rsidRPr="00643975" w:rsidRDefault="00643975" w:rsidP="00643975">
      <w:pPr>
        <w:spacing w:line="360" w:lineRule="auto"/>
        <w:ind w:firstLine="709"/>
        <w:jc w:val="both"/>
        <w:rPr>
          <w:sz w:val="28"/>
          <w:szCs w:val="28"/>
        </w:rPr>
      </w:pPr>
      <w:r w:rsidRPr="00643975">
        <w:rPr>
          <w:sz w:val="28"/>
          <w:szCs w:val="28"/>
        </w:rPr>
        <w:t>1). Уместность - означает, что данная информация значима и оказывает влияние на решение, принимаемое пользователем. Информация считается также уместной, если она обеспечивает возможность перспективного и ретроспективного анализа.</w:t>
      </w:r>
    </w:p>
    <w:p w:rsidR="00643975" w:rsidRPr="00643975" w:rsidRDefault="00643975" w:rsidP="00643975">
      <w:pPr>
        <w:spacing w:line="360" w:lineRule="auto"/>
        <w:ind w:firstLine="709"/>
        <w:jc w:val="both"/>
        <w:rPr>
          <w:sz w:val="28"/>
          <w:szCs w:val="28"/>
        </w:rPr>
      </w:pPr>
    </w:p>
    <w:p w:rsidR="00643975" w:rsidRPr="00643975" w:rsidRDefault="00643975" w:rsidP="00643975">
      <w:pPr>
        <w:spacing w:line="360" w:lineRule="auto"/>
        <w:ind w:firstLine="709"/>
        <w:jc w:val="both"/>
        <w:rPr>
          <w:sz w:val="28"/>
          <w:szCs w:val="28"/>
        </w:rPr>
      </w:pPr>
      <w:r w:rsidRPr="00643975">
        <w:rPr>
          <w:sz w:val="28"/>
          <w:szCs w:val="28"/>
        </w:rPr>
        <w:t>2). Достоверность информации определяется ее правдивостью, преобладания экономического содержания над юридической формой, возможностью проверки и документальной обоснованностью. Информация считается правдивой, если она не содержит ошибок и пристрастных оценок, а также не фальсифицирует событий хозяйственной жизни.</w:t>
      </w:r>
    </w:p>
    <w:p w:rsidR="00643975" w:rsidRPr="00643975" w:rsidRDefault="00643975" w:rsidP="00643975">
      <w:pPr>
        <w:spacing w:line="360" w:lineRule="auto"/>
        <w:ind w:firstLine="709"/>
        <w:jc w:val="both"/>
        <w:rPr>
          <w:sz w:val="28"/>
          <w:szCs w:val="28"/>
        </w:rPr>
      </w:pPr>
      <w:r w:rsidRPr="00643975">
        <w:rPr>
          <w:sz w:val="28"/>
          <w:szCs w:val="28"/>
        </w:rPr>
        <w:t>3). Нейтральность - предполагает, что финансовая отчетность не делает акцента на удовлетворение интересов одной группы пользователей общей отчетности в ущерб другой.</w:t>
      </w:r>
    </w:p>
    <w:p w:rsidR="00643975" w:rsidRPr="00643975" w:rsidRDefault="00643975" w:rsidP="00643975">
      <w:pPr>
        <w:spacing w:line="360" w:lineRule="auto"/>
        <w:ind w:firstLine="709"/>
        <w:jc w:val="both"/>
        <w:rPr>
          <w:sz w:val="28"/>
          <w:szCs w:val="28"/>
        </w:rPr>
      </w:pPr>
      <w:r w:rsidRPr="00643975">
        <w:rPr>
          <w:sz w:val="28"/>
          <w:szCs w:val="28"/>
        </w:rPr>
        <w:t>4). Понятность - означает, что пользователи могут понять содержание отчетности без специальной профессиональной подготовки.</w:t>
      </w:r>
    </w:p>
    <w:p w:rsidR="00643975" w:rsidRPr="00643975" w:rsidRDefault="00643975" w:rsidP="00643975">
      <w:pPr>
        <w:spacing w:line="360" w:lineRule="auto"/>
        <w:ind w:firstLine="709"/>
        <w:jc w:val="both"/>
        <w:rPr>
          <w:sz w:val="28"/>
          <w:szCs w:val="28"/>
        </w:rPr>
      </w:pPr>
      <w:r w:rsidRPr="00643975">
        <w:rPr>
          <w:sz w:val="28"/>
          <w:szCs w:val="28"/>
        </w:rPr>
        <w:t>5). Сопоставимость - требует, чтобы данные о деятельности предприятия были сопоставимы с аналогичной информацией о деятельности других фирм.</w:t>
      </w:r>
    </w:p>
    <w:p w:rsidR="00643975" w:rsidRPr="00643975" w:rsidRDefault="00643975" w:rsidP="00643975">
      <w:pPr>
        <w:spacing w:line="360" w:lineRule="auto"/>
        <w:ind w:firstLine="709"/>
        <w:jc w:val="both"/>
        <w:rPr>
          <w:sz w:val="28"/>
          <w:szCs w:val="28"/>
        </w:rPr>
      </w:pPr>
      <w:r w:rsidRPr="00643975">
        <w:rPr>
          <w:sz w:val="28"/>
          <w:szCs w:val="28"/>
        </w:rPr>
        <w:t>В ходе формирования отчетной информации должны соблюдаться определенные ограничения на информацию, включаемую в отчетность:</w:t>
      </w:r>
    </w:p>
    <w:p w:rsidR="00643975" w:rsidRPr="00643975" w:rsidRDefault="00643975" w:rsidP="00643975">
      <w:pPr>
        <w:spacing w:line="360" w:lineRule="auto"/>
        <w:ind w:firstLine="709"/>
        <w:jc w:val="both"/>
        <w:rPr>
          <w:sz w:val="28"/>
          <w:szCs w:val="28"/>
        </w:rPr>
      </w:pPr>
      <w:r w:rsidRPr="00643975">
        <w:rPr>
          <w:sz w:val="28"/>
          <w:szCs w:val="28"/>
        </w:rPr>
        <w:t>1). Оптимальное соотношение затрат и выгод, означающее, что затраты на составление отчетности должны разумно соотноситься с выгодами, извлекаемыми предприятием от представления этих данных заинтересованным пользователям.</w:t>
      </w:r>
    </w:p>
    <w:p w:rsidR="00643975" w:rsidRPr="00643975" w:rsidRDefault="00643975" w:rsidP="00643975">
      <w:pPr>
        <w:spacing w:line="360" w:lineRule="auto"/>
        <w:ind w:firstLine="709"/>
        <w:jc w:val="both"/>
        <w:rPr>
          <w:sz w:val="28"/>
          <w:szCs w:val="28"/>
        </w:rPr>
      </w:pPr>
      <w:r w:rsidRPr="00643975">
        <w:rPr>
          <w:sz w:val="28"/>
          <w:szCs w:val="28"/>
        </w:rPr>
        <w:t>2). Принцип осторожности (консерватизма) предполагает, что документы отчетности не должны допускать завышенной оценки активов и прибыли и заниженной оценки обязательств.</w:t>
      </w:r>
    </w:p>
    <w:p w:rsidR="00643975" w:rsidRPr="00643975" w:rsidRDefault="00643975" w:rsidP="00643975">
      <w:pPr>
        <w:spacing w:line="360" w:lineRule="auto"/>
        <w:ind w:firstLine="709"/>
        <w:jc w:val="both"/>
        <w:rPr>
          <w:sz w:val="28"/>
          <w:szCs w:val="28"/>
        </w:rPr>
      </w:pPr>
      <w:r w:rsidRPr="00643975">
        <w:rPr>
          <w:sz w:val="28"/>
          <w:szCs w:val="28"/>
        </w:rPr>
        <w:t xml:space="preserve">3). Конфиденциальность требует, чтобы отчетная информация не содержала данных, которые могут нанести ущерб конкурентным позициям предприятия. </w:t>
      </w:r>
    </w:p>
    <w:p w:rsidR="00643975" w:rsidRPr="00643975" w:rsidRDefault="00643975" w:rsidP="00643975">
      <w:pPr>
        <w:spacing w:line="360" w:lineRule="auto"/>
        <w:ind w:firstLine="709"/>
        <w:jc w:val="both"/>
        <w:rPr>
          <w:sz w:val="28"/>
          <w:szCs w:val="28"/>
        </w:rPr>
      </w:pPr>
      <w:r w:rsidRPr="00643975">
        <w:rPr>
          <w:sz w:val="28"/>
          <w:szCs w:val="28"/>
        </w:rPr>
        <w:t>По сфере доступности информацию можно разделить на открытую и закрытую (секретную). Информация, содержащаяся в бухгалтерской и статистической отчетности, выходит за пределы хозяйствующего субъекта и является открытой информацией. Каждый хозяйствующий субъект разрабатывает свои плановые показатели, нормы, нормативы, тарифы, лимиты, систему их оценки и регулирования финансовой деятельности. Эта информация составляет его коммерческую тайну, а иногда и “ноу-хау”.</w:t>
      </w:r>
    </w:p>
    <w:p w:rsidR="00643975" w:rsidRPr="00643975" w:rsidRDefault="00643975" w:rsidP="00643975">
      <w:pPr>
        <w:spacing w:line="360" w:lineRule="auto"/>
        <w:ind w:firstLine="709"/>
        <w:jc w:val="both"/>
        <w:rPr>
          <w:sz w:val="28"/>
          <w:szCs w:val="28"/>
        </w:rPr>
      </w:pPr>
      <w:r w:rsidRPr="00643975">
        <w:rPr>
          <w:sz w:val="28"/>
          <w:szCs w:val="28"/>
        </w:rPr>
        <w:t>В заключение, на основе поставленных задач, можно сделать следующие выводы:</w:t>
      </w:r>
    </w:p>
    <w:p w:rsidR="00643975" w:rsidRPr="00643975" w:rsidRDefault="00643975" w:rsidP="00643975">
      <w:pPr>
        <w:spacing w:line="360" w:lineRule="auto"/>
        <w:ind w:firstLine="709"/>
        <w:jc w:val="both"/>
        <w:rPr>
          <w:sz w:val="28"/>
          <w:szCs w:val="28"/>
        </w:rPr>
      </w:pPr>
      <w:r w:rsidRPr="00643975">
        <w:rPr>
          <w:sz w:val="28"/>
          <w:szCs w:val="28"/>
        </w:rPr>
        <w:t>- основными источниками информации анализа финансового состояния являются: Форма №1 и Форма №2 квартальной и годовой отчетности, Форма № 3 годовой отчетности, данные внутреннего учета, планирования и прогнозирования;</w:t>
      </w:r>
    </w:p>
    <w:p w:rsidR="00643975" w:rsidRPr="00643975" w:rsidRDefault="00643975" w:rsidP="00643975">
      <w:pPr>
        <w:spacing w:line="360" w:lineRule="auto"/>
        <w:ind w:firstLine="709"/>
        <w:jc w:val="both"/>
        <w:rPr>
          <w:sz w:val="28"/>
          <w:szCs w:val="28"/>
        </w:rPr>
      </w:pPr>
      <w:r w:rsidRPr="00643975">
        <w:rPr>
          <w:sz w:val="28"/>
          <w:szCs w:val="28"/>
        </w:rPr>
        <w:t>- Форма №1 - “Баланс предприятия” - дает основную информацию для анализа финансового состояния на начало и конец отчетного периода, а также его динамики за один или ряд отчетных периодов;</w:t>
      </w:r>
    </w:p>
    <w:p w:rsidR="00643975" w:rsidRPr="00643975" w:rsidRDefault="00643975" w:rsidP="00643975">
      <w:pPr>
        <w:spacing w:line="360" w:lineRule="auto"/>
        <w:ind w:firstLine="709"/>
        <w:jc w:val="both"/>
        <w:rPr>
          <w:sz w:val="28"/>
          <w:szCs w:val="28"/>
        </w:rPr>
      </w:pPr>
      <w:r w:rsidRPr="00643975">
        <w:rPr>
          <w:sz w:val="28"/>
          <w:szCs w:val="28"/>
        </w:rPr>
        <w:t>- Форма №2 - “Отчет о финансовых результатах предприятия” дает информацию о финансовых результатах деятельности за отчетный период;</w:t>
      </w:r>
    </w:p>
    <w:p w:rsidR="00643975" w:rsidRPr="00643975" w:rsidRDefault="00643975" w:rsidP="00643975">
      <w:pPr>
        <w:spacing w:line="360" w:lineRule="auto"/>
        <w:ind w:firstLine="709"/>
        <w:jc w:val="both"/>
        <w:rPr>
          <w:sz w:val="28"/>
          <w:szCs w:val="28"/>
        </w:rPr>
      </w:pPr>
      <w:r w:rsidRPr="00643975">
        <w:rPr>
          <w:sz w:val="28"/>
          <w:szCs w:val="28"/>
        </w:rPr>
        <w:t>- основными требования к источникам информации, используемым в финансовом анализе, являются: уместность, достоверность, нейтральность, понятность, сопоставимость;</w:t>
      </w:r>
    </w:p>
    <w:p w:rsidR="00643975" w:rsidRPr="00643975" w:rsidRDefault="00643975" w:rsidP="00643975">
      <w:pPr>
        <w:spacing w:line="360" w:lineRule="auto"/>
        <w:ind w:firstLine="709"/>
        <w:jc w:val="both"/>
        <w:rPr>
          <w:sz w:val="28"/>
          <w:szCs w:val="28"/>
        </w:rPr>
      </w:pPr>
      <w:r w:rsidRPr="00643975">
        <w:rPr>
          <w:sz w:val="28"/>
          <w:szCs w:val="28"/>
        </w:rPr>
        <w:t>- по сфере доступности информация делится на открытую (формы финансовой отчетности) и закрытую (информация внутреннего учета и планирования) или секретную.</w:t>
      </w:r>
    </w:p>
    <w:p w:rsidR="00A52233" w:rsidRDefault="0011733A" w:rsidP="0011733A">
      <w:pPr>
        <w:autoSpaceDE w:val="0"/>
        <w:autoSpaceDN w:val="0"/>
        <w:spacing w:line="360" w:lineRule="auto"/>
        <w:rPr>
          <w:sz w:val="28"/>
          <w:szCs w:val="28"/>
        </w:rPr>
      </w:pPr>
      <w:r>
        <w:rPr>
          <w:sz w:val="28"/>
          <w:szCs w:val="28"/>
        </w:rPr>
        <w:br w:type="page"/>
      </w:r>
    </w:p>
    <w:p w:rsidR="0011733A" w:rsidRDefault="00B66A2F" w:rsidP="00B66A2F">
      <w:pPr>
        <w:pStyle w:val="1"/>
        <w:jc w:val="center"/>
      </w:pPr>
      <w:bookmarkStart w:id="9" w:name="_Toc288210973"/>
      <w:bookmarkStart w:id="10" w:name="_Toc288231352"/>
      <w:r>
        <w:t>2.</w:t>
      </w:r>
      <w:r w:rsidR="0011733A" w:rsidRPr="0011733A">
        <w:t>Оценка финансового состояния предприятия</w:t>
      </w:r>
      <w:bookmarkEnd w:id="9"/>
      <w:bookmarkEnd w:id="10"/>
    </w:p>
    <w:p w:rsidR="001F7ABA" w:rsidRDefault="001F7ABA" w:rsidP="001F7ABA">
      <w:pPr>
        <w:autoSpaceDE w:val="0"/>
        <w:autoSpaceDN w:val="0"/>
        <w:spacing w:line="360" w:lineRule="auto"/>
        <w:rPr>
          <w:sz w:val="32"/>
          <w:szCs w:val="32"/>
        </w:rPr>
      </w:pPr>
    </w:p>
    <w:p w:rsidR="001F7ABA" w:rsidRDefault="001F7ABA" w:rsidP="001F7ABA">
      <w:pPr>
        <w:autoSpaceDE w:val="0"/>
        <w:autoSpaceDN w:val="0"/>
        <w:spacing w:line="360" w:lineRule="auto"/>
        <w:rPr>
          <w:sz w:val="32"/>
          <w:szCs w:val="32"/>
        </w:rPr>
      </w:pPr>
    </w:p>
    <w:p w:rsidR="0011733A" w:rsidRDefault="00B66A2F" w:rsidP="00B66A2F">
      <w:pPr>
        <w:pStyle w:val="2"/>
        <w:jc w:val="center"/>
        <w:rPr>
          <w:sz w:val="32"/>
          <w:szCs w:val="32"/>
        </w:rPr>
      </w:pPr>
      <w:bookmarkStart w:id="11" w:name="_Toc288210974"/>
      <w:bookmarkStart w:id="12" w:name="_Toc288231353"/>
      <w:r>
        <w:rPr>
          <w:sz w:val="32"/>
          <w:szCs w:val="32"/>
        </w:rPr>
        <w:t>2.1.</w:t>
      </w:r>
      <w:r w:rsidR="0011733A">
        <w:rPr>
          <w:sz w:val="32"/>
          <w:szCs w:val="32"/>
        </w:rPr>
        <w:t>Общая характеристика ВСК</w:t>
      </w:r>
      <w:bookmarkEnd w:id="11"/>
      <w:bookmarkEnd w:id="12"/>
    </w:p>
    <w:p w:rsidR="00E85ABD" w:rsidRPr="00E85ABD" w:rsidRDefault="00E85ABD" w:rsidP="00E85ABD">
      <w:pPr>
        <w:autoSpaceDE w:val="0"/>
        <w:autoSpaceDN w:val="0"/>
        <w:spacing w:line="360" w:lineRule="auto"/>
        <w:ind w:left="357" w:firstLine="709"/>
        <w:jc w:val="both"/>
        <w:rPr>
          <w:sz w:val="28"/>
          <w:szCs w:val="28"/>
        </w:rPr>
      </w:pPr>
      <w:r w:rsidRPr="00E85ABD">
        <w:rPr>
          <w:sz w:val="28"/>
          <w:szCs w:val="28"/>
        </w:rPr>
        <w:t>Страховой Дом ВСК (СОАО «ВСК») осуществляет страховую деятельность с 11 февраля 1992 года и в настоящее время уверенно входит в пятерку лидеров страхового рынка России.</w:t>
      </w:r>
    </w:p>
    <w:p w:rsidR="00E85ABD" w:rsidRPr="00E85ABD" w:rsidRDefault="00E85ABD" w:rsidP="00E85ABD">
      <w:pPr>
        <w:autoSpaceDE w:val="0"/>
        <w:autoSpaceDN w:val="0"/>
        <w:spacing w:line="360" w:lineRule="auto"/>
        <w:ind w:left="357" w:firstLine="709"/>
        <w:jc w:val="both"/>
        <w:rPr>
          <w:sz w:val="28"/>
          <w:szCs w:val="28"/>
        </w:rPr>
      </w:pPr>
      <w:r w:rsidRPr="00E85ABD">
        <w:rPr>
          <w:sz w:val="28"/>
          <w:szCs w:val="28"/>
        </w:rPr>
        <w:t>ВСК является крупнейшей общероссийской универсальной страховой компанией, реализует более 100 видов современных страховых услуг, обеспечивает страховую защиту свыше 130 000 предприятий и организаций, более 10 федеральных министерств и ведомств, 4,5 миллиона российских граждан.</w:t>
      </w:r>
    </w:p>
    <w:p w:rsidR="00E85ABD" w:rsidRPr="00E85ABD" w:rsidRDefault="00E85ABD" w:rsidP="00E85ABD">
      <w:pPr>
        <w:autoSpaceDE w:val="0"/>
        <w:autoSpaceDN w:val="0"/>
        <w:spacing w:line="360" w:lineRule="auto"/>
        <w:ind w:left="357" w:firstLine="709"/>
        <w:jc w:val="both"/>
        <w:rPr>
          <w:sz w:val="28"/>
          <w:szCs w:val="28"/>
        </w:rPr>
      </w:pPr>
      <w:r>
        <w:rPr>
          <w:sz w:val="28"/>
          <w:szCs w:val="28"/>
        </w:rPr>
        <w:t>В</w:t>
      </w:r>
      <w:r w:rsidRPr="00E85ABD">
        <w:rPr>
          <w:sz w:val="28"/>
          <w:szCs w:val="28"/>
        </w:rPr>
        <w:t>СК имеет самую разветвленную региональную сеть среди российских страховых компаний, работающих в рамках единого юридического лица, — более 840 филиалов и отделений в основных административных и промышленных центрах нашей страны. Наличие большого числа представительств дает ВСК возможность предоставлять современный страховой сервис и производить выплаты своим клиентам по всей территории России, независимо от места заключения договора страхования.</w:t>
      </w:r>
    </w:p>
    <w:p w:rsidR="00E85ABD" w:rsidRPr="00E85ABD" w:rsidRDefault="00E85ABD" w:rsidP="00E85ABD">
      <w:pPr>
        <w:autoSpaceDE w:val="0"/>
        <w:autoSpaceDN w:val="0"/>
        <w:spacing w:line="360" w:lineRule="auto"/>
        <w:ind w:left="357" w:firstLine="709"/>
        <w:jc w:val="both"/>
        <w:rPr>
          <w:sz w:val="28"/>
          <w:szCs w:val="28"/>
        </w:rPr>
      </w:pPr>
      <w:r w:rsidRPr="00E85ABD">
        <w:rPr>
          <w:sz w:val="28"/>
          <w:szCs w:val="28"/>
        </w:rPr>
        <w:t>1700 миллионов рублей уставного капитала, сформированные страховые резервы, налаженная система перестрахования рисков в крупнейших мировых перестраховочных компаниях, сбалансированность страхового портфеля обеспечивают высокую надежность операций ВСК.</w:t>
      </w:r>
    </w:p>
    <w:p w:rsidR="00E85ABD" w:rsidRPr="00E85ABD" w:rsidRDefault="00E85ABD" w:rsidP="00E85ABD">
      <w:pPr>
        <w:autoSpaceDE w:val="0"/>
        <w:autoSpaceDN w:val="0"/>
        <w:spacing w:line="360" w:lineRule="auto"/>
        <w:ind w:left="357" w:firstLine="709"/>
        <w:jc w:val="both"/>
        <w:rPr>
          <w:sz w:val="28"/>
          <w:szCs w:val="28"/>
        </w:rPr>
      </w:pPr>
      <w:r w:rsidRPr="00E85ABD">
        <w:rPr>
          <w:sz w:val="28"/>
          <w:szCs w:val="28"/>
        </w:rPr>
        <w:t>В 2001 году рейтинговым агентством «Эксперт РА» Компании был присвоен высший национальный рейтинг надежности А++ «Исключительно высокий уровень надежности», который подтвержден в 2002—2010 г.г.</w:t>
      </w:r>
    </w:p>
    <w:p w:rsidR="00E85ABD" w:rsidRPr="00E85ABD" w:rsidRDefault="00E85ABD" w:rsidP="00E85ABD">
      <w:pPr>
        <w:autoSpaceDE w:val="0"/>
        <w:autoSpaceDN w:val="0"/>
        <w:spacing w:line="360" w:lineRule="auto"/>
        <w:ind w:left="357" w:firstLine="709"/>
        <w:jc w:val="both"/>
        <w:rPr>
          <w:sz w:val="28"/>
          <w:szCs w:val="28"/>
        </w:rPr>
      </w:pPr>
      <w:r w:rsidRPr="00E85ABD">
        <w:rPr>
          <w:sz w:val="28"/>
          <w:szCs w:val="28"/>
        </w:rPr>
        <w:t>За большой вклад в развитие страхового дела и социальную защиту военнослужащих Президентом Российской Федерации Путиным В.В. коллективу ВСК объявл</w:t>
      </w:r>
      <w:r>
        <w:rPr>
          <w:sz w:val="28"/>
          <w:szCs w:val="28"/>
        </w:rPr>
        <w:t>ены благодарности в 2002 и 2007</w:t>
      </w:r>
      <w:r w:rsidRPr="00E85ABD">
        <w:rPr>
          <w:sz w:val="28"/>
          <w:szCs w:val="28"/>
        </w:rPr>
        <w:t>г.г.</w:t>
      </w:r>
    </w:p>
    <w:p w:rsidR="0011733A" w:rsidRPr="00E85ABD" w:rsidRDefault="0011733A" w:rsidP="00E85ABD">
      <w:pPr>
        <w:autoSpaceDE w:val="0"/>
        <w:autoSpaceDN w:val="0"/>
        <w:spacing w:line="360" w:lineRule="auto"/>
        <w:jc w:val="both"/>
        <w:rPr>
          <w:sz w:val="28"/>
          <w:szCs w:val="28"/>
        </w:rPr>
      </w:pPr>
    </w:p>
    <w:p w:rsidR="001F7ABA" w:rsidRDefault="001F7ABA" w:rsidP="00B66A2F">
      <w:pPr>
        <w:pStyle w:val="2"/>
        <w:jc w:val="center"/>
        <w:rPr>
          <w:rFonts w:ascii="Times New Roman" w:hAnsi="Times New Roman" w:cs="Times New Roman"/>
          <w:sz w:val="32"/>
          <w:szCs w:val="32"/>
        </w:rPr>
      </w:pPr>
      <w:r>
        <w:br w:type="page"/>
      </w:r>
      <w:bookmarkStart w:id="13" w:name="_Toc288210975"/>
      <w:bookmarkStart w:id="14" w:name="_Toc288231354"/>
      <w:r w:rsidRPr="001F7ABA">
        <w:rPr>
          <w:sz w:val="32"/>
          <w:szCs w:val="32"/>
        </w:rPr>
        <w:t xml:space="preserve">2.2. </w:t>
      </w:r>
      <w:r w:rsidRPr="001F7ABA">
        <w:rPr>
          <w:rFonts w:ascii="Times New Roman" w:hAnsi="Times New Roman" w:cs="Times New Roman"/>
          <w:sz w:val="32"/>
          <w:szCs w:val="32"/>
        </w:rPr>
        <w:t>Анализ финансового состояния предприятия и финансовых результатов деятельности</w:t>
      </w:r>
      <w:bookmarkEnd w:id="13"/>
      <w:bookmarkEnd w:id="14"/>
    </w:p>
    <w:p w:rsidR="008C751E" w:rsidRPr="008C751E" w:rsidRDefault="008C751E" w:rsidP="008C751E"/>
    <w:p w:rsidR="008C751E" w:rsidRDefault="008C751E" w:rsidP="008C751E">
      <w:pPr>
        <w:rPr>
          <w:sz w:val="28"/>
          <w:szCs w:val="28"/>
        </w:rPr>
      </w:pPr>
      <w:r>
        <w:rPr>
          <w:sz w:val="28"/>
          <w:szCs w:val="28"/>
        </w:rPr>
        <w:t>Аналитический баланс-нетто за 2010</w:t>
      </w:r>
      <w:r w:rsidRPr="008C751E">
        <w:rPr>
          <w:sz w:val="28"/>
          <w:szCs w:val="28"/>
        </w:rPr>
        <w:t>г.</w:t>
      </w:r>
      <w:r>
        <w:rPr>
          <w:sz w:val="28"/>
          <w:szCs w:val="28"/>
        </w:rPr>
        <w:t xml:space="preserve"> для ВСК</w:t>
      </w:r>
    </w:p>
    <w:p w:rsidR="008C751E" w:rsidRDefault="008C751E" w:rsidP="008C751E">
      <w:pPr>
        <w:rPr>
          <w:sz w:val="28"/>
          <w:szCs w:val="28"/>
        </w:rPr>
      </w:pPr>
    </w:p>
    <w:tbl>
      <w:tblPr>
        <w:tblW w:w="9015" w:type="dxa"/>
        <w:tblInd w:w="93" w:type="dxa"/>
        <w:tblLook w:val="0000" w:firstRow="0" w:lastRow="0" w:firstColumn="0" w:lastColumn="0" w:noHBand="0" w:noVBand="0"/>
      </w:tblPr>
      <w:tblGrid>
        <w:gridCol w:w="2138"/>
        <w:gridCol w:w="3457"/>
        <w:gridCol w:w="3420"/>
      </w:tblGrid>
      <w:tr w:rsidR="00CD68D4">
        <w:trPr>
          <w:cantSplit/>
          <w:trHeight w:val="270"/>
        </w:trPr>
        <w:tc>
          <w:tcPr>
            <w:tcW w:w="2138" w:type="dxa"/>
            <w:tcBorders>
              <w:top w:val="single" w:sz="8" w:space="0" w:color="auto"/>
              <w:left w:val="single" w:sz="8" w:space="0" w:color="auto"/>
              <w:bottom w:val="nil"/>
              <w:right w:val="single" w:sz="8" w:space="0" w:color="auto"/>
            </w:tcBorders>
            <w:shd w:val="clear" w:color="auto" w:fill="auto"/>
          </w:tcPr>
          <w:p w:rsidR="00CD68D4" w:rsidRDefault="00CD68D4">
            <w:pPr>
              <w:jc w:val="center"/>
              <w:rPr>
                <w:b/>
                <w:bCs/>
                <w:sz w:val="20"/>
                <w:szCs w:val="20"/>
              </w:rPr>
            </w:pPr>
            <w:bookmarkStart w:id="15" w:name="RANGE!A1"/>
            <w:bookmarkStart w:id="16" w:name="OLE_LINK1" w:colFirst="1" w:colLast="2"/>
            <w:r>
              <w:rPr>
                <w:b/>
                <w:bCs/>
                <w:sz w:val="20"/>
                <w:szCs w:val="20"/>
              </w:rPr>
              <w:t>Актив</w:t>
            </w:r>
            <w:bookmarkEnd w:id="15"/>
          </w:p>
        </w:tc>
        <w:tc>
          <w:tcPr>
            <w:tcW w:w="6877" w:type="dxa"/>
            <w:gridSpan w:val="2"/>
            <w:tcBorders>
              <w:top w:val="single" w:sz="8" w:space="0" w:color="auto"/>
              <w:left w:val="nil"/>
              <w:bottom w:val="single" w:sz="8" w:space="0" w:color="auto"/>
              <w:right w:val="single" w:sz="8" w:space="0" w:color="000000"/>
            </w:tcBorders>
            <w:shd w:val="clear" w:color="auto" w:fill="auto"/>
          </w:tcPr>
          <w:p w:rsidR="00CD68D4" w:rsidRDefault="00CD68D4">
            <w:pPr>
              <w:jc w:val="center"/>
              <w:rPr>
                <w:b/>
                <w:bCs/>
                <w:sz w:val="20"/>
                <w:szCs w:val="20"/>
              </w:rPr>
            </w:pPr>
            <w:r>
              <w:rPr>
                <w:b/>
                <w:bCs/>
                <w:sz w:val="20"/>
                <w:szCs w:val="20"/>
              </w:rPr>
              <w:t>ВСК</w:t>
            </w:r>
          </w:p>
        </w:tc>
      </w:tr>
      <w:tr w:rsidR="00CD68D4">
        <w:trPr>
          <w:trHeight w:val="270"/>
        </w:trPr>
        <w:tc>
          <w:tcPr>
            <w:tcW w:w="2138" w:type="dxa"/>
            <w:tcBorders>
              <w:top w:val="nil"/>
              <w:left w:val="single" w:sz="8" w:space="0" w:color="auto"/>
              <w:bottom w:val="single" w:sz="8" w:space="0" w:color="auto"/>
              <w:right w:val="single" w:sz="8" w:space="0" w:color="auto"/>
            </w:tcBorders>
            <w:shd w:val="clear" w:color="auto" w:fill="auto"/>
          </w:tcPr>
          <w:p w:rsidR="00CD68D4" w:rsidRDefault="00CD68D4">
            <w:pPr>
              <w:jc w:val="center"/>
              <w:rPr>
                <w:b/>
                <w:bCs/>
                <w:sz w:val="20"/>
                <w:szCs w:val="20"/>
              </w:rPr>
            </w:pPr>
            <w:r>
              <w:rPr>
                <w:b/>
                <w:bCs/>
                <w:sz w:val="20"/>
                <w:szCs w:val="20"/>
              </w:rPr>
              <w:t> </w:t>
            </w:r>
          </w:p>
        </w:tc>
        <w:tc>
          <w:tcPr>
            <w:tcW w:w="3457" w:type="dxa"/>
            <w:tcBorders>
              <w:top w:val="nil"/>
              <w:left w:val="nil"/>
              <w:bottom w:val="single" w:sz="8" w:space="0" w:color="auto"/>
              <w:right w:val="single" w:sz="8" w:space="0" w:color="auto"/>
            </w:tcBorders>
            <w:shd w:val="clear" w:color="auto" w:fill="auto"/>
          </w:tcPr>
          <w:p w:rsidR="00CD68D4" w:rsidRDefault="00CD68D4">
            <w:pPr>
              <w:jc w:val="center"/>
              <w:rPr>
                <w:b/>
                <w:bCs/>
                <w:sz w:val="20"/>
                <w:szCs w:val="20"/>
              </w:rPr>
            </w:pPr>
            <w:r>
              <w:rPr>
                <w:b/>
                <w:bCs/>
                <w:sz w:val="20"/>
                <w:szCs w:val="20"/>
              </w:rPr>
              <w:t>на начало года</w:t>
            </w:r>
          </w:p>
        </w:tc>
        <w:tc>
          <w:tcPr>
            <w:tcW w:w="3420" w:type="dxa"/>
            <w:tcBorders>
              <w:top w:val="nil"/>
              <w:left w:val="nil"/>
              <w:bottom w:val="single" w:sz="8" w:space="0" w:color="auto"/>
              <w:right w:val="nil"/>
            </w:tcBorders>
            <w:shd w:val="clear" w:color="auto" w:fill="auto"/>
          </w:tcPr>
          <w:p w:rsidR="00CD68D4" w:rsidRDefault="00CD68D4">
            <w:pPr>
              <w:jc w:val="center"/>
              <w:rPr>
                <w:b/>
                <w:bCs/>
                <w:sz w:val="20"/>
                <w:szCs w:val="20"/>
              </w:rPr>
            </w:pPr>
            <w:r>
              <w:rPr>
                <w:b/>
                <w:bCs/>
                <w:sz w:val="20"/>
                <w:szCs w:val="20"/>
              </w:rPr>
              <w:t xml:space="preserve">на конец года </w:t>
            </w:r>
          </w:p>
        </w:tc>
      </w:tr>
      <w:tr w:rsidR="00CD68D4">
        <w:trPr>
          <w:trHeight w:val="810"/>
        </w:trPr>
        <w:tc>
          <w:tcPr>
            <w:tcW w:w="2138" w:type="dxa"/>
            <w:tcBorders>
              <w:top w:val="nil"/>
              <w:left w:val="single" w:sz="8" w:space="0" w:color="auto"/>
              <w:bottom w:val="single" w:sz="8" w:space="0" w:color="auto"/>
              <w:right w:val="single" w:sz="8" w:space="0" w:color="auto"/>
            </w:tcBorders>
            <w:shd w:val="clear" w:color="auto" w:fill="auto"/>
          </w:tcPr>
          <w:p w:rsidR="00CD68D4" w:rsidRDefault="00CD68D4">
            <w:pPr>
              <w:rPr>
                <w:sz w:val="20"/>
                <w:szCs w:val="20"/>
              </w:rPr>
            </w:pPr>
            <w:r>
              <w:rPr>
                <w:sz w:val="20"/>
                <w:szCs w:val="20"/>
              </w:rPr>
              <w:t>А</w:t>
            </w:r>
            <w:r>
              <w:rPr>
                <w:sz w:val="20"/>
                <w:szCs w:val="20"/>
                <w:vertAlign w:val="subscript"/>
              </w:rPr>
              <w:t>4</w:t>
            </w:r>
            <w:r>
              <w:rPr>
                <w:sz w:val="20"/>
                <w:szCs w:val="20"/>
              </w:rPr>
              <w:t>-труднореализуемые активы</w:t>
            </w:r>
          </w:p>
        </w:tc>
        <w:tc>
          <w:tcPr>
            <w:tcW w:w="3457"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13247571</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18659119</w:t>
            </w:r>
          </w:p>
        </w:tc>
      </w:tr>
      <w:tr w:rsidR="00CD68D4">
        <w:trPr>
          <w:trHeight w:val="810"/>
        </w:trPr>
        <w:tc>
          <w:tcPr>
            <w:tcW w:w="2138" w:type="dxa"/>
            <w:tcBorders>
              <w:top w:val="nil"/>
              <w:left w:val="single" w:sz="8" w:space="0" w:color="auto"/>
              <w:bottom w:val="single" w:sz="8" w:space="0" w:color="auto"/>
              <w:right w:val="single" w:sz="8" w:space="0" w:color="auto"/>
            </w:tcBorders>
            <w:shd w:val="clear" w:color="auto" w:fill="auto"/>
          </w:tcPr>
          <w:p w:rsidR="00CD68D4" w:rsidRDefault="00CD68D4">
            <w:pPr>
              <w:rPr>
                <w:sz w:val="20"/>
                <w:szCs w:val="20"/>
              </w:rPr>
            </w:pPr>
            <w:r>
              <w:rPr>
                <w:sz w:val="20"/>
                <w:szCs w:val="20"/>
              </w:rPr>
              <w:t>А</w:t>
            </w:r>
            <w:r>
              <w:rPr>
                <w:sz w:val="20"/>
                <w:szCs w:val="20"/>
                <w:vertAlign w:val="subscript"/>
              </w:rPr>
              <w:t>3</w:t>
            </w:r>
            <w:r>
              <w:rPr>
                <w:sz w:val="20"/>
                <w:szCs w:val="20"/>
              </w:rPr>
              <w:t>-медленнореализуемые активы</w:t>
            </w:r>
          </w:p>
        </w:tc>
        <w:tc>
          <w:tcPr>
            <w:tcW w:w="3457"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947161</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526424</w:t>
            </w:r>
          </w:p>
        </w:tc>
      </w:tr>
      <w:tr w:rsidR="00CD68D4">
        <w:trPr>
          <w:trHeight w:val="810"/>
        </w:trPr>
        <w:tc>
          <w:tcPr>
            <w:tcW w:w="2138" w:type="dxa"/>
            <w:tcBorders>
              <w:top w:val="nil"/>
              <w:left w:val="single" w:sz="8" w:space="0" w:color="auto"/>
              <w:bottom w:val="single" w:sz="8" w:space="0" w:color="auto"/>
              <w:right w:val="single" w:sz="8" w:space="0" w:color="auto"/>
            </w:tcBorders>
            <w:shd w:val="clear" w:color="auto" w:fill="auto"/>
          </w:tcPr>
          <w:p w:rsidR="00CD68D4" w:rsidRDefault="00CD68D4">
            <w:pPr>
              <w:rPr>
                <w:sz w:val="20"/>
                <w:szCs w:val="20"/>
              </w:rPr>
            </w:pPr>
            <w:r>
              <w:rPr>
                <w:sz w:val="20"/>
                <w:szCs w:val="20"/>
              </w:rPr>
              <w:t>А</w:t>
            </w:r>
            <w:r>
              <w:rPr>
                <w:sz w:val="20"/>
                <w:szCs w:val="20"/>
                <w:vertAlign w:val="subscript"/>
              </w:rPr>
              <w:t>2</w:t>
            </w:r>
            <w:r>
              <w:rPr>
                <w:sz w:val="20"/>
                <w:szCs w:val="20"/>
              </w:rPr>
              <w:t>-быстрореализуемы активы</w:t>
            </w:r>
          </w:p>
        </w:tc>
        <w:tc>
          <w:tcPr>
            <w:tcW w:w="3457"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3784411</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5239240</w:t>
            </w:r>
          </w:p>
        </w:tc>
      </w:tr>
      <w:tr w:rsidR="00CD68D4">
        <w:trPr>
          <w:trHeight w:val="555"/>
        </w:trPr>
        <w:tc>
          <w:tcPr>
            <w:tcW w:w="2138" w:type="dxa"/>
            <w:tcBorders>
              <w:top w:val="nil"/>
              <w:left w:val="single" w:sz="8" w:space="0" w:color="auto"/>
              <w:bottom w:val="single" w:sz="8" w:space="0" w:color="auto"/>
              <w:right w:val="single" w:sz="8" w:space="0" w:color="auto"/>
            </w:tcBorders>
            <w:shd w:val="clear" w:color="auto" w:fill="auto"/>
          </w:tcPr>
          <w:p w:rsidR="00CD68D4" w:rsidRDefault="00CD68D4">
            <w:pPr>
              <w:rPr>
                <w:sz w:val="20"/>
                <w:szCs w:val="20"/>
              </w:rPr>
            </w:pPr>
            <w:r>
              <w:rPr>
                <w:sz w:val="20"/>
                <w:szCs w:val="20"/>
              </w:rPr>
              <w:t>А</w:t>
            </w:r>
            <w:r>
              <w:rPr>
                <w:sz w:val="20"/>
                <w:szCs w:val="20"/>
                <w:vertAlign w:val="subscript"/>
              </w:rPr>
              <w:t>1</w:t>
            </w:r>
            <w:r>
              <w:rPr>
                <w:sz w:val="20"/>
                <w:szCs w:val="20"/>
              </w:rPr>
              <w:t>-наиболее ликвидные активы</w:t>
            </w:r>
          </w:p>
        </w:tc>
        <w:tc>
          <w:tcPr>
            <w:tcW w:w="3457"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1361324</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1084903</w:t>
            </w:r>
          </w:p>
        </w:tc>
      </w:tr>
      <w:tr w:rsidR="00CD68D4">
        <w:trPr>
          <w:trHeight w:val="555"/>
        </w:trPr>
        <w:tc>
          <w:tcPr>
            <w:tcW w:w="2138" w:type="dxa"/>
            <w:tcBorders>
              <w:top w:val="nil"/>
              <w:left w:val="single" w:sz="8" w:space="0" w:color="auto"/>
              <w:bottom w:val="single" w:sz="8" w:space="0" w:color="auto"/>
              <w:right w:val="single" w:sz="8" w:space="0" w:color="auto"/>
            </w:tcBorders>
            <w:shd w:val="clear" w:color="auto" w:fill="auto"/>
          </w:tcPr>
          <w:p w:rsidR="00CD68D4" w:rsidRDefault="00CD68D4">
            <w:pPr>
              <w:rPr>
                <w:b/>
                <w:bCs/>
                <w:sz w:val="20"/>
                <w:szCs w:val="20"/>
              </w:rPr>
            </w:pPr>
            <w:r>
              <w:rPr>
                <w:b/>
                <w:bCs/>
                <w:sz w:val="20"/>
                <w:szCs w:val="20"/>
              </w:rPr>
              <w:t>Активы по балансу А</w:t>
            </w:r>
            <w:r>
              <w:rPr>
                <w:b/>
                <w:bCs/>
                <w:sz w:val="20"/>
                <w:szCs w:val="20"/>
                <w:vertAlign w:val="subscript"/>
              </w:rPr>
              <w:t>б</w:t>
            </w:r>
          </w:p>
        </w:tc>
        <w:tc>
          <w:tcPr>
            <w:tcW w:w="3457" w:type="dxa"/>
            <w:tcBorders>
              <w:top w:val="nil"/>
              <w:left w:val="nil"/>
              <w:bottom w:val="single" w:sz="8" w:space="0" w:color="auto"/>
              <w:right w:val="single" w:sz="8" w:space="0" w:color="auto"/>
            </w:tcBorders>
            <w:shd w:val="clear" w:color="auto" w:fill="auto"/>
          </w:tcPr>
          <w:p w:rsidR="00CD68D4" w:rsidRDefault="00CD68D4">
            <w:pPr>
              <w:jc w:val="center"/>
              <w:rPr>
                <w:b/>
                <w:bCs/>
                <w:sz w:val="20"/>
                <w:szCs w:val="20"/>
              </w:rPr>
            </w:pPr>
            <w:r>
              <w:rPr>
                <w:b/>
                <w:bCs/>
                <w:sz w:val="20"/>
                <w:szCs w:val="20"/>
              </w:rPr>
              <w:t>17979143</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b/>
                <w:bCs/>
                <w:sz w:val="20"/>
                <w:szCs w:val="20"/>
              </w:rPr>
            </w:pPr>
            <w:r>
              <w:rPr>
                <w:b/>
                <w:bCs/>
                <w:sz w:val="20"/>
                <w:szCs w:val="20"/>
              </w:rPr>
              <w:t>25509686</w:t>
            </w:r>
          </w:p>
        </w:tc>
      </w:tr>
      <w:bookmarkEnd w:id="16"/>
    </w:tbl>
    <w:p w:rsidR="00A52233" w:rsidRDefault="00A52233" w:rsidP="008C751E">
      <w:pPr>
        <w:spacing w:line="360" w:lineRule="auto"/>
        <w:ind w:left="360"/>
        <w:jc w:val="both"/>
        <w:rPr>
          <w:sz w:val="28"/>
          <w:szCs w:val="28"/>
        </w:rPr>
      </w:pPr>
    </w:p>
    <w:tbl>
      <w:tblPr>
        <w:tblW w:w="9015" w:type="dxa"/>
        <w:tblInd w:w="93" w:type="dxa"/>
        <w:tblLook w:val="0000" w:firstRow="0" w:lastRow="0" w:firstColumn="0" w:lastColumn="0" w:noHBand="0" w:noVBand="0"/>
      </w:tblPr>
      <w:tblGrid>
        <w:gridCol w:w="2175"/>
        <w:gridCol w:w="3420"/>
        <w:gridCol w:w="3420"/>
      </w:tblGrid>
      <w:tr w:rsidR="00CD68D4">
        <w:trPr>
          <w:cantSplit/>
          <w:trHeight w:val="270"/>
        </w:trPr>
        <w:tc>
          <w:tcPr>
            <w:tcW w:w="2175" w:type="dxa"/>
            <w:tcBorders>
              <w:top w:val="single" w:sz="8" w:space="0" w:color="auto"/>
              <w:left w:val="single" w:sz="8" w:space="0" w:color="auto"/>
              <w:bottom w:val="nil"/>
              <w:right w:val="single" w:sz="8" w:space="0" w:color="auto"/>
            </w:tcBorders>
            <w:shd w:val="clear" w:color="auto" w:fill="auto"/>
          </w:tcPr>
          <w:p w:rsidR="00CD68D4" w:rsidRDefault="00CD68D4">
            <w:pPr>
              <w:jc w:val="center"/>
              <w:rPr>
                <w:b/>
                <w:bCs/>
                <w:sz w:val="20"/>
                <w:szCs w:val="20"/>
              </w:rPr>
            </w:pPr>
            <w:r>
              <w:rPr>
                <w:b/>
                <w:bCs/>
                <w:sz w:val="20"/>
                <w:szCs w:val="20"/>
              </w:rPr>
              <w:t>Пассив</w:t>
            </w:r>
          </w:p>
        </w:tc>
        <w:tc>
          <w:tcPr>
            <w:tcW w:w="6840" w:type="dxa"/>
            <w:gridSpan w:val="2"/>
            <w:tcBorders>
              <w:top w:val="single" w:sz="8" w:space="0" w:color="auto"/>
              <w:left w:val="nil"/>
              <w:bottom w:val="single" w:sz="8" w:space="0" w:color="auto"/>
              <w:right w:val="single" w:sz="8" w:space="0" w:color="000000"/>
            </w:tcBorders>
            <w:shd w:val="clear" w:color="auto" w:fill="auto"/>
          </w:tcPr>
          <w:p w:rsidR="00CD68D4" w:rsidRDefault="00CD68D4">
            <w:pPr>
              <w:jc w:val="center"/>
              <w:rPr>
                <w:b/>
                <w:bCs/>
                <w:sz w:val="20"/>
                <w:szCs w:val="20"/>
              </w:rPr>
            </w:pPr>
            <w:r>
              <w:rPr>
                <w:b/>
                <w:bCs/>
                <w:sz w:val="20"/>
                <w:szCs w:val="20"/>
              </w:rPr>
              <w:t>ВСК</w:t>
            </w:r>
          </w:p>
        </w:tc>
      </w:tr>
      <w:tr w:rsidR="00CD68D4">
        <w:trPr>
          <w:trHeight w:val="270"/>
        </w:trPr>
        <w:tc>
          <w:tcPr>
            <w:tcW w:w="2175" w:type="dxa"/>
            <w:tcBorders>
              <w:top w:val="nil"/>
              <w:left w:val="single" w:sz="8" w:space="0" w:color="auto"/>
              <w:bottom w:val="single" w:sz="8" w:space="0" w:color="auto"/>
              <w:right w:val="single" w:sz="8" w:space="0" w:color="auto"/>
            </w:tcBorders>
            <w:shd w:val="clear" w:color="auto" w:fill="auto"/>
          </w:tcPr>
          <w:p w:rsidR="00CD68D4" w:rsidRDefault="00CD68D4">
            <w:pPr>
              <w:jc w:val="center"/>
              <w:rPr>
                <w:b/>
                <w:bCs/>
                <w:sz w:val="20"/>
                <w:szCs w:val="20"/>
              </w:rPr>
            </w:pPr>
            <w:r>
              <w:rPr>
                <w:b/>
                <w:bCs/>
                <w:sz w:val="20"/>
                <w:szCs w:val="20"/>
              </w:rPr>
              <w:t> </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b/>
                <w:bCs/>
                <w:sz w:val="20"/>
                <w:szCs w:val="20"/>
              </w:rPr>
            </w:pPr>
            <w:r>
              <w:rPr>
                <w:b/>
                <w:bCs/>
                <w:sz w:val="20"/>
                <w:szCs w:val="20"/>
              </w:rPr>
              <w:t>на начало года</w:t>
            </w:r>
          </w:p>
        </w:tc>
        <w:tc>
          <w:tcPr>
            <w:tcW w:w="3420" w:type="dxa"/>
            <w:tcBorders>
              <w:top w:val="nil"/>
              <w:left w:val="nil"/>
              <w:bottom w:val="single" w:sz="8" w:space="0" w:color="auto"/>
              <w:right w:val="nil"/>
            </w:tcBorders>
            <w:shd w:val="clear" w:color="auto" w:fill="auto"/>
          </w:tcPr>
          <w:p w:rsidR="00CD68D4" w:rsidRDefault="00CD68D4">
            <w:pPr>
              <w:jc w:val="center"/>
              <w:rPr>
                <w:b/>
                <w:bCs/>
                <w:sz w:val="20"/>
                <w:szCs w:val="20"/>
              </w:rPr>
            </w:pPr>
            <w:r>
              <w:rPr>
                <w:b/>
                <w:bCs/>
                <w:sz w:val="20"/>
                <w:szCs w:val="20"/>
              </w:rPr>
              <w:t>на конец года</w:t>
            </w:r>
          </w:p>
        </w:tc>
      </w:tr>
      <w:tr w:rsidR="00CD68D4">
        <w:trPr>
          <w:trHeight w:val="1065"/>
        </w:trPr>
        <w:tc>
          <w:tcPr>
            <w:tcW w:w="2175" w:type="dxa"/>
            <w:tcBorders>
              <w:top w:val="nil"/>
              <w:left w:val="single" w:sz="8" w:space="0" w:color="auto"/>
              <w:bottom w:val="single" w:sz="8" w:space="0" w:color="auto"/>
              <w:right w:val="single" w:sz="8" w:space="0" w:color="auto"/>
            </w:tcBorders>
            <w:shd w:val="clear" w:color="auto" w:fill="auto"/>
          </w:tcPr>
          <w:p w:rsidR="00CD68D4" w:rsidRDefault="00CD68D4">
            <w:pPr>
              <w:rPr>
                <w:sz w:val="20"/>
                <w:szCs w:val="20"/>
              </w:rPr>
            </w:pPr>
            <w:r>
              <w:rPr>
                <w:sz w:val="20"/>
                <w:szCs w:val="20"/>
              </w:rPr>
              <w:t>П</w:t>
            </w:r>
            <w:r>
              <w:rPr>
                <w:sz w:val="20"/>
                <w:szCs w:val="20"/>
                <w:vertAlign w:val="subscript"/>
              </w:rPr>
              <w:t>3</w:t>
            </w:r>
            <w:r>
              <w:rPr>
                <w:sz w:val="20"/>
                <w:szCs w:val="20"/>
              </w:rPr>
              <w:t>-источники собственных и приравненных к ним средств</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17860231</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23762281</w:t>
            </w:r>
          </w:p>
        </w:tc>
      </w:tr>
      <w:tr w:rsidR="00CD68D4">
        <w:trPr>
          <w:trHeight w:val="810"/>
        </w:trPr>
        <w:tc>
          <w:tcPr>
            <w:tcW w:w="2175" w:type="dxa"/>
            <w:tcBorders>
              <w:top w:val="nil"/>
              <w:left w:val="single" w:sz="8" w:space="0" w:color="auto"/>
              <w:bottom w:val="single" w:sz="8" w:space="0" w:color="auto"/>
              <w:right w:val="single" w:sz="8" w:space="0" w:color="auto"/>
            </w:tcBorders>
            <w:shd w:val="clear" w:color="auto" w:fill="auto"/>
          </w:tcPr>
          <w:p w:rsidR="00CD68D4" w:rsidRDefault="00CD68D4">
            <w:pPr>
              <w:rPr>
                <w:sz w:val="20"/>
                <w:szCs w:val="20"/>
              </w:rPr>
            </w:pPr>
            <w:r>
              <w:rPr>
                <w:sz w:val="20"/>
                <w:szCs w:val="20"/>
              </w:rPr>
              <w:t>П</w:t>
            </w:r>
            <w:r>
              <w:rPr>
                <w:sz w:val="20"/>
                <w:szCs w:val="20"/>
                <w:vertAlign w:val="subscript"/>
              </w:rPr>
              <w:t>2</w:t>
            </w:r>
            <w:r>
              <w:rPr>
                <w:sz w:val="20"/>
                <w:szCs w:val="20"/>
              </w:rPr>
              <w:t>-Средне и долгосрочные обязательства</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1392419</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1645630</w:t>
            </w:r>
          </w:p>
        </w:tc>
      </w:tr>
      <w:tr w:rsidR="00CD68D4">
        <w:trPr>
          <w:trHeight w:val="555"/>
        </w:trPr>
        <w:tc>
          <w:tcPr>
            <w:tcW w:w="2175" w:type="dxa"/>
            <w:tcBorders>
              <w:top w:val="nil"/>
              <w:left w:val="single" w:sz="8" w:space="0" w:color="auto"/>
              <w:bottom w:val="single" w:sz="8" w:space="0" w:color="auto"/>
              <w:right w:val="single" w:sz="8" w:space="0" w:color="auto"/>
            </w:tcBorders>
            <w:shd w:val="clear" w:color="auto" w:fill="auto"/>
          </w:tcPr>
          <w:p w:rsidR="00CD68D4" w:rsidRDefault="00CD68D4">
            <w:pPr>
              <w:rPr>
                <w:sz w:val="20"/>
                <w:szCs w:val="20"/>
              </w:rPr>
            </w:pPr>
            <w:r>
              <w:rPr>
                <w:sz w:val="20"/>
                <w:szCs w:val="20"/>
                <w:lang w:val="en-US"/>
              </w:rPr>
              <w:t>R</w:t>
            </w:r>
            <w:r>
              <w:rPr>
                <w:sz w:val="20"/>
                <w:szCs w:val="20"/>
                <w:vertAlign w:val="subscript"/>
                <w:lang w:val="en-US"/>
              </w:rPr>
              <w:t>K</w:t>
            </w:r>
            <w:r>
              <w:rPr>
                <w:sz w:val="20"/>
                <w:szCs w:val="20"/>
                <w:lang w:val="en-US"/>
              </w:rPr>
              <w:t>-расчеты с кредиторами</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87817</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101775</w:t>
            </w:r>
          </w:p>
        </w:tc>
      </w:tr>
      <w:tr w:rsidR="00CD68D4">
        <w:trPr>
          <w:trHeight w:val="555"/>
        </w:trPr>
        <w:tc>
          <w:tcPr>
            <w:tcW w:w="2175" w:type="dxa"/>
            <w:tcBorders>
              <w:top w:val="nil"/>
              <w:left w:val="single" w:sz="8" w:space="0" w:color="auto"/>
              <w:bottom w:val="single" w:sz="8" w:space="0" w:color="auto"/>
              <w:right w:val="single" w:sz="8" w:space="0" w:color="auto"/>
            </w:tcBorders>
            <w:shd w:val="clear" w:color="auto" w:fill="auto"/>
          </w:tcPr>
          <w:p w:rsidR="00CD68D4" w:rsidRDefault="00CD68D4">
            <w:pPr>
              <w:rPr>
                <w:sz w:val="20"/>
                <w:szCs w:val="20"/>
              </w:rPr>
            </w:pPr>
            <w:r>
              <w:rPr>
                <w:sz w:val="20"/>
                <w:szCs w:val="20"/>
              </w:rPr>
              <w:t>П</w:t>
            </w:r>
            <w:r>
              <w:rPr>
                <w:sz w:val="20"/>
                <w:szCs w:val="20"/>
                <w:vertAlign w:val="subscript"/>
              </w:rPr>
              <w:t>1</w:t>
            </w:r>
            <w:r>
              <w:rPr>
                <w:sz w:val="20"/>
                <w:szCs w:val="20"/>
              </w:rPr>
              <w:t>-краткосрочные кредиты</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sz w:val="20"/>
                <w:szCs w:val="20"/>
              </w:rPr>
            </w:pPr>
            <w:r>
              <w:rPr>
                <w:sz w:val="20"/>
                <w:szCs w:val="20"/>
              </w:rPr>
              <w:t>-</w:t>
            </w:r>
          </w:p>
        </w:tc>
      </w:tr>
      <w:tr w:rsidR="00CD68D4">
        <w:trPr>
          <w:trHeight w:val="525"/>
        </w:trPr>
        <w:tc>
          <w:tcPr>
            <w:tcW w:w="2175" w:type="dxa"/>
            <w:tcBorders>
              <w:top w:val="nil"/>
              <w:left w:val="single" w:sz="8" w:space="0" w:color="auto"/>
              <w:bottom w:val="single" w:sz="8" w:space="0" w:color="auto"/>
              <w:right w:val="single" w:sz="8" w:space="0" w:color="auto"/>
            </w:tcBorders>
            <w:shd w:val="clear" w:color="auto" w:fill="auto"/>
          </w:tcPr>
          <w:p w:rsidR="00CD68D4" w:rsidRDefault="00CD68D4">
            <w:pPr>
              <w:rPr>
                <w:b/>
                <w:bCs/>
                <w:sz w:val="20"/>
                <w:szCs w:val="20"/>
              </w:rPr>
            </w:pPr>
            <w:r>
              <w:rPr>
                <w:b/>
                <w:bCs/>
                <w:sz w:val="20"/>
                <w:szCs w:val="20"/>
              </w:rPr>
              <w:t xml:space="preserve">Пассивы по балансу </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b/>
                <w:bCs/>
                <w:sz w:val="20"/>
                <w:szCs w:val="20"/>
              </w:rPr>
            </w:pPr>
            <w:r>
              <w:rPr>
                <w:b/>
                <w:bCs/>
                <w:sz w:val="20"/>
                <w:szCs w:val="20"/>
              </w:rPr>
              <w:t>19340467</w:t>
            </w:r>
          </w:p>
        </w:tc>
        <w:tc>
          <w:tcPr>
            <w:tcW w:w="3420" w:type="dxa"/>
            <w:tcBorders>
              <w:top w:val="nil"/>
              <w:left w:val="nil"/>
              <w:bottom w:val="single" w:sz="8" w:space="0" w:color="auto"/>
              <w:right w:val="single" w:sz="8" w:space="0" w:color="auto"/>
            </w:tcBorders>
            <w:shd w:val="clear" w:color="auto" w:fill="auto"/>
          </w:tcPr>
          <w:p w:rsidR="00CD68D4" w:rsidRDefault="00CD68D4">
            <w:pPr>
              <w:jc w:val="center"/>
              <w:rPr>
                <w:b/>
                <w:bCs/>
                <w:sz w:val="20"/>
                <w:szCs w:val="20"/>
              </w:rPr>
            </w:pPr>
            <w:r>
              <w:rPr>
                <w:b/>
                <w:bCs/>
                <w:sz w:val="20"/>
                <w:szCs w:val="20"/>
              </w:rPr>
              <w:t>25509686</w:t>
            </w:r>
          </w:p>
        </w:tc>
      </w:tr>
    </w:tbl>
    <w:p w:rsidR="00CD68D4" w:rsidRDefault="00CD68D4" w:rsidP="008C751E">
      <w:pPr>
        <w:spacing w:line="360" w:lineRule="auto"/>
        <w:ind w:left="360"/>
        <w:jc w:val="both"/>
        <w:rPr>
          <w:sz w:val="28"/>
          <w:szCs w:val="28"/>
        </w:rPr>
      </w:pPr>
    </w:p>
    <w:p w:rsidR="00CD68D4" w:rsidRPr="002F72EF" w:rsidRDefault="002F72EF" w:rsidP="002F72EF">
      <w:pPr>
        <w:pStyle w:val="3"/>
      </w:pPr>
      <w:bookmarkStart w:id="17" w:name="_Toc288231355"/>
      <w:r w:rsidRPr="002F72EF">
        <w:t>2.2.1.</w:t>
      </w:r>
      <w:r w:rsidR="00CD68D4" w:rsidRPr="002F72EF">
        <w:t>Показатели платежеспособности предприятия</w:t>
      </w:r>
      <w:bookmarkEnd w:id="17"/>
    </w:p>
    <w:p w:rsidR="00CD68D4" w:rsidRPr="002F72EF" w:rsidRDefault="002F72EF" w:rsidP="002F72EF">
      <w:pPr>
        <w:numPr>
          <w:ilvl w:val="0"/>
          <w:numId w:val="2"/>
        </w:numPr>
        <w:spacing w:line="360" w:lineRule="auto"/>
        <w:ind w:left="1211"/>
        <w:jc w:val="both"/>
        <w:rPr>
          <w:sz w:val="28"/>
          <w:szCs w:val="28"/>
        </w:rPr>
      </w:pPr>
      <w:r>
        <w:rPr>
          <w:sz w:val="28"/>
          <w:szCs w:val="28"/>
        </w:rPr>
        <w:t>к</w:t>
      </w:r>
      <w:r w:rsidR="00CD68D4" w:rsidRPr="002F72EF">
        <w:rPr>
          <w:sz w:val="28"/>
          <w:szCs w:val="28"/>
        </w:rPr>
        <w:t>оэффициент абсолютной ликвидности (К</w:t>
      </w:r>
      <w:r w:rsidR="00CD68D4" w:rsidRPr="002F72EF">
        <w:rPr>
          <w:sz w:val="28"/>
          <w:szCs w:val="28"/>
          <w:vertAlign w:val="subscript"/>
        </w:rPr>
        <w:t>ал</w:t>
      </w:r>
      <w:r w:rsidR="00CD68D4" w:rsidRPr="002F72EF">
        <w:rPr>
          <w:sz w:val="28"/>
          <w:szCs w:val="28"/>
        </w:rPr>
        <w:t>) Определяет оперативную ликвидность предприятия/</w:t>
      </w:r>
    </w:p>
    <w:p w:rsidR="00CD68D4" w:rsidRPr="002F72EF" w:rsidRDefault="00CD68D4" w:rsidP="002F72EF">
      <w:pPr>
        <w:spacing w:line="360" w:lineRule="auto"/>
        <w:ind w:firstLine="709"/>
        <w:jc w:val="both"/>
        <w:rPr>
          <w:sz w:val="28"/>
          <w:szCs w:val="28"/>
        </w:rPr>
      </w:pPr>
      <w:r w:rsidRPr="002F72EF">
        <w:rPr>
          <w:noProof/>
          <w:position w:val="-30"/>
          <w:sz w:val="28"/>
          <w:szCs w:val="28"/>
          <w:lang w:val="en-US"/>
        </w:rPr>
        <w:object w:dxaOrig="1020" w:dyaOrig="680">
          <v:shape id="_x0000_i1030" type="#_x0000_t75" style="width:51pt;height:33.75pt" o:ole="" fillcolor="window">
            <v:imagedata r:id="rId17" o:title=""/>
          </v:shape>
          <o:OLEObject Type="Embed" ProgID="Equation.3" ShapeID="_x0000_i1030" DrawAspect="Content" ObjectID="_1462103216" r:id="rId18"/>
        </w:object>
      </w:r>
      <w:r w:rsidRPr="002F72EF">
        <w:rPr>
          <w:noProof/>
          <w:sz w:val="28"/>
          <w:szCs w:val="28"/>
        </w:rPr>
        <w:t>,</w:t>
      </w:r>
      <w:r w:rsidRPr="002F72EF">
        <w:rPr>
          <w:sz w:val="28"/>
          <w:szCs w:val="28"/>
        </w:rPr>
        <w:t xml:space="preserve"> </w:t>
      </w:r>
    </w:p>
    <w:p w:rsidR="00CD68D4" w:rsidRPr="002F72EF" w:rsidRDefault="00CD68D4" w:rsidP="002F72EF">
      <w:pPr>
        <w:spacing w:line="360" w:lineRule="auto"/>
        <w:ind w:firstLine="709"/>
        <w:jc w:val="both"/>
        <w:rPr>
          <w:sz w:val="28"/>
          <w:szCs w:val="28"/>
          <w:vertAlign w:val="subscript"/>
        </w:rPr>
      </w:pPr>
      <w:r w:rsidRPr="002F72EF">
        <w:rPr>
          <w:sz w:val="28"/>
          <w:szCs w:val="28"/>
        </w:rPr>
        <w:t xml:space="preserve"> где  А</w:t>
      </w:r>
      <w:r w:rsidRPr="002F72EF">
        <w:rPr>
          <w:sz w:val="28"/>
          <w:szCs w:val="28"/>
          <w:vertAlign w:val="subscript"/>
        </w:rPr>
        <w:t>1</w:t>
      </w:r>
      <w:r w:rsidRPr="002F72EF">
        <w:rPr>
          <w:sz w:val="28"/>
          <w:szCs w:val="28"/>
        </w:rPr>
        <w:t xml:space="preserve"> – наиболее ликвидные активы; С</w:t>
      </w:r>
      <w:r w:rsidRPr="002F72EF">
        <w:rPr>
          <w:sz w:val="28"/>
          <w:szCs w:val="28"/>
          <w:vertAlign w:val="subscript"/>
        </w:rPr>
        <w:t>0</w:t>
      </w:r>
      <w:r w:rsidRPr="002F72EF">
        <w:rPr>
          <w:sz w:val="28"/>
          <w:szCs w:val="28"/>
        </w:rPr>
        <w:t xml:space="preserve"> – сумма наиболее срочных обязательств; С</w:t>
      </w:r>
      <w:r w:rsidRPr="002F72EF">
        <w:rPr>
          <w:sz w:val="28"/>
          <w:szCs w:val="28"/>
          <w:vertAlign w:val="subscript"/>
        </w:rPr>
        <w:t>0</w:t>
      </w:r>
      <w:r w:rsidRPr="002F72EF">
        <w:rPr>
          <w:sz w:val="28"/>
          <w:szCs w:val="28"/>
        </w:rPr>
        <w:t>=</w:t>
      </w:r>
      <w:r w:rsidRPr="002F72EF">
        <w:rPr>
          <w:sz w:val="28"/>
          <w:szCs w:val="28"/>
          <w:lang w:val="en-US"/>
        </w:rPr>
        <w:t>R</w:t>
      </w:r>
      <w:r w:rsidRPr="002F72EF">
        <w:rPr>
          <w:sz w:val="28"/>
          <w:szCs w:val="28"/>
          <w:vertAlign w:val="subscript"/>
        </w:rPr>
        <w:t>К</w:t>
      </w:r>
      <w:r w:rsidRPr="002F72EF">
        <w:rPr>
          <w:sz w:val="28"/>
          <w:szCs w:val="28"/>
        </w:rPr>
        <w:t xml:space="preserve"> +П</w:t>
      </w:r>
      <w:r w:rsidRPr="002F72EF">
        <w:rPr>
          <w:sz w:val="28"/>
          <w:szCs w:val="28"/>
          <w:vertAlign w:val="subscript"/>
        </w:rPr>
        <w:t>1</w:t>
      </w:r>
    </w:p>
    <w:p w:rsidR="00CD68D4" w:rsidRPr="002F72EF" w:rsidRDefault="00CD68D4" w:rsidP="002F72EF">
      <w:pPr>
        <w:spacing w:line="360" w:lineRule="auto"/>
        <w:ind w:firstLine="709"/>
        <w:jc w:val="both"/>
        <w:rPr>
          <w:sz w:val="28"/>
          <w:szCs w:val="28"/>
        </w:rPr>
      </w:pPr>
      <w:r w:rsidRPr="002F72EF">
        <w:rPr>
          <w:sz w:val="28"/>
          <w:szCs w:val="28"/>
        </w:rPr>
        <w:t xml:space="preserve"> Коэффициент абсолютной ликвидности показывает, какую часть краткосрочной задолженности предприятие может погасить в ближайшее время. Он характеризует платежеспособность предприятия на момент составления баланса </w:t>
      </w:r>
    </w:p>
    <w:p w:rsidR="00CD68D4" w:rsidRPr="002F72EF" w:rsidRDefault="002F72EF" w:rsidP="002F72EF">
      <w:pPr>
        <w:numPr>
          <w:ilvl w:val="0"/>
          <w:numId w:val="2"/>
        </w:numPr>
        <w:spacing w:line="360" w:lineRule="auto"/>
        <w:ind w:left="1211"/>
        <w:jc w:val="both"/>
        <w:rPr>
          <w:sz w:val="28"/>
          <w:szCs w:val="28"/>
        </w:rPr>
      </w:pPr>
      <w:r>
        <w:rPr>
          <w:sz w:val="28"/>
          <w:szCs w:val="28"/>
        </w:rPr>
        <w:t>к</w:t>
      </w:r>
      <w:r w:rsidR="00CD68D4" w:rsidRPr="002F72EF">
        <w:rPr>
          <w:sz w:val="28"/>
          <w:szCs w:val="28"/>
        </w:rPr>
        <w:t>оэффициент ликвидности баланса (К</w:t>
      </w:r>
      <w:r w:rsidR="00CD68D4" w:rsidRPr="002F72EF">
        <w:rPr>
          <w:sz w:val="28"/>
          <w:szCs w:val="28"/>
          <w:vertAlign w:val="subscript"/>
        </w:rPr>
        <w:t>Л</w:t>
      </w:r>
      <w:r w:rsidR="00CD68D4" w:rsidRPr="002F72EF">
        <w:rPr>
          <w:sz w:val="28"/>
          <w:szCs w:val="28"/>
        </w:rPr>
        <w:t>) характеризует перспективы платежных возможностей предприятия при условии мобилизации средств в расчетах с кредиторами.</w:t>
      </w:r>
    </w:p>
    <w:p w:rsidR="00CD68D4" w:rsidRPr="002F72EF" w:rsidRDefault="00CD68D4" w:rsidP="002F72EF">
      <w:pPr>
        <w:spacing w:line="360" w:lineRule="auto"/>
        <w:ind w:firstLine="709"/>
        <w:jc w:val="both"/>
        <w:rPr>
          <w:sz w:val="28"/>
          <w:szCs w:val="28"/>
        </w:rPr>
      </w:pPr>
      <w:r w:rsidRPr="002F72EF">
        <w:rPr>
          <w:noProof/>
          <w:position w:val="-30"/>
          <w:sz w:val="28"/>
          <w:szCs w:val="28"/>
          <w:lang w:val="en-US"/>
        </w:rPr>
        <w:object w:dxaOrig="1440" w:dyaOrig="700">
          <v:shape id="_x0000_i1031" type="#_x0000_t75" style="width:1in;height:35.25pt" o:ole="" fillcolor="window">
            <v:imagedata r:id="rId19" o:title=""/>
          </v:shape>
          <o:OLEObject Type="Embed" ProgID="Equation.3" ShapeID="_x0000_i1031" DrawAspect="Content" ObjectID="_1462103217" r:id="rId20"/>
        </w:object>
      </w:r>
      <w:r w:rsidRPr="002F72EF">
        <w:rPr>
          <w:noProof/>
          <w:sz w:val="28"/>
          <w:szCs w:val="28"/>
        </w:rPr>
        <w:t>,</w:t>
      </w:r>
      <w:r w:rsidRPr="002F72EF">
        <w:rPr>
          <w:sz w:val="28"/>
          <w:szCs w:val="28"/>
        </w:rPr>
        <w:t xml:space="preserve"> </w:t>
      </w:r>
    </w:p>
    <w:p w:rsidR="00CD68D4" w:rsidRPr="002F72EF" w:rsidRDefault="00CD68D4" w:rsidP="002F72EF">
      <w:pPr>
        <w:spacing w:line="360" w:lineRule="auto"/>
        <w:ind w:firstLine="709"/>
        <w:jc w:val="both"/>
        <w:rPr>
          <w:sz w:val="28"/>
          <w:szCs w:val="28"/>
        </w:rPr>
      </w:pPr>
      <w:r w:rsidRPr="002F72EF">
        <w:rPr>
          <w:sz w:val="28"/>
          <w:szCs w:val="28"/>
        </w:rPr>
        <w:t>где А2 –дебиторская задолженность и другие активы.</w:t>
      </w:r>
    </w:p>
    <w:p w:rsidR="00CD68D4" w:rsidRPr="002F72EF" w:rsidRDefault="002F72EF" w:rsidP="002F72EF">
      <w:pPr>
        <w:numPr>
          <w:ilvl w:val="0"/>
          <w:numId w:val="2"/>
        </w:numPr>
        <w:spacing w:line="360" w:lineRule="auto"/>
        <w:ind w:left="1211"/>
        <w:jc w:val="both"/>
        <w:rPr>
          <w:sz w:val="28"/>
          <w:szCs w:val="28"/>
        </w:rPr>
      </w:pPr>
      <w:r>
        <w:rPr>
          <w:sz w:val="28"/>
          <w:szCs w:val="28"/>
        </w:rPr>
        <w:t>к</w:t>
      </w:r>
      <w:r w:rsidR="00CD68D4" w:rsidRPr="002F72EF">
        <w:rPr>
          <w:sz w:val="28"/>
          <w:szCs w:val="28"/>
        </w:rPr>
        <w:t>оэффициент покрытия баланса (К</w:t>
      </w:r>
      <w:r w:rsidR="00CD68D4" w:rsidRPr="002F72EF">
        <w:rPr>
          <w:sz w:val="28"/>
          <w:szCs w:val="28"/>
          <w:vertAlign w:val="subscript"/>
        </w:rPr>
        <w:t>П</w:t>
      </w:r>
      <w:r w:rsidR="00CD68D4" w:rsidRPr="002F72EF">
        <w:rPr>
          <w:sz w:val="28"/>
          <w:szCs w:val="28"/>
        </w:rPr>
        <w:t>) или коэффициент текущей ликвидности. Позволяет установить факт покрытия оборотных обязательств предприятия в состав которых включены запасы и затраты.</w:t>
      </w:r>
    </w:p>
    <w:p w:rsidR="00CD68D4" w:rsidRPr="002F72EF" w:rsidRDefault="00CD68D4" w:rsidP="002F72EF">
      <w:pPr>
        <w:spacing w:line="360" w:lineRule="auto"/>
        <w:ind w:firstLine="709"/>
        <w:jc w:val="both"/>
        <w:rPr>
          <w:sz w:val="28"/>
          <w:szCs w:val="28"/>
        </w:rPr>
      </w:pPr>
      <w:r w:rsidRPr="002F72EF">
        <w:rPr>
          <w:noProof/>
          <w:position w:val="-30"/>
          <w:sz w:val="28"/>
          <w:szCs w:val="28"/>
          <w:lang w:val="en-US"/>
        </w:rPr>
        <w:object w:dxaOrig="1920" w:dyaOrig="700">
          <v:shape id="_x0000_i1032" type="#_x0000_t75" style="width:96pt;height:35.25pt" o:ole="" fillcolor="window">
            <v:imagedata r:id="rId21" o:title=""/>
          </v:shape>
          <o:OLEObject Type="Embed" ProgID="Equation.3" ShapeID="_x0000_i1032" DrawAspect="Content" ObjectID="_1462103218" r:id="rId22"/>
        </w:object>
      </w:r>
      <w:r w:rsidRPr="002F72EF">
        <w:rPr>
          <w:noProof/>
          <w:sz w:val="28"/>
          <w:szCs w:val="28"/>
        </w:rPr>
        <w:t>,</w:t>
      </w:r>
      <w:r w:rsidRPr="002F72EF">
        <w:rPr>
          <w:sz w:val="28"/>
          <w:szCs w:val="28"/>
        </w:rPr>
        <w:t xml:space="preserve"> </w:t>
      </w:r>
    </w:p>
    <w:p w:rsidR="00CD68D4" w:rsidRPr="002F72EF" w:rsidRDefault="002F72EF" w:rsidP="002F72EF">
      <w:pPr>
        <w:numPr>
          <w:ilvl w:val="0"/>
          <w:numId w:val="2"/>
        </w:numPr>
        <w:spacing w:line="360" w:lineRule="auto"/>
        <w:ind w:left="1211"/>
        <w:jc w:val="both"/>
        <w:rPr>
          <w:sz w:val="28"/>
          <w:szCs w:val="28"/>
        </w:rPr>
      </w:pPr>
      <w:r>
        <w:rPr>
          <w:sz w:val="28"/>
          <w:szCs w:val="28"/>
        </w:rPr>
        <w:t>к</w:t>
      </w:r>
      <w:r w:rsidR="00CD68D4" w:rsidRPr="002F72EF">
        <w:rPr>
          <w:sz w:val="28"/>
          <w:szCs w:val="28"/>
        </w:rPr>
        <w:t>оэффициент собственных ликвидных и неликвидных активов. Характеризует пропорциональность между текущими и труднореализуемыми активами.</w:t>
      </w:r>
    </w:p>
    <w:p w:rsidR="00CD68D4" w:rsidRPr="002F72EF" w:rsidRDefault="00CD68D4" w:rsidP="002F72EF">
      <w:pPr>
        <w:spacing w:line="360" w:lineRule="auto"/>
        <w:ind w:firstLine="709"/>
        <w:jc w:val="both"/>
        <w:rPr>
          <w:sz w:val="28"/>
          <w:szCs w:val="28"/>
        </w:rPr>
      </w:pPr>
      <w:r w:rsidRPr="002F72EF">
        <w:rPr>
          <w:noProof/>
          <w:position w:val="-30"/>
          <w:sz w:val="28"/>
          <w:szCs w:val="28"/>
          <w:lang w:val="en-US"/>
        </w:rPr>
        <w:object w:dxaOrig="1900" w:dyaOrig="700">
          <v:shape id="_x0000_i1033" type="#_x0000_t75" style="width:95.25pt;height:35.25pt" o:ole="" fillcolor="window">
            <v:imagedata r:id="rId23" o:title=""/>
          </v:shape>
          <o:OLEObject Type="Embed" ProgID="Equation.3" ShapeID="_x0000_i1033" DrawAspect="Content" ObjectID="_1462103219" r:id="rId24"/>
        </w:object>
      </w:r>
      <w:r w:rsidRPr="002F72EF">
        <w:rPr>
          <w:noProof/>
          <w:sz w:val="28"/>
          <w:szCs w:val="28"/>
        </w:rPr>
        <w:t>,</w:t>
      </w:r>
      <w:r w:rsidRPr="002F72EF">
        <w:rPr>
          <w:sz w:val="28"/>
          <w:szCs w:val="28"/>
        </w:rPr>
        <w:t xml:space="preserve"> </w:t>
      </w:r>
    </w:p>
    <w:p w:rsidR="00CD68D4" w:rsidRPr="002F72EF" w:rsidRDefault="00CD68D4" w:rsidP="002F72EF">
      <w:pPr>
        <w:spacing w:line="360" w:lineRule="auto"/>
        <w:ind w:firstLine="709"/>
        <w:jc w:val="both"/>
        <w:rPr>
          <w:sz w:val="28"/>
          <w:szCs w:val="28"/>
        </w:rPr>
      </w:pPr>
      <w:r w:rsidRPr="002F72EF">
        <w:rPr>
          <w:sz w:val="28"/>
          <w:szCs w:val="28"/>
        </w:rPr>
        <w:t>где А</w:t>
      </w:r>
      <w:r w:rsidRPr="002F72EF">
        <w:rPr>
          <w:sz w:val="28"/>
          <w:szCs w:val="28"/>
          <w:vertAlign w:val="subscript"/>
        </w:rPr>
        <w:t>1</w:t>
      </w:r>
      <w:r w:rsidRPr="002F72EF">
        <w:rPr>
          <w:sz w:val="28"/>
          <w:szCs w:val="28"/>
        </w:rPr>
        <w:t>+А</w:t>
      </w:r>
      <w:r w:rsidRPr="002F72EF">
        <w:rPr>
          <w:sz w:val="28"/>
          <w:szCs w:val="28"/>
          <w:vertAlign w:val="subscript"/>
        </w:rPr>
        <w:t>2</w:t>
      </w:r>
      <w:r w:rsidRPr="002F72EF">
        <w:rPr>
          <w:sz w:val="28"/>
          <w:szCs w:val="28"/>
        </w:rPr>
        <w:t>+А</w:t>
      </w:r>
      <w:r w:rsidRPr="002F72EF">
        <w:rPr>
          <w:sz w:val="28"/>
          <w:szCs w:val="28"/>
          <w:vertAlign w:val="subscript"/>
        </w:rPr>
        <w:t>3</w:t>
      </w:r>
      <w:r w:rsidRPr="002F72EF">
        <w:rPr>
          <w:sz w:val="28"/>
          <w:szCs w:val="28"/>
        </w:rPr>
        <w:t xml:space="preserve"> – текущие активы; А</w:t>
      </w:r>
      <w:r w:rsidRPr="002F72EF">
        <w:rPr>
          <w:sz w:val="28"/>
          <w:szCs w:val="28"/>
          <w:vertAlign w:val="subscript"/>
        </w:rPr>
        <w:t>4</w:t>
      </w:r>
      <w:r w:rsidRPr="002F72EF">
        <w:rPr>
          <w:sz w:val="28"/>
          <w:szCs w:val="28"/>
        </w:rPr>
        <w:t xml:space="preserve"> – труднореализуемые активы.</w:t>
      </w:r>
    </w:p>
    <w:p w:rsidR="00CD68D4" w:rsidRPr="002F72EF" w:rsidRDefault="002F72EF" w:rsidP="002F72EF">
      <w:pPr>
        <w:pStyle w:val="3"/>
      </w:pPr>
      <w:bookmarkStart w:id="18" w:name="_Toc288231356"/>
      <w:r>
        <w:t>2.2.2.</w:t>
      </w:r>
      <w:r w:rsidR="00CD68D4" w:rsidRPr="002F72EF">
        <w:t>Оценка ликвидности баланса.</w:t>
      </w:r>
      <w:bookmarkEnd w:id="18"/>
    </w:p>
    <w:p w:rsidR="00CD68D4" w:rsidRPr="002F72EF" w:rsidRDefault="00CD68D4" w:rsidP="002F72EF">
      <w:pPr>
        <w:spacing w:line="360" w:lineRule="auto"/>
        <w:ind w:firstLine="709"/>
        <w:jc w:val="both"/>
        <w:rPr>
          <w:sz w:val="28"/>
          <w:szCs w:val="28"/>
        </w:rPr>
      </w:pPr>
      <w:r w:rsidRPr="002F72EF">
        <w:rPr>
          <w:sz w:val="28"/>
          <w:szCs w:val="28"/>
        </w:rPr>
        <w:t>Для определения ликвидности баланса следует сопоставить итоги приведенных групп по активу и пассиву.</w:t>
      </w:r>
    </w:p>
    <w:p w:rsidR="00CD68D4" w:rsidRPr="002F72EF" w:rsidRDefault="00CD68D4" w:rsidP="002F72EF">
      <w:pPr>
        <w:spacing w:line="360" w:lineRule="auto"/>
        <w:ind w:firstLine="709"/>
        <w:jc w:val="both"/>
        <w:rPr>
          <w:sz w:val="28"/>
          <w:szCs w:val="28"/>
        </w:rPr>
      </w:pPr>
      <w:r w:rsidRPr="002F72EF">
        <w:rPr>
          <w:sz w:val="28"/>
          <w:szCs w:val="28"/>
        </w:rPr>
        <w:t>Баланс считается ликвидным при выполнении условий:</w:t>
      </w:r>
    </w:p>
    <w:p w:rsidR="00CD68D4" w:rsidRPr="002F72EF" w:rsidRDefault="00CD68D4" w:rsidP="002F72EF">
      <w:pPr>
        <w:numPr>
          <w:ilvl w:val="0"/>
          <w:numId w:val="8"/>
        </w:numPr>
        <w:autoSpaceDE w:val="0"/>
        <w:autoSpaceDN w:val="0"/>
        <w:spacing w:line="360" w:lineRule="auto"/>
        <w:ind w:firstLine="709"/>
        <w:jc w:val="both"/>
        <w:rPr>
          <w:sz w:val="28"/>
          <w:szCs w:val="28"/>
        </w:rPr>
      </w:pPr>
      <w:r w:rsidRPr="002F72EF">
        <w:rPr>
          <w:sz w:val="28"/>
          <w:szCs w:val="28"/>
        </w:rPr>
        <w:t>А</w:t>
      </w:r>
      <w:r w:rsidRPr="002F72EF">
        <w:rPr>
          <w:sz w:val="28"/>
          <w:szCs w:val="28"/>
          <w:vertAlign w:val="subscript"/>
        </w:rPr>
        <w:t>1</w:t>
      </w:r>
      <w:r w:rsidRPr="002F72EF">
        <w:rPr>
          <w:sz w:val="28"/>
          <w:szCs w:val="28"/>
        </w:rPr>
        <w:t>+А</w:t>
      </w:r>
      <w:r w:rsidRPr="002F72EF">
        <w:rPr>
          <w:sz w:val="28"/>
          <w:szCs w:val="28"/>
          <w:vertAlign w:val="subscript"/>
        </w:rPr>
        <w:t>2</w:t>
      </w:r>
      <w:r w:rsidRPr="002F72EF">
        <w:rPr>
          <w:sz w:val="28"/>
          <w:szCs w:val="28"/>
        </w:rPr>
        <w:t>&gt;</w:t>
      </w:r>
      <w:r w:rsidRPr="002F72EF">
        <w:rPr>
          <w:sz w:val="28"/>
          <w:szCs w:val="28"/>
          <w:lang w:val="uk-UA"/>
        </w:rPr>
        <w:t>П</w:t>
      </w:r>
      <w:r w:rsidRPr="002F72EF">
        <w:rPr>
          <w:sz w:val="28"/>
          <w:szCs w:val="28"/>
          <w:vertAlign w:val="subscript"/>
          <w:lang w:val="uk-UA"/>
        </w:rPr>
        <w:t>1</w:t>
      </w:r>
      <w:r w:rsidRPr="002F72EF">
        <w:rPr>
          <w:sz w:val="28"/>
          <w:szCs w:val="28"/>
        </w:rPr>
        <w:t xml:space="preserve"> – уровень платежеспособности на ближайшую перспективу</w:t>
      </w:r>
    </w:p>
    <w:p w:rsidR="00CD68D4" w:rsidRPr="002F72EF" w:rsidRDefault="00CD68D4" w:rsidP="002F72EF">
      <w:pPr>
        <w:numPr>
          <w:ilvl w:val="0"/>
          <w:numId w:val="8"/>
        </w:numPr>
        <w:autoSpaceDE w:val="0"/>
        <w:autoSpaceDN w:val="0"/>
        <w:spacing w:line="360" w:lineRule="auto"/>
        <w:ind w:firstLine="709"/>
        <w:jc w:val="both"/>
        <w:rPr>
          <w:sz w:val="28"/>
          <w:szCs w:val="28"/>
        </w:rPr>
      </w:pPr>
      <w:r w:rsidRPr="002F72EF">
        <w:rPr>
          <w:sz w:val="28"/>
          <w:szCs w:val="28"/>
        </w:rPr>
        <w:t>А</w:t>
      </w:r>
      <w:r w:rsidRPr="002F72EF">
        <w:rPr>
          <w:sz w:val="28"/>
          <w:szCs w:val="28"/>
          <w:vertAlign w:val="subscript"/>
        </w:rPr>
        <w:t>3</w:t>
      </w:r>
      <w:r w:rsidRPr="002F72EF">
        <w:rPr>
          <w:sz w:val="28"/>
          <w:szCs w:val="28"/>
          <w:lang w:val="en-US"/>
        </w:rPr>
        <w:t>&gt;</w:t>
      </w:r>
      <w:r w:rsidRPr="002F72EF">
        <w:rPr>
          <w:sz w:val="28"/>
          <w:szCs w:val="28"/>
        </w:rPr>
        <w:t>П</w:t>
      </w:r>
      <w:r w:rsidRPr="002F72EF">
        <w:rPr>
          <w:sz w:val="28"/>
          <w:szCs w:val="28"/>
          <w:vertAlign w:val="subscript"/>
        </w:rPr>
        <w:t>2</w:t>
      </w:r>
      <w:r w:rsidRPr="002F72EF">
        <w:rPr>
          <w:sz w:val="28"/>
          <w:szCs w:val="28"/>
        </w:rPr>
        <w:t xml:space="preserve"> – уровень прогнозной платежеспособности</w:t>
      </w:r>
    </w:p>
    <w:p w:rsidR="00CD68D4" w:rsidRPr="002F72EF" w:rsidRDefault="00CD68D4" w:rsidP="002F72EF">
      <w:pPr>
        <w:numPr>
          <w:ilvl w:val="0"/>
          <w:numId w:val="8"/>
        </w:numPr>
        <w:autoSpaceDE w:val="0"/>
        <w:autoSpaceDN w:val="0"/>
        <w:spacing w:line="360" w:lineRule="auto"/>
        <w:ind w:firstLine="709"/>
        <w:jc w:val="both"/>
        <w:rPr>
          <w:sz w:val="28"/>
          <w:szCs w:val="28"/>
        </w:rPr>
      </w:pPr>
      <w:r w:rsidRPr="002F72EF">
        <w:rPr>
          <w:sz w:val="28"/>
          <w:szCs w:val="28"/>
        </w:rPr>
        <w:t>А</w:t>
      </w:r>
      <w:r w:rsidRPr="002F72EF">
        <w:rPr>
          <w:sz w:val="28"/>
          <w:szCs w:val="28"/>
          <w:vertAlign w:val="subscript"/>
        </w:rPr>
        <w:t>4</w:t>
      </w:r>
      <w:r w:rsidRPr="002F72EF">
        <w:rPr>
          <w:sz w:val="28"/>
          <w:szCs w:val="28"/>
        </w:rPr>
        <w:t>&lt;П</w:t>
      </w:r>
      <w:r w:rsidRPr="002F72EF">
        <w:rPr>
          <w:sz w:val="28"/>
          <w:szCs w:val="28"/>
          <w:vertAlign w:val="subscript"/>
        </w:rPr>
        <w:t>3</w:t>
      </w:r>
      <w:r w:rsidRPr="002F72EF">
        <w:rPr>
          <w:sz w:val="28"/>
          <w:szCs w:val="28"/>
        </w:rPr>
        <w:t xml:space="preserve"> – характеризует обеспеченность труднореализуемых активов постоянными пассивами.</w:t>
      </w:r>
    </w:p>
    <w:p w:rsidR="00CD68D4" w:rsidRPr="002F72EF" w:rsidRDefault="002F72EF" w:rsidP="002F72EF">
      <w:pPr>
        <w:pStyle w:val="3"/>
      </w:pPr>
      <w:bookmarkStart w:id="19" w:name="_Toc288231357"/>
      <w:r>
        <w:t>2.2.3.</w:t>
      </w:r>
      <w:r w:rsidR="00CD68D4" w:rsidRPr="002F72EF">
        <w:t>Оборачиваемость активов.</w:t>
      </w:r>
      <w:bookmarkEnd w:id="19"/>
    </w:p>
    <w:p w:rsidR="00CD68D4" w:rsidRPr="002F72EF" w:rsidRDefault="002F72EF" w:rsidP="002F72EF">
      <w:pPr>
        <w:numPr>
          <w:ilvl w:val="0"/>
          <w:numId w:val="2"/>
        </w:numPr>
        <w:spacing w:line="360" w:lineRule="auto"/>
        <w:ind w:left="1211"/>
        <w:jc w:val="both"/>
        <w:rPr>
          <w:sz w:val="28"/>
          <w:szCs w:val="28"/>
        </w:rPr>
      </w:pPr>
      <w:r>
        <w:rPr>
          <w:sz w:val="28"/>
          <w:szCs w:val="28"/>
        </w:rPr>
        <w:t>к</w:t>
      </w:r>
      <w:r w:rsidR="00CD68D4" w:rsidRPr="002F72EF">
        <w:rPr>
          <w:sz w:val="28"/>
          <w:szCs w:val="28"/>
        </w:rPr>
        <w:t>оэффициент оборачиваемости активов К</w:t>
      </w:r>
      <w:r w:rsidR="00CD68D4" w:rsidRPr="002F72EF">
        <w:rPr>
          <w:sz w:val="28"/>
          <w:szCs w:val="28"/>
          <w:vertAlign w:val="subscript"/>
        </w:rPr>
        <w:t>об</w:t>
      </w:r>
      <w:r w:rsidR="00CD68D4" w:rsidRPr="002F72EF">
        <w:rPr>
          <w:sz w:val="28"/>
          <w:szCs w:val="28"/>
        </w:rPr>
        <w:t xml:space="preserve"> определяется как отношение объема реализации продукции, прибыли к сумме активов</w:t>
      </w:r>
    </w:p>
    <w:p w:rsidR="00CD68D4" w:rsidRPr="002F72EF" w:rsidRDefault="00CD68D4" w:rsidP="002F72EF">
      <w:pPr>
        <w:spacing w:line="360" w:lineRule="auto"/>
        <w:ind w:firstLine="709"/>
        <w:jc w:val="both"/>
        <w:rPr>
          <w:sz w:val="28"/>
          <w:szCs w:val="28"/>
        </w:rPr>
      </w:pPr>
      <w:r w:rsidRPr="002F72EF">
        <w:rPr>
          <w:noProof/>
          <w:position w:val="-30"/>
          <w:sz w:val="28"/>
          <w:szCs w:val="28"/>
          <w:lang w:val="en-US"/>
        </w:rPr>
        <w:object w:dxaOrig="1240" w:dyaOrig="680">
          <v:shape id="_x0000_i1034" type="#_x0000_t75" style="width:62.25pt;height:33.75pt" o:ole="" fillcolor="window">
            <v:imagedata r:id="rId25" o:title=""/>
          </v:shape>
          <o:OLEObject Type="Embed" ProgID="Equation.3" ShapeID="_x0000_i1034" DrawAspect="Content" ObjectID="_1462103220" r:id="rId26"/>
        </w:object>
      </w:r>
      <w:r w:rsidRPr="002F72EF">
        <w:rPr>
          <w:noProof/>
          <w:sz w:val="28"/>
          <w:szCs w:val="28"/>
        </w:rPr>
        <w:t>,</w:t>
      </w:r>
      <w:r w:rsidRPr="002F72EF">
        <w:rPr>
          <w:sz w:val="28"/>
          <w:szCs w:val="28"/>
        </w:rPr>
        <w:t xml:space="preserve">  ОРП – объем реализованной продукции</w:t>
      </w:r>
    </w:p>
    <w:p w:rsidR="00CD68D4" w:rsidRPr="002F72EF" w:rsidRDefault="00CD68D4" w:rsidP="002F72EF">
      <w:pPr>
        <w:spacing w:line="360" w:lineRule="auto"/>
        <w:ind w:firstLine="709"/>
        <w:jc w:val="both"/>
        <w:rPr>
          <w:sz w:val="28"/>
          <w:szCs w:val="28"/>
        </w:rPr>
      </w:pPr>
      <w:r w:rsidRPr="002F72EF">
        <w:rPr>
          <w:sz w:val="28"/>
          <w:szCs w:val="28"/>
        </w:rPr>
        <w:t>Коэффициент оборачиваемости активов отражает скорость оборота (количество оборотов за период) всего капитала предприятия.</w:t>
      </w:r>
    </w:p>
    <w:p w:rsidR="00CD68D4" w:rsidRPr="002F72EF" w:rsidRDefault="00CD68D4" w:rsidP="002F72EF">
      <w:pPr>
        <w:spacing w:line="360" w:lineRule="auto"/>
        <w:ind w:firstLine="709"/>
        <w:jc w:val="both"/>
        <w:rPr>
          <w:sz w:val="28"/>
          <w:szCs w:val="28"/>
        </w:rPr>
      </w:pPr>
      <w:r w:rsidRPr="002F72EF">
        <w:rPr>
          <w:sz w:val="28"/>
          <w:szCs w:val="28"/>
        </w:rPr>
        <w:t>На рост оборачиваемости влияет эффективное использование оборотных средств, а также отсутствие вложений на развитие производственных мощностей.</w:t>
      </w:r>
    </w:p>
    <w:p w:rsidR="00CD68D4" w:rsidRPr="002F72EF" w:rsidRDefault="002F72EF" w:rsidP="002F72EF">
      <w:pPr>
        <w:numPr>
          <w:ilvl w:val="0"/>
          <w:numId w:val="2"/>
        </w:numPr>
        <w:spacing w:line="360" w:lineRule="auto"/>
        <w:ind w:left="1211"/>
        <w:jc w:val="both"/>
        <w:rPr>
          <w:sz w:val="28"/>
          <w:szCs w:val="28"/>
        </w:rPr>
      </w:pPr>
      <w:r>
        <w:rPr>
          <w:sz w:val="28"/>
          <w:szCs w:val="28"/>
        </w:rPr>
        <w:t>к</w:t>
      </w:r>
      <w:r w:rsidR="00CD68D4" w:rsidRPr="002F72EF">
        <w:rPr>
          <w:sz w:val="28"/>
          <w:szCs w:val="28"/>
        </w:rPr>
        <w:t>оэффициент оборачиваемости текущих (мобильных) активов.</w:t>
      </w:r>
    </w:p>
    <w:p w:rsidR="00CD68D4" w:rsidRPr="002F72EF" w:rsidRDefault="00CD68D4" w:rsidP="002F72EF">
      <w:pPr>
        <w:spacing w:line="360" w:lineRule="auto"/>
        <w:ind w:firstLine="709"/>
        <w:jc w:val="both"/>
        <w:rPr>
          <w:sz w:val="28"/>
          <w:szCs w:val="28"/>
        </w:rPr>
      </w:pPr>
      <w:r w:rsidRPr="002F72EF">
        <w:rPr>
          <w:noProof/>
          <w:position w:val="-30"/>
          <w:sz w:val="28"/>
          <w:szCs w:val="28"/>
          <w:lang w:val="en-US"/>
        </w:rPr>
        <w:object w:dxaOrig="1500" w:dyaOrig="680">
          <v:shape id="_x0000_i1035" type="#_x0000_t75" style="width:75pt;height:33.75pt" o:ole="" fillcolor="window">
            <v:imagedata r:id="rId27" o:title=""/>
          </v:shape>
          <o:OLEObject Type="Embed" ProgID="Equation.3" ShapeID="_x0000_i1035" DrawAspect="Content" ObjectID="_1462103221" r:id="rId28"/>
        </w:object>
      </w:r>
      <w:r w:rsidRPr="002F72EF">
        <w:rPr>
          <w:noProof/>
          <w:sz w:val="28"/>
          <w:szCs w:val="28"/>
        </w:rPr>
        <w:t>,</w:t>
      </w:r>
      <w:r w:rsidRPr="002F72EF">
        <w:rPr>
          <w:sz w:val="28"/>
          <w:szCs w:val="28"/>
        </w:rPr>
        <w:t xml:space="preserve"> </w:t>
      </w:r>
    </w:p>
    <w:p w:rsidR="00CD68D4" w:rsidRPr="002F72EF" w:rsidRDefault="00CD68D4" w:rsidP="002F72EF">
      <w:pPr>
        <w:spacing w:line="360" w:lineRule="auto"/>
        <w:ind w:firstLine="709"/>
        <w:jc w:val="both"/>
        <w:rPr>
          <w:sz w:val="28"/>
          <w:szCs w:val="28"/>
        </w:rPr>
      </w:pPr>
      <w:r w:rsidRPr="002F72EF">
        <w:rPr>
          <w:sz w:val="28"/>
          <w:szCs w:val="28"/>
        </w:rPr>
        <w:t>Коэффициент показывает оборот всех мобильных средств предприятия. Рост показателей характеризует ускорение кругооборота этих средств.</w:t>
      </w:r>
    </w:p>
    <w:p w:rsidR="00CD68D4" w:rsidRPr="002F72EF" w:rsidRDefault="002F72EF" w:rsidP="002F72EF">
      <w:pPr>
        <w:pStyle w:val="3"/>
      </w:pPr>
      <w:bookmarkStart w:id="20" w:name="_Toc288231358"/>
      <w:r>
        <w:t>2.2.4.</w:t>
      </w:r>
      <w:r w:rsidR="00CD68D4" w:rsidRPr="002F72EF">
        <w:t>Определение финансовой стабильности предприятия.</w:t>
      </w:r>
      <w:bookmarkEnd w:id="20"/>
    </w:p>
    <w:p w:rsidR="00CD68D4" w:rsidRPr="002F72EF" w:rsidRDefault="00CD68D4" w:rsidP="002F72EF">
      <w:pPr>
        <w:spacing w:line="360" w:lineRule="auto"/>
        <w:ind w:firstLine="709"/>
        <w:jc w:val="both"/>
        <w:rPr>
          <w:sz w:val="28"/>
          <w:szCs w:val="28"/>
        </w:rPr>
      </w:pPr>
      <w:r w:rsidRPr="002F72EF">
        <w:rPr>
          <w:sz w:val="28"/>
          <w:szCs w:val="28"/>
        </w:rPr>
        <w:t>Хозяйственная деятельность предприятия зависит от привлекаемых заемных средств. Показатели финансовой устойчивости предприятия определяют его зависимость от внешних источников.</w:t>
      </w:r>
    </w:p>
    <w:p w:rsidR="00CD68D4" w:rsidRPr="002F72EF" w:rsidRDefault="002F72EF" w:rsidP="002F72EF">
      <w:pPr>
        <w:numPr>
          <w:ilvl w:val="0"/>
          <w:numId w:val="2"/>
        </w:numPr>
        <w:spacing w:line="360" w:lineRule="auto"/>
        <w:ind w:left="1211"/>
        <w:jc w:val="both"/>
        <w:rPr>
          <w:sz w:val="28"/>
          <w:szCs w:val="28"/>
        </w:rPr>
      </w:pPr>
      <w:r>
        <w:rPr>
          <w:sz w:val="28"/>
          <w:szCs w:val="28"/>
        </w:rPr>
        <w:t>к</w:t>
      </w:r>
      <w:r w:rsidR="00CD68D4" w:rsidRPr="002F72EF">
        <w:rPr>
          <w:sz w:val="28"/>
          <w:szCs w:val="28"/>
        </w:rPr>
        <w:t>оэффициент автономии (К</w:t>
      </w:r>
      <w:r w:rsidR="00CD68D4" w:rsidRPr="002F72EF">
        <w:rPr>
          <w:sz w:val="28"/>
          <w:szCs w:val="28"/>
          <w:vertAlign w:val="subscript"/>
        </w:rPr>
        <w:t>авт</w:t>
      </w:r>
      <w:r w:rsidR="00CD68D4" w:rsidRPr="002F72EF">
        <w:rPr>
          <w:sz w:val="28"/>
          <w:szCs w:val="28"/>
        </w:rPr>
        <w:t>) отражает стабильность предприятия за определенный интервал времени и степень покрытия обязательств предприятия собственными силами.</w:t>
      </w:r>
    </w:p>
    <w:p w:rsidR="00CD68D4" w:rsidRPr="002F72EF" w:rsidRDefault="00CD68D4" w:rsidP="002F72EF">
      <w:pPr>
        <w:spacing w:line="360" w:lineRule="auto"/>
        <w:ind w:firstLine="709"/>
        <w:jc w:val="both"/>
        <w:rPr>
          <w:sz w:val="28"/>
          <w:szCs w:val="28"/>
        </w:rPr>
      </w:pPr>
      <w:r w:rsidRPr="002F72EF">
        <w:rPr>
          <w:noProof/>
          <w:position w:val="-30"/>
          <w:sz w:val="28"/>
          <w:szCs w:val="28"/>
          <w:lang w:val="en-US"/>
        </w:rPr>
        <w:object w:dxaOrig="1640" w:dyaOrig="700">
          <v:shape id="_x0000_i1036" type="#_x0000_t75" style="width:81.75pt;height:35.25pt" o:ole="" fillcolor="window">
            <v:imagedata r:id="rId29" o:title=""/>
          </v:shape>
          <o:OLEObject Type="Embed" ProgID="Equation.3" ShapeID="_x0000_i1036" DrawAspect="Content" ObjectID="_1462103222" r:id="rId30"/>
        </w:object>
      </w:r>
      <w:r w:rsidRPr="002F72EF">
        <w:rPr>
          <w:noProof/>
          <w:sz w:val="28"/>
          <w:szCs w:val="28"/>
        </w:rPr>
        <w:t>,</w:t>
      </w:r>
      <w:r w:rsidRPr="002F72EF">
        <w:rPr>
          <w:sz w:val="28"/>
          <w:szCs w:val="28"/>
        </w:rPr>
        <w:t xml:space="preserve"> </w:t>
      </w:r>
    </w:p>
    <w:p w:rsidR="00CD68D4" w:rsidRPr="002F72EF" w:rsidRDefault="002F72EF" w:rsidP="002F72EF">
      <w:pPr>
        <w:numPr>
          <w:ilvl w:val="0"/>
          <w:numId w:val="2"/>
        </w:numPr>
        <w:spacing w:line="360" w:lineRule="auto"/>
        <w:ind w:left="1211"/>
        <w:jc w:val="both"/>
        <w:rPr>
          <w:sz w:val="28"/>
          <w:szCs w:val="28"/>
        </w:rPr>
      </w:pPr>
      <w:r>
        <w:rPr>
          <w:sz w:val="28"/>
          <w:szCs w:val="28"/>
        </w:rPr>
        <w:t>к</w:t>
      </w:r>
      <w:r w:rsidR="00CD68D4" w:rsidRPr="002F72EF">
        <w:rPr>
          <w:sz w:val="28"/>
          <w:szCs w:val="28"/>
        </w:rPr>
        <w:t>оэффициент собственных и заемных средств (К</w:t>
      </w:r>
      <w:r w:rsidR="00CD68D4" w:rsidRPr="002F72EF">
        <w:rPr>
          <w:sz w:val="28"/>
          <w:szCs w:val="28"/>
          <w:vertAlign w:val="subscript"/>
        </w:rPr>
        <w:t>СООТ</w:t>
      </w:r>
      <w:r w:rsidR="00CD68D4" w:rsidRPr="002F72EF">
        <w:rPr>
          <w:sz w:val="28"/>
          <w:szCs w:val="28"/>
        </w:rPr>
        <w:t>) показывает уровень долга предприятия.</w:t>
      </w:r>
    </w:p>
    <w:p w:rsidR="00CD68D4" w:rsidRPr="002F72EF" w:rsidRDefault="00CD68D4" w:rsidP="002F72EF">
      <w:pPr>
        <w:spacing w:line="360" w:lineRule="auto"/>
        <w:ind w:firstLine="709"/>
        <w:jc w:val="both"/>
        <w:rPr>
          <w:sz w:val="28"/>
          <w:szCs w:val="28"/>
        </w:rPr>
      </w:pPr>
      <w:r w:rsidRPr="002F72EF">
        <w:rPr>
          <w:noProof/>
          <w:position w:val="-30"/>
          <w:sz w:val="28"/>
          <w:szCs w:val="28"/>
          <w:lang w:val="en-US"/>
        </w:rPr>
        <w:object w:dxaOrig="1660" w:dyaOrig="700">
          <v:shape id="_x0000_i1037" type="#_x0000_t75" style="width:83.25pt;height:35.25pt" o:ole="" fillcolor="window">
            <v:imagedata r:id="rId31" o:title=""/>
          </v:shape>
          <o:OLEObject Type="Embed" ProgID="Equation.3" ShapeID="_x0000_i1037" DrawAspect="Content" ObjectID="_1462103223" r:id="rId32"/>
        </w:object>
      </w:r>
      <w:r w:rsidRPr="002F72EF">
        <w:rPr>
          <w:noProof/>
          <w:sz w:val="28"/>
          <w:szCs w:val="28"/>
        </w:rPr>
        <w:t>,</w:t>
      </w:r>
      <w:r w:rsidRPr="002F72EF">
        <w:rPr>
          <w:sz w:val="28"/>
          <w:szCs w:val="28"/>
        </w:rPr>
        <w:t xml:space="preserve"> </w:t>
      </w:r>
    </w:p>
    <w:p w:rsidR="00CD68D4" w:rsidRPr="002F72EF" w:rsidRDefault="002F72EF" w:rsidP="002F72EF">
      <w:pPr>
        <w:numPr>
          <w:ilvl w:val="0"/>
          <w:numId w:val="2"/>
        </w:numPr>
        <w:spacing w:line="360" w:lineRule="auto"/>
        <w:ind w:left="1211"/>
        <w:jc w:val="both"/>
        <w:rPr>
          <w:sz w:val="28"/>
          <w:szCs w:val="28"/>
        </w:rPr>
      </w:pPr>
      <w:r>
        <w:rPr>
          <w:sz w:val="28"/>
          <w:szCs w:val="28"/>
        </w:rPr>
        <w:t>к</w:t>
      </w:r>
      <w:r w:rsidR="00CD68D4" w:rsidRPr="002F72EF">
        <w:rPr>
          <w:sz w:val="28"/>
          <w:szCs w:val="28"/>
        </w:rPr>
        <w:t>оэффициент обеспеченности запасов и затрат (К</w:t>
      </w:r>
      <w:r w:rsidR="00CD68D4" w:rsidRPr="002F72EF">
        <w:rPr>
          <w:sz w:val="28"/>
          <w:szCs w:val="28"/>
          <w:vertAlign w:val="subscript"/>
        </w:rPr>
        <w:t>ОБЗ</w:t>
      </w:r>
      <w:r w:rsidR="00CD68D4" w:rsidRPr="002F72EF">
        <w:rPr>
          <w:sz w:val="28"/>
          <w:szCs w:val="28"/>
        </w:rPr>
        <w:t>) это отношение собственных оборотных средств к затратам и запасам.</w:t>
      </w:r>
    </w:p>
    <w:p w:rsidR="00CD68D4" w:rsidRPr="002F72EF" w:rsidRDefault="00CD68D4" w:rsidP="002F72EF">
      <w:pPr>
        <w:spacing w:line="360" w:lineRule="auto"/>
        <w:ind w:firstLine="709"/>
        <w:jc w:val="both"/>
        <w:rPr>
          <w:sz w:val="28"/>
          <w:szCs w:val="28"/>
        </w:rPr>
      </w:pPr>
      <w:r w:rsidRPr="002F72EF">
        <w:rPr>
          <w:noProof/>
          <w:position w:val="-30"/>
          <w:sz w:val="28"/>
          <w:szCs w:val="28"/>
          <w:lang w:val="en-US"/>
        </w:rPr>
        <w:object w:dxaOrig="1579" w:dyaOrig="700">
          <v:shape id="_x0000_i1038" type="#_x0000_t75" style="width:78.75pt;height:35.25pt" o:ole="" fillcolor="window">
            <v:imagedata r:id="rId33" o:title=""/>
          </v:shape>
          <o:OLEObject Type="Embed" ProgID="Equation.3" ShapeID="_x0000_i1038" DrawAspect="Content" ObjectID="_1462103224" r:id="rId34"/>
        </w:object>
      </w:r>
      <w:r w:rsidRPr="002F72EF">
        <w:rPr>
          <w:noProof/>
          <w:sz w:val="28"/>
          <w:szCs w:val="28"/>
        </w:rPr>
        <w:t>,</w:t>
      </w:r>
      <w:r w:rsidRPr="002F72EF">
        <w:rPr>
          <w:sz w:val="28"/>
          <w:szCs w:val="28"/>
        </w:rPr>
        <w:t xml:space="preserve"> </w:t>
      </w:r>
    </w:p>
    <w:p w:rsidR="00CD68D4" w:rsidRPr="002F72EF" w:rsidRDefault="00CD68D4" w:rsidP="002F72EF">
      <w:pPr>
        <w:spacing w:line="360" w:lineRule="auto"/>
        <w:ind w:firstLine="709"/>
        <w:jc w:val="both"/>
        <w:rPr>
          <w:sz w:val="28"/>
          <w:szCs w:val="28"/>
        </w:rPr>
      </w:pPr>
      <w:r w:rsidRPr="002F72EF">
        <w:rPr>
          <w:sz w:val="28"/>
          <w:szCs w:val="28"/>
        </w:rPr>
        <w:t>Коэффициент показывает, что предприятие не обеспечивает средствами источники формирования запасов и затрат. В 1996 году обеспеченность источников средствами снизилась, хотя  в целом по отрасли источники формирования запасов, затрат обеспечены средствами.</w:t>
      </w:r>
    </w:p>
    <w:p w:rsidR="00CD68D4" w:rsidRPr="002F72EF" w:rsidRDefault="002F72EF" w:rsidP="002F72EF">
      <w:pPr>
        <w:numPr>
          <w:ilvl w:val="0"/>
          <w:numId w:val="2"/>
        </w:numPr>
        <w:spacing w:line="360" w:lineRule="auto"/>
        <w:ind w:left="1211"/>
        <w:jc w:val="both"/>
        <w:rPr>
          <w:sz w:val="28"/>
          <w:szCs w:val="28"/>
        </w:rPr>
      </w:pPr>
      <w:r>
        <w:rPr>
          <w:sz w:val="28"/>
          <w:szCs w:val="28"/>
        </w:rPr>
        <w:t>к</w:t>
      </w:r>
      <w:r w:rsidR="00CD68D4" w:rsidRPr="002F72EF">
        <w:rPr>
          <w:sz w:val="28"/>
          <w:szCs w:val="28"/>
        </w:rPr>
        <w:t>оэффициент маневренности (К</w:t>
      </w:r>
      <w:r w:rsidR="00CD68D4" w:rsidRPr="002F72EF">
        <w:rPr>
          <w:sz w:val="28"/>
          <w:szCs w:val="28"/>
          <w:vertAlign w:val="subscript"/>
        </w:rPr>
        <w:t>МАН</w:t>
      </w:r>
      <w:r w:rsidR="00CD68D4" w:rsidRPr="002F72EF">
        <w:rPr>
          <w:sz w:val="28"/>
          <w:szCs w:val="28"/>
        </w:rPr>
        <w:t>) показывает, какая часть собственных средств находится в мобильной форме, позволяющей относительно свободно маневрировать этими средствами .</w:t>
      </w:r>
    </w:p>
    <w:p w:rsidR="00C75E9F" w:rsidRDefault="00CD68D4" w:rsidP="002F72EF">
      <w:pPr>
        <w:spacing w:line="360" w:lineRule="auto"/>
        <w:ind w:firstLine="709"/>
        <w:jc w:val="both"/>
        <w:rPr>
          <w:sz w:val="28"/>
          <w:szCs w:val="28"/>
        </w:rPr>
      </w:pPr>
      <w:r w:rsidRPr="002F72EF">
        <w:rPr>
          <w:noProof/>
          <w:position w:val="-30"/>
          <w:sz w:val="28"/>
          <w:szCs w:val="28"/>
          <w:lang w:val="en-US"/>
        </w:rPr>
        <w:object w:dxaOrig="1600" w:dyaOrig="700">
          <v:shape id="_x0000_i1039" type="#_x0000_t75" style="width:80.25pt;height:35.25pt" o:ole="" fillcolor="window">
            <v:imagedata r:id="rId35" o:title=""/>
          </v:shape>
          <o:OLEObject Type="Embed" ProgID="Equation.3" ShapeID="_x0000_i1039" DrawAspect="Content" ObjectID="_1462103225" r:id="rId36"/>
        </w:object>
      </w:r>
      <w:r w:rsidRPr="002F72EF">
        <w:rPr>
          <w:noProof/>
          <w:sz w:val="28"/>
          <w:szCs w:val="28"/>
        </w:rPr>
        <w:t>,</w:t>
      </w:r>
      <w:r w:rsidRPr="002F72EF">
        <w:rPr>
          <w:sz w:val="28"/>
          <w:szCs w:val="28"/>
        </w:rPr>
        <w:t xml:space="preserve"> </w:t>
      </w:r>
    </w:p>
    <w:p w:rsidR="00C75E9F" w:rsidRDefault="00C75E9F" w:rsidP="00C75E9F">
      <w:pPr>
        <w:pStyle w:val="1"/>
        <w:jc w:val="center"/>
        <w:rPr>
          <w:sz w:val="28"/>
          <w:szCs w:val="28"/>
        </w:rPr>
      </w:pPr>
      <w:r>
        <w:rPr>
          <w:sz w:val="28"/>
          <w:szCs w:val="28"/>
        </w:rPr>
        <w:br w:type="page"/>
      </w:r>
      <w:bookmarkStart w:id="21" w:name="_Toc288231359"/>
      <w:r>
        <w:rPr>
          <w:sz w:val="28"/>
          <w:szCs w:val="28"/>
        </w:rPr>
        <w:t>Заключение.</w:t>
      </w:r>
      <w:bookmarkEnd w:id="21"/>
    </w:p>
    <w:p w:rsidR="00C75E9F" w:rsidRDefault="00C75E9F" w:rsidP="00C75E9F">
      <w:pPr>
        <w:spacing w:line="360" w:lineRule="auto"/>
        <w:ind w:firstLine="709"/>
        <w:jc w:val="both"/>
        <w:rPr>
          <w:sz w:val="28"/>
          <w:szCs w:val="28"/>
        </w:rPr>
      </w:pPr>
    </w:p>
    <w:p w:rsidR="00C75E9F" w:rsidRPr="00C75E9F" w:rsidRDefault="00C75E9F" w:rsidP="00C75E9F">
      <w:pPr>
        <w:spacing w:line="360" w:lineRule="auto"/>
        <w:ind w:firstLine="709"/>
        <w:jc w:val="both"/>
        <w:rPr>
          <w:sz w:val="28"/>
          <w:szCs w:val="28"/>
        </w:rPr>
      </w:pPr>
      <w:r w:rsidRPr="00C75E9F">
        <w:rPr>
          <w:sz w:val="28"/>
          <w:szCs w:val="28"/>
        </w:rPr>
        <w:t>Финансы предприятия - это экономическая категория, особенность которой заключается в сфере ее действия и присущих ей функций.</w:t>
      </w:r>
      <w:r>
        <w:rPr>
          <w:sz w:val="28"/>
          <w:szCs w:val="28"/>
        </w:rPr>
        <w:t xml:space="preserve"> </w:t>
      </w:r>
      <w:r w:rsidRPr="00C75E9F">
        <w:rPr>
          <w:sz w:val="28"/>
          <w:szCs w:val="28"/>
        </w:rPr>
        <w:t>Современная финансовая система государства состоит из централизованных и децентрализованных финансов.</w:t>
      </w:r>
      <w:r>
        <w:rPr>
          <w:sz w:val="28"/>
          <w:szCs w:val="28"/>
        </w:rPr>
        <w:t xml:space="preserve"> </w:t>
      </w:r>
      <w:r w:rsidRPr="00C75E9F">
        <w:rPr>
          <w:sz w:val="28"/>
          <w:szCs w:val="28"/>
        </w:rPr>
        <w:t>Финансы - это совокупность экономических денежных отношений, возникающих в процессе производства и реализации продукции, включающих формирование и использование денежных доходов, обеспечение кругооборота средств в воспроизводственном процессе, организацию взаимоотношений с другими предприятиями, бюджетом, банками, страховыми организациями и др. Исходя из этого, финансовая работа на предприятии прежде всего направлена на создание финансовых ресурсов для развития, в целях обеспечения роста рентабельности, инвестиционной привлекательности, т. е. улучшение финансового состояния предприятия.</w:t>
      </w:r>
      <w:r>
        <w:rPr>
          <w:sz w:val="28"/>
          <w:szCs w:val="28"/>
        </w:rPr>
        <w:t xml:space="preserve"> </w:t>
      </w:r>
      <w:r w:rsidRPr="00C75E9F">
        <w:rPr>
          <w:sz w:val="28"/>
          <w:szCs w:val="28"/>
        </w:rPr>
        <w:t>Финансовое состояние - это совокупность показателей, отражающих наличие, размещение и использование финансовых ресурсов. Так как, цель анализа состоит не только и не столько в том, чтобы установить и оценить финансовое состояние предприятия, но еще и в том, чтобы постоянно проводить работу, направленную на его улучшение. Анализ финансового состояния показывает, по каким конкретным направлением надо вести эту работу, дает возможность выявить наиболее важные аспекты и наиболее слабые позиции в финансовом состоянии предприятия.</w:t>
      </w:r>
      <w:r>
        <w:rPr>
          <w:sz w:val="28"/>
          <w:szCs w:val="28"/>
        </w:rPr>
        <w:t xml:space="preserve"> </w:t>
      </w:r>
      <w:r w:rsidRPr="00C75E9F">
        <w:rPr>
          <w:sz w:val="28"/>
          <w:szCs w:val="28"/>
        </w:rPr>
        <w:t>Оценка финансового состояния может быть выполнена с различной степенью детализации в зависимости от цели анализа, имеющейся информации, программного, технического и кадрового обеспечения. Наиболее целесообразным является выделение процедур экспресс-анализа и углубленного анализа финансового состояния.</w:t>
      </w:r>
    </w:p>
    <w:p w:rsidR="00C75E9F" w:rsidRPr="00C75E9F" w:rsidRDefault="00C75E9F" w:rsidP="00C75E9F">
      <w:pPr>
        <w:spacing w:line="360" w:lineRule="auto"/>
        <w:ind w:firstLine="709"/>
        <w:jc w:val="both"/>
        <w:rPr>
          <w:sz w:val="28"/>
          <w:szCs w:val="28"/>
        </w:rPr>
      </w:pPr>
      <w:r w:rsidRPr="00C75E9F">
        <w:rPr>
          <w:sz w:val="28"/>
          <w:szCs w:val="28"/>
        </w:rPr>
        <w:t>Финансовый анализ дает возможность оценить:</w:t>
      </w:r>
    </w:p>
    <w:p w:rsidR="00C75E9F" w:rsidRPr="00C75E9F" w:rsidRDefault="00C75E9F" w:rsidP="00C75E9F">
      <w:pPr>
        <w:spacing w:line="360" w:lineRule="auto"/>
        <w:ind w:firstLine="709"/>
        <w:jc w:val="both"/>
        <w:rPr>
          <w:sz w:val="28"/>
          <w:szCs w:val="28"/>
        </w:rPr>
      </w:pPr>
      <w:r w:rsidRPr="00C75E9F">
        <w:rPr>
          <w:sz w:val="28"/>
          <w:szCs w:val="28"/>
        </w:rPr>
        <w:t xml:space="preserve">- имущественное состояние предприятия; </w:t>
      </w:r>
    </w:p>
    <w:p w:rsidR="00C75E9F" w:rsidRPr="00C75E9F" w:rsidRDefault="00C75E9F" w:rsidP="00C75E9F">
      <w:pPr>
        <w:spacing w:line="360" w:lineRule="auto"/>
        <w:ind w:firstLine="709"/>
        <w:jc w:val="both"/>
        <w:rPr>
          <w:sz w:val="28"/>
          <w:szCs w:val="28"/>
        </w:rPr>
      </w:pPr>
      <w:r w:rsidRPr="00C75E9F">
        <w:rPr>
          <w:sz w:val="28"/>
          <w:szCs w:val="28"/>
        </w:rPr>
        <w:t>- степень предпринимательского риска;</w:t>
      </w:r>
    </w:p>
    <w:p w:rsidR="00C75E9F" w:rsidRPr="00C75E9F" w:rsidRDefault="00C75E9F" w:rsidP="00C75E9F">
      <w:pPr>
        <w:spacing w:line="360" w:lineRule="auto"/>
        <w:ind w:firstLine="709"/>
        <w:jc w:val="both"/>
        <w:rPr>
          <w:sz w:val="28"/>
          <w:szCs w:val="28"/>
        </w:rPr>
      </w:pPr>
      <w:r w:rsidRPr="00C75E9F">
        <w:rPr>
          <w:sz w:val="28"/>
          <w:szCs w:val="28"/>
        </w:rPr>
        <w:t>- достаточность капитала для текущей деятельности и долгосрочных инвестиций;</w:t>
      </w:r>
    </w:p>
    <w:p w:rsidR="00C75E9F" w:rsidRPr="00C75E9F" w:rsidRDefault="00C75E9F" w:rsidP="00C75E9F">
      <w:pPr>
        <w:spacing w:line="360" w:lineRule="auto"/>
        <w:ind w:firstLine="709"/>
        <w:jc w:val="both"/>
        <w:rPr>
          <w:sz w:val="28"/>
          <w:szCs w:val="28"/>
        </w:rPr>
      </w:pPr>
      <w:r w:rsidRPr="00C75E9F">
        <w:rPr>
          <w:sz w:val="28"/>
          <w:szCs w:val="28"/>
        </w:rPr>
        <w:t>- потребность в дополнительных источниках финансирования;</w:t>
      </w:r>
    </w:p>
    <w:p w:rsidR="00C75E9F" w:rsidRPr="00C75E9F" w:rsidRDefault="00C75E9F" w:rsidP="00C75E9F">
      <w:pPr>
        <w:spacing w:line="360" w:lineRule="auto"/>
        <w:ind w:firstLine="709"/>
        <w:jc w:val="both"/>
        <w:rPr>
          <w:sz w:val="28"/>
          <w:szCs w:val="28"/>
        </w:rPr>
      </w:pPr>
      <w:r w:rsidRPr="00C75E9F">
        <w:rPr>
          <w:sz w:val="28"/>
          <w:szCs w:val="28"/>
        </w:rPr>
        <w:t>- способность к наращиванию капитала;</w:t>
      </w:r>
    </w:p>
    <w:p w:rsidR="00C75E9F" w:rsidRPr="00C75E9F" w:rsidRDefault="00C75E9F" w:rsidP="00C75E9F">
      <w:pPr>
        <w:spacing w:line="360" w:lineRule="auto"/>
        <w:ind w:firstLine="709"/>
        <w:jc w:val="both"/>
        <w:rPr>
          <w:sz w:val="28"/>
          <w:szCs w:val="28"/>
        </w:rPr>
      </w:pPr>
      <w:r w:rsidRPr="00C75E9F">
        <w:rPr>
          <w:sz w:val="28"/>
          <w:szCs w:val="28"/>
        </w:rPr>
        <w:t xml:space="preserve">- рациональность привлечения заемных средств;- обоснованность политики распределения и использования прибыли. </w:t>
      </w:r>
    </w:p>
    <w:p w:rsidR="00CD68D4" w:rsidRDefault="00C75E9F" w:rsidP="00C75E9F">
      <w:pPr>
        <w:pStyle w:val="1"/>
        <w:jc w:val="center"/>
        <w:rPr>
          <w:sz w:val="28"/>
          <w:szCs w:val="28"/>
        </w:rPr>
      </w:pPr>
      <w:r>
        <w:rPr>
          <w:sz w:val="28"/>
          <w:szCs w:val="28"/>
        </w:rPr>
        <w:br w:type="page"/>
      </w:r>
      <w:bookmarkStart w:id="22" w:name="_Toc288231360"/>
      <w:r>
        <w:rPr>
          <w:sz w:val="28"/>
          <w:szCs w:val="28"/>
        </w:rPr>
        <w:t>Список литературы</w:t>
      </w:r>
      <w:bookmarkEnd w:id="22"/>
    </w:p>
    <w:p w:rsidR="00C75E9F" w:rsidRPr="00C75E9F" w:rsidRDefault="00C75E9F" w:rsidP="00C75E9F">
      <w:pPr>
        <w:numPr>
          <w:ilvl w:val="0"/>
          <w:numId w:val="11"/>
        </w:numPr>
        <w:autoSpaceDE w:val="0"/>
        <w:autoSpaceDN w:val="0"/>
        <w:spacing w:line="360" w:lineRule="auto"/>
        <w:ind w:firstLine="709"/>
        <w:jc w:val="both"/>
        <w:rPr>
          <w:sz w:val="28"/>
          <w:szCs w:val="28"/>
        </w:rPr>
      </w:pPr>
      <w:r w:rsidRPr="00C75E9F">
        <w:rPr>
          <w:sz w:val="28"/>
          <w:szCs w:val="28"/>
        </w:rPr>
        <w:t>А.Д. Шеремет, Р.С. Саморулин “Методика финансового анализа”</w:t>
      </w:r>
    </w:p>
    <w:p w:rsidR="00C75E9F" w:rsidRPr="00C75E9F" w:rsidRDefault="00C75E9F" w:rsidP="00C75E9F">
      <w:pPr>
        <w:autoSpaceDE w:val="0"/>
        <w:autoSpaceDN w:val="0"/>
        <w:spacing w:line="360" w:lineRule="auto"/>
        <w:jc w:val="both"/>
        <w:rPr>
          <w:sz w:val="28"/>
          <w:szCs w:val="28"/>
        </w:rPr>
      </w:pPr>
      <w:r w:rsidRPr="00C75E9F">
        <w:rPr>
          <w:sz w:val="28"/>
          <w:szCs w:val="28"/>
        </w:rPr>
        <w:t>М.И. Баканов, А.Д. Шеремет “Теория экономического анализа”</w:t>
      </w:r>
    </w:p>
    <w:p w:rsidR="00C75E9F" w:rsidRPr="00C75E9F" w:rsidRDefault="00C75E9F" w:rsidP="00C75E9F">
      <w:pPr>
        <w:spacing w:line="360" w:lineRule="auto"/>
        <w:jc w:val="both"/>
        <w:rPr>
          <w:sz w:val="28"/>
          <w:szCs w:val="28"/>
        </w:rPr>
      </w:pPr>
      <w:r w:rsidRPr="00C75E9F">
        <w:rPr>
          <w:sz w:val="28"/>
          <w:szCs w:val="28"/>
        </w:rPr>
        <w:t>Учебное пособие по финансовому анализу.  Миллер Н.Н. М.: ТК Велби, 2005. — 40 с.</w:t>
      </w:r>
    </w:p>
    <w:p w:rsidR="00C75E9F" w:rsidRPr="00643975" w:rsidRDefault="00C75E9F" w:rsidP="00643975">
      <w:pPr>
        <w:numPr>
          <w:ilvl w:val="0"/>
          <w:numId w:val="11"/>
        </w:numPr>
        <w:spacing w:line="360" w:lineRule="auto"/>
        <w:ind w:firstLine="709"/>
        <w:jc w:val="both"/>
        <w:rPr>
          <w:sz w:val="28"/>
          <w:szCs w:val="28"/>
        </w:rPr>
      </w:pPr>
      <w:r w:rsidRPr="00C75E9F">
        <w:rPr>
          <w:sz w:val="28"/>
          <w:szCs w:val="28"/>
        </w:rPr>
        <w:t xml:space="preserve">Электронная библиотека </w:t>
      </w:r>
      <w:hyperlink r:id="rId37" w:history="1">
        <w:r w:rsidRPr="00C75E9F">
          <w:rPr>
            <w:rStyle w:val="a3"/>
            <w:sz w:val="28"/>
            <w:szCs w:val="28"/>
          </w:rPr>
          <w:t>http://www.unilib.org</w:t>
        </w:r>
      </w:hyperlink>
    </w:p>
    <w:p w:rsidR="00C75E9F" w:rsidRPr="00643975" w:rsidRDefault="00C75E9F" w:rsidP="00643975">
      <w:pPr>
        <w:numPr>
          <w:ilvl w:val="0"/>
          <w:numId w:val="11"/>
        </w:numPr>
        <w:tabs>
          <w:tab w:val="clear" w:pos="360"/>
          <w:tab w:val="num" w:pos="0"/>
        </w:tabs>
        <w:spacing w:line="360" w:lineRule="auto"/>
        <w:ind w:left="0" w:firstLine="889"/>
        <w:jc w:val="both"/>
        <w:rPr>
          <w:sz w:val="28"/>
          <w:szCs w:val="28"/>
        </w:rPr>
      </w:pPr>
      <w:r w:rsidRPr="00C75E9F">
        <w:rPr>
          <w:sz w:val="28"/>
          <w:szCs w:val="28"/>
        </w:rPr>
        <w:t>Ковалев В.В. «Финансовый анализ: Управление капиталом. Выбор инвестиций. Анализ отчётности.» - М.: Финансы и статистика, 1996г. - 432с.</w:t>
      </w:r>
    </w:p>
    <w:p w:rsidR="00C75E9F" w:rsidRPr="00643975" w:rsidRDefault="00C75E9F" w:rsidP="00643975">
      <w:pPr>
        <w:numPr>
          <w:ilvl w:val="0"/>
          <w:numId w:val="11"/>
        </w:numPr>
        <w:tabs>
          <w:tab w:val="clear" w:pos="360"/>
          <w:tab w:val="num" w:pos="0"/>
        </w:tabs>
        <w:spacing w:line="360" w:lineRule="auto"/>
        <w:ind w:left="0" w:firstLine="1069"/>
        <w:jc w:val="both"/>
        <w:rPr>
          <w:sz w:val="28"/>
          <w:szCs w:val="28"/>
        </w:rPr>
      </w:pPr>
      <w:r w:rsidRPr="00C75E9F">
        <w:rPr>
          <w:sz w:val="28"/>
          <w:szCs w:val="28"/>
        </w:rPr>
        <w:t>"Финансовый менеджмент: теория и практика"/ Под ред. Стояновой Е.С.- М.: Перспектива, 1996.</w:t>
      </w:r>
    </w:p>
    <w:p w:rsidR="00C75E9F" w:rsidRPr="00643975" w:rsidRDefault="00C75E9F" w:rsidP="00643975">
      <w:pPr>
        <w:numPr>
          <w:ilvl w:val="0"/>
          <w:numId w:val="11"/>
        </w:numPr>
        <w:spacing w:line="360" w:lineRule="auto"/>
        <w:ind w:firstLine="709"/>
        <w:jc w:val="both"/>
        <w:rPr>
          <w:sz w:val="28"/>
          <w:szCs w:val="28"/>
        </w:rPr>
      </w:pPr>
      <w:r w:rsidRPr="00C75E9F">
        <w:rPr>
          <w:sz w:val="28"/>
          <w:szCs w:val="28"/>
        </w:rPr>
        <w:t>Справочная правовая система «Гарант», весна 2001г.</w:t>
      </w:r>
    </w:p>
    <w:p w:rsidR="00C75E9F" w:rsidRDefault="00C75E9F" w:rsidP="00643975">
      <w:pPr>
        <w:numPr>
          <w:ilvl w:val="0"/>
          <w:numId w:val="11"/>
        </w:numPr>
        <w:spacing w:line="360" w:lineRule="auto"/>
        <w:ind w:firstLine="709"/>
        <w:jc w:val="both"/>
        <w:rPr>
          <w:sz w:val="28"/>
          <w:szCs w:val="28"/>
        </w:rPr>
      </w:pPr>
      <w:r w:rsidRPr="00C75E9F">
        <w:rPr>
          <w:sz w:val="28"/>
          <w:szCs w:val="28"/>
        </w:rPr>
        <w:t>«Большая Энциклопедия Кирилла и Мефодия», 2001г.</w:t>
      </w:r>
    </w:p>
    <w:p w:rsidR="00C75E9F" w:rsidRPr="00643975" w:rsidRDefault="00643975" w:rsidP="00643975">
      <w:pPr>
        <w:numPr>
          <w:ilvl w:val="0"/>
          <w:numId w:val="11"/>
        </w:numPr>
        <w:spacing w:line="360" w:lineRule="auto"/>
        <w:ind w:firstLine="709"/>
        <w:jc w:val="both"/>
        <w:rPr>
          <w:sz w:val="28"/>
          <w:szCs w:val="28"/>
        </w:rPr>
      </w:pPr>
      <w:r>
        <w:rPr>
          <w:sz w:val="28"/>
          <w:szCs w:val="28"/>
        </w:rPr>
        <w:t xml:space="preserve"> </w:t>
      </w:r>
      <w:hyperlink r:id="rId38" w:history="1">
        <w:r w:rsidRPr="001323B4">
          <w:rPr>
            <w:rStyle w:val="a3"/>
            <w:sz w:val="28"/>
            <w:szCs w:val="28"/>
          </w:rPr>
          <w:t>http://www.1</w:t>
        </w:r>
        <w:r w:rsidRPr="001323B4">
          <w:rPr>
            <w:rStyle w:val="a3"/>
            <w:sz w:val="28"/>
            <w:szCs w:val="28"/>
            <w:lang w:val="en-US"/>
          </w:rPr>
          <w:t>fin</w:t>
        </w:r>
        <w:r w:rsidRPr="001323B4">
          <w:rPr>
            <w:rStyle w:val="a3"/>
            <w:sz w:val="28"/>
            <w:szCs w:val="28"/>
          </w:rPr>
          <w:t>.</w:t>
        </w:r>
        <w:r w:rsidRPr="001323B4">
          <w:rPr>
            <w:rStyle w:val="a3"/>
            <w:sz w:val="28"/>
            <w:szCs w:val="28"/>
            <w:lang w:val="en-US"/>
          </w:rPr>
          <w:t>ru</w:t>
        </w:r>
      </w:hyperlink>
    </w:p>
    <w:p w:rsidR="00643975" w:rsidRPr="00A16EC3" w:rsidRDefault="00643975" w:rsidP="00A16EC3">
      <w:pPr>
        <w:numPr>
          <w:ilvl w:val="0"/>
          <w:numId w:val="11"/>
        </w:numPr>
        <w:autoSpaceDE w:val="0"/>
        <w:autoSpaceDN w:val="0"/>
        <w:spacing w:line="360" w:lineRule="auto"/>
        <w:ind w:left="0" w:firstLine="889"/>
        <w:rPr>
          <w:sz w:val="28"/>
          <w:szCs w:val="28"/>
        </w:rPr>
      </w:pPr>
      <w:r>
        <w:rPr>
          <w:noProof/>
          <w:sz w:val="28"/>
          <w:szCs w:val="28"/>
        </w:rPr>
        <w:t>Балабанов И. Т. Анализ и планирование финансов хозяйствующего субъекта: Учеб. Пособие. – М.:”Финансы и статистика”, 1994. – 80 с.</w:t>
      </w:r>
    </w:p>
    <w:p w:rsidR="00643975" w:rsidRPr="00A16EC3" w:rsidRDefault="00643975" w:rsidP="00A16EC3">
      <w:pPr>
        <w:numPr>
          <w:ilvl w:val="0"/>
          <w:numId w:val="11"/>
        </w:numPr>
        <w:autoSpaceDE w:val="0"/>
        <w:autoSpaceDN w:val="0"/>
        <w:spacing w:line="360" w:lineRule="auto"/>
        <w:ind w:left="0" w:firstLine="889"/>
        <w:rPr>
          <w:sz w:val="28"/>
          <w:szCs w:val="28"/>
        </w:rPr>
      </w:pPr>
      <w:r>
        <w:rPr>
          <w:noProof/>
          <w:sz w:val="28"/>
          <w:szCs w:val="28"/>
        </w:rPr>
        <w:t>Быкадоров В.Л., Алексеев П.Д. Финансово-экономическое состояние предприятия:Практическое пособие. – М.:”Издательство ПРИОР”, 2000. – 96 с.</w:t>
      </w:r>
    </w:p>
    <w:p w:rsidR="00643975" w:rsidRPr="00A16EC3" w:rsidRDefault="00643975" w:rsidP="00A16EC3">
      <w:pPr>
        <w:numPr>
          <w:ilvl w:val="0"/>
          <w:numId w:val="11"/>
        </w:numPr>
        <w:autoSpaceDE w:val="0"/>
        <w:autoSpaceDN w:val="0"/>
        <w:spacing w:line="360" w:lineRule="auto"/>
        <w:ind w:left="0" w:firstLine="889"/>
        <w:rPr>
          <w:sz w:val="28"/>
          <w:szCs w:val="28"/>
        </w:rPr>
      </w:pPr>
      <w:r>
        <w:rPr>
          <w:noProof/>
          <w:sz w:val="28"/>
          <w:szCs w:val="28"/>
        </w:rPr>
        <w:t>Ефимова О.В. Финансовый анализ. М.:”Бухгалтерский учет”,1998</w:t>
      </w:r>
    </w:p>
    <w:p w:rsidR="00643975" w:rsidRPr="00A16EC3" w:rsidRDefault="00643975" w:rsidP="00A16EC3">
      <w:pPr>
        <w:numPr>
          <w:ilvl w:val="0"/>
          <w:numId w:val="11"/>
        </w:numPr>
        <w:autoSpaceDE w:val="0"/>
        <w:autoSpaceDN w:val="0"/>
        <w:spacing w:line="360" w:lineRule="auto"/>
        <w:ind w:left="0" w:firstLine="889"/>
        <w:rPr>
          <w:sz w:val="28"/>
          <w:szCs w:val="28"/>
        </w:rPr>
      </w:pPr>
      <w:r>
        <w:rPr>
          <w:noProof/>
          <w:sz w:val="28"/>
          <w:szCs w:val="28"/>
        </w:rPr>
        <w:t>Ковалев В.В. Анализ финансового состояния и прогнозирование банкротства. – СПб.:”Аудит-Ажур”. 1997</w:t>
      </w:r>
    </w:p>
    <w:p w:rsidR="00643975" w:rsidRPr="00A16EC3" w:rsidRDefault="00643975" w:rsidP="00A16EC3">
      <w:pPr>
        <w:numPr>
          <w:ilvl w:val="0"/>
          <w:numId w:val="11"/>
        </w:numPr>
        <w:autoSpaceDE w:val="0"/>
        <w:autoSpaceDN w:val="0"/>
        <w:spacing w:line="360" w:lineRule="auto"/>
        <w:ind w:left="0" w:firstLine="889"/>
        <w:rPr>
          <w:sz w:val="28"/>
          <w:szCs w:val="28"/>
        </w:rPr>
      </w:pPr>
      <w:r>
        <w:rPr>
          <w:noProof/>
          <w:sz w:val="28"/>
          <w:szCs w:val="28"/>
        </w:rPr>
        <w:t>Ковалев В.В. Финансовый анализ:управление капиталом, выбор инвестиций, анализ отчетности. М.:”Финансы и статистика”, 1998.</w:t>
      </w:r>
    </w:p>
    <w:p w:rsidR="00643975" w:rsidRPr="00A16EC3" w:rsidRDefault="00643975" w:rsidP="00A16EC3">
      <w:pPr>
        <w:numPr>
          <w:ilvl w:val="0"/>
          <w:numId w:val="11"/>
        </w:numPr>
        <w:autoSpaceDE w:val="0"/>
        <w:autoSpaceDN w:val="0"/>
        <w:spacing w:line="360" w:lineRule="auto"/>
        <w:ind w:left="0" w:firstLine="889"/>
        <w:rPr>
          <w:sz w:val="28"/>
          <w:szCs w:val="28"/>
        </w:rPr>
      </w:pPr>
      <w:r>
        <w:rPr>
          <w:noProof/>
          <w:sz w:val="28"/>
          <w:szCs w:val="28"/>
        </w:rPr>
        <w:t>Ковалевский Г.В. Системный анализ использования резервов строительных организаций. – М: “Стройиздат”, 1989.- 167 с.</w:t>
      </w:r>
    </w:p>
    <w:p w:rsidR="00643975" w:rsidRPr="00A16EC3" w:rsidRDefault="00643975" w:rsidP="00A16EC3">
      <w:pPr>
        <w:numPr>
          <w:ilvl w:val="0"/>
          <w:numId w:val="11"/>
        </w:numPr>
        <w:autoSpaceDE w:val="0"/>
        <w:autoSpaceDN w:val="0"/>
        <w:spacing w:line="360" w:lineRule="auto"/>
        <w:ind w:left="0" w:firstLine="889"/>
        <w:rPr>
          <w:sz w:val="28"/>
          <w:szCs w:val="28"/>
        </w:rPr>
      </w:pPr>
      <w:r>
        <w:rPr>
          <w:noProof/>
          <w:sz w:val="28"/>
          <w:szCs w:val="28"/>
        </w:rPr>
        <w:t>Кричевский Н.А. Как улучшить финансовое состояние предприятия.М.:”Бухгалтерский учет”- 1997.</w:t>
      </w:r>
    </w:p>
    <w:p w:rsidR="00643975" w:rsidRPr="00A16EC3" w:rsidRDefault="00643975" w:rsidP="00A16EC3">
      <w:pPr>
        <w:numPr>
          <w:ilvl w:val="0"/>
          <w:numId w:val="11"/>
        </w:numPr>
        <w:autoSpaceDE w:val="0"/>
        <w:autoSpaceDN w:val="0"/>
        <w:spacing w:line="360" w:lineRule="auto"/>
        <w:ind w:left="0" w:firstLine="889"/>
        <w:rPr>
          <w:sz w:val="28"/>
          <w:szCs w:val="28"/>
        </w:rPr>
      </w:pPr>
      <w:r>
        <w:rPr>
          <w:noProof/>
          <w:sz w:val="28"/>
          <w:szCs w:val="28"/>
        </w:rPr>
        <w:t>Петров В.В., Ковалев В.В. Как  читать баланс. М.:”Финансы и статистика”, 1993</w:t>
      </w:r>
    </w:p>
    <w:p w:rsidR="00643975" w:rsidRPr="00A16EC3" w:rsidRDefault="00643975" w:rsidP="00A16EC3">
      <w:pPr>
        <w:numPr>
          <w:ilvl w:val="0"/>
          <w:numId w:val="11"/>
        </w:numPr>
        <w:autoSpaceDE w:val="0"/>
        <w:autoSpaceDN w:val="0"/>
        <w:spacing w:line="360" w:lineRule="auto"/>
        <w:ind w:left="0" w:firstLine="889"/>
        <w:rPr>
          <w:sz w:val="28"/>
          <w:szCs w:val="28"/>
        </w:rPr>
      </w:pPr>
      <w:r>
        <w:rPr>
          <w:noProof/>
          <w:sz w:val="28"/>
          <w:szCs w:val="28"/>
        </w:rPr>
        <w:t>Русак Н.А., Стражев В.И. Мигун О.Ф. и др. Анализ хозяйственной деятельности в промышленности: Учебник /Под общ. ред. Стражева В. И. – Минск:”Высшая школа”, 1998. – 398 с.</w:t>
      </w:r>
    </w:p>
    <w:p w:rsidR="00643975" w:rsidRPr="00A16EC3" w:rsidRDefault="00643975" w:rsidP="00A16EC3">
      <w:pPr>
        <w:numPr>
          <w:ilvl w:val="0"/>
          <w:numId w:val="11"/>
        </w:numPr>
        <w:autoSpaceDE w:val="0"/>
        <w:autoSpaceDN w:val="0"/>
        <w:spacing w:line="360" w:lineRule="auto"/>
        <w:ind w:left="0" w:firstLine="889"/>
        <w:rPr>
          <w:sz w:val="28"/>
          <w:szCs w:val="28"/>
        </w:rPr>
      </w:pPr>
      <w:r>
        <w:rPr>
          <w:sz w:val="28"/>
          <w:szCs w:val="28"/>
        </w:rPr>
        <w:t>Савицкая Г.В. Анализ хозяйственной деятельности предприятия: 4-е изд.,переработ. И доп. – Минск</w:t>
      </w:r>
      <w:r>
        <w:rPr>
          <w:noProof/>
          <w:sz w:val="28"/>
          <w:szCs w:val="28"/>
        </w:rPr>
        <w:t>: ООО”Новое издание”, 1999.-688с.</w:t>
      </w:r>
    </w:p>
    <w:p w:rsidR="00643975" w:rsidRPr="00A16EC3" w:rsidRDefault="00643975" w:rsidP="00A16EC3">
      <w:pPr>
        <w:numPr>
          <w:ilvl w:val="0"/>
          <w:numId w:val="11"/>
        </w:numPr>
        <w:autoSpaceDE w:val="0"/>
        <w:autoSpaceDN w:val="0"/>
        <w:spacing w:line="360" w:lineRule="auto"/>
        <w:ind w:left="0" w:firstLine="889"/>
        <w:rPr>
          <w:sz w:val="28"/>
          <w:szCs w:val="28"/>
        </w:rPr>
      </w:pPr>
      <w:r>
        <w:rPr>
          <w:noProof/>
          <w:sz w:val="28"/>
          <w:szCs w:val="28"/>
        </w:rPr>
        <w:t>Шеремет А.Д.,Сайфулин Р.С. Методика финансового анализа. М.”ИНФРА-М”, 1996</w:t>
      </w:r>
    </w:p>
    <w:p w:rsidR="00643975" w:rsidRPr="00A16EC3" w:rsidRDefault="00643975" w:rsidP="00A16EC3">
      <w:pPr>
        <w:numPr>
          <w:ilvl w:val="0"/>
          <w:numId w:val="11"/>
        </w:numPr>
        <w:autoSpaceDE w:val="0"/>
        <w:autoSpaceDN w:val="0"/>
        <w:spacing w:line="360" w:lineRule="auto"/>
        <w:ind w:left="0" w:firstLine="889"/>
        <w:rPr>
          <w:sz w:val="28"/>
          <w:szCs w:val="28"/>
        </w:rPr>
      </w:pPr>
      <w:r>
        <w:rPr>
          <w:sz w:val="28"/>
          <w:szCs w:val="28"/>
        </w:rPr>
        <w:t>Экономика строительства/Под ред. Степанова И.С. М.:”Юрайт”.,1998. – 416 с.</w:t>
      </w:r>
    </w:p>
    <w:p w:rsidR="00A16EC3" w:rsidRDefault="00A16EC3">
      <w:pPr>
        <w:pStyle w:val="10"/>
        <w:tabs>
          <w:tab w:val="right" w:leader="dot" w:pos="9345"/>
        </w:tabs>
        <w:rPr>
          <w:noProof/>
        </w:rPr>
      </w:pPr>
      <w:r>
        <w:rPr>
          <w:sz w:val="28"/>
          <w:szCs w:val="28"/>
        </w:rPr>
        <w:fldChar w:fldCharType="begin"/>
      </w:r>
      <w:r>
        <w:rPr>
          <w:sz w:val="28"/>
          <w:szCs w:val="28"/>
        </w:rPr>
        <w:instrText xml:space="preserve"> TOC \o "1-3" \h \z \u </w:instrText>
      </w:r>
      <w:r>
        <w:rPr>
          <w:sz w:val="28"/>
          <w:szCs w:val="28"/>
        </w:rPr>
        <w:fldChar w:fldCharType="separate"/>
      </w:r>
    </w:p>
    <w:p w:rsidR="00A16EC3" w:rsidRDefault="00A16EC3" w:rsidP="00A16EC3">
      <w:pPr>
        <w:spacing w:line="360" w:lineRule="auto"/>
        <w:ind w:left="360"/>
        <w:jc w:val="both"/>
        <w:rPr>
          <w:sz w:val="28"/>
          <w:szCs w:val="28"/>
        </w:rPr>
      </w:pPr>
      <w:r>
        <w:rPr>
          <w:sz w:val="28"/>
          <w:szCs w:val="28"/>
        </w:rPr>
        <w:fldChar w:fldCharType="end"/>
      </w:r>
    </w:p>
    <w:p w:rsidR="009B0E79" w:rsidRDefault="009B0E79" w:rsidP="00504431">
      <w:pPr>
        <w:spacing w:line="360" w:lineRule="auto"/>
      </w:pPr>
      <w:bookmarkStart w:id="23" w:name="_GoBack"/>
      <w:bookmarkEnd w:id="23"/>
    </w:p>
    <w:sectPr w:rsidR="009B0E79">
      <w:headerReference w:type="default" r:id="rId39"/>
      <w:footerReference w:type="default" r:id="rId4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780F" w:rsidRDefault="009C780F">
      <w:r>
        <w:separator/>
      </w:r>
    </w:p>
  </w:endnote>
  <w:endnote w:type="continuationSeparator" w:id="0">
    <w:p w:rsidR="009C780F" w:rsidRDefault="009C7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6EC3" w:rsidRDefault="009B0E79" w:rsidP="00A16EC3">
    <w:pPr>
      <w:pStyle w:val="a5"/>
      <w:jc w:val="right"/>
    </w:pPr>
    <w:r>
      <w:rPr>
        <w:rStyle w:val="a6"/>
      </w:rPr>
      <w:fldChar w:fldCharType="begin"/>
    </w:r>
    <w:r>
      <w:rPr>
        <w:rStyle w:val="a6"/>
      </w:rPr>
      <w:instrText xml:space="preserve"> PAGE </w:instrText>
    </w:r>
    <w:r>
      <w:rPr>
        <w:rStyle w:val="a6"/>
      </w:rPr>
      <w:fldChar w:fldCharType="separate"/>
    </w:r>
    <w:r w:rsidR="00B32937">
      <w:rPr>
        <w:rStyle w:val="a6"/>
        <w:noProof/>
      </w:rPr>
      <w:t>2</w:t>
    </w:r>
    <w:r>
      <w:rPr>
        <w:rStyle w:val="a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780F" w:rsidRDefault="009C780F">
      <w:r>
        <w:separator/>
      </w:r>
    </w:p>
  </w:footnote>
  <w:footnote w:type="continuationSeparator" w:id="0">
    <w:p w:rsidR="009C780F" w:rsidRDefault="009C78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6EC3" w:rsidRDefault="00A16EC3" w:rsidP="00A16EC3">
    <w:pPr>
      <w:pStyle w:val="a4"/>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0704AA"/>
    <w:multiLevelType w:val="singleLevel"/>
    <w:tmpl w:val="0419000F"/>
    <w:lvl w:ilvl="0">
      <w:start w:val="1"/>
      <w:numFmt w:val="decimal"/>
      <w:lvlText w:val="%1."/>
      <w:lvlJc w:val="left"/>
      <w:pPr>
        <w:tabs>
          <w:tab w:val="num" w:pos="360"/>
        </w:tabs>
        <w:ind w:left="360" w:hanging="360"/>
      </w:pPr>
    </w:lvl>
  </w:abstractNum>
  <w:abstractNum w:abstractNumId="1">
    <w:nsid w:val="0DEC5297"/>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
    <w:nsid w:val="121571B6"/>
    <w:multiLevelType w:val="multilevel"/>
    <w:tmpl w:val="A88A35DC"/>
    <w:lvl w:ilvl="0">
      <w:start w:val="1"/>
      <w:numFmt w:val="decimal"/>
      <w:lvlText w:val="%1."/>
      <w:lvlJc w:val="left"/>
      <w:pPr>
        <w:tabs>
          <w:tab w:val="num" w:pos="360"/>
        </w:tabs>
        <w:ind w:left="36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28736D24"/>
    <w:multiLevelType w:val="singleLevel"/>
    <w:tmpl w:val="0419000F"/>
    <w:lvl w:ilvl="0">
      <w:start w:val="1"/>
      <w:numFmt w:val="decimal"/>
      <w:lvlText w:val="%1."/>
      <w:lvlJc w:val="left"/>
      <w:pPr>
        <w:tabs>
          <w:tab w:val="num" w:pos="360"/>
        </w:tabs>
        <w:ind w:left="360" w:hanging="360"/>
      </w:pPr>
      <w:rPr>
        <w:rFonts w:hint="default"/>
      </w:rPr>
    </w:lvl>
  </w:abstractNum>
  <w:abstractNum w:abstractNumId="4">
    <w:nsid w:val="29E50279"/>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5">
    <w:nsid w:val="324F3953"/>
    <w:multiLevelType w:val="hybridMultilevel"/>
    <w:tmpl w:val="5E44C9C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3D826B87"/>
    <w:multiLevelType w:val="multilevel"/>
    <w:tmpl w:val="829AE74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800"/>
        </w:tabs>
        <w:ind w:left="1800" w:hanging="144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2160"/>
        </w:tabs>
        <w:ind w:left="2160" w:hanging="1800"/>
      </w:pPr>
      <w:rPr>
        <w:rFonts w:hint="default"/>
      </w:rPr>
    </w:lvl>
    <w:lvl w:ilvl="7">
      <w:start w:val="1"/>
      <w:numFmt w:val="decimal"/>
      <w:isLgl/>
      <w:lvlText w:val="%1.%2.%3.%4.%5.%6.%7.%8."/>
      <w:lvlJc w:val="left"/>
      <w:pPr>
        <w:tabs>
          <w:tab w:val="num" w:pos="2520"/>
        </w:tabs>
        <w:ind w:left="2520" w:hanging="216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7">
    <w:nsid w:val="456D393E"/>
    <w:multiLevelType w:val="singleLevel"/>
    <w:tmpl w:val="0419000F"/>
    <w:lvl w:ilvl="0">
      <w:start w:val="1"/>
      <w:numFmt w:val="decimal"/>
      <w:lvlText w:val="%1."/>
      <w:lvlJc w:val="left"/>
      <w:pPr>
        <w:tabs>
          <w:tab w:val="num" w:pos="360"/>
        </w:tabs>
        <w:ind w:left="360" w:hanging="360"/>
      </w:pPr>
    </w:lvl>
  </w:abstractNum>
  <w:abstractNum w:abstractNumId="8">
    <w:nsid w:val="520F4098"/>
    <w:multiLevelType w:val="singleLevel"/>
    <w:tmpl w:val="0419000F"/>
    <w:lvl w:ilvl="0">
      <w:start w:val="1"/>
      <w:numFmt w:val="decimal"/>
      <w:lvlText w:val="%1."/>
      <w:lvlJc w:val="left"/>
      <w:pPr>
        <w:tabs>
          <w:tab w:val="num" w:pos="360"/>
        </w:tabs>
        <w:ind w:left="360" w:hanging="360"/>
      </w:pPr>
    </w:lvl>
  </w:abstractNum>
  <w:abstractNum w:abstractNumId="9">
    <w:nsid w:val="758F34FB"/>
    <w:multiLevelType w:val="singleLevel"/>
    <w:tmpl w:val="FDDA5812"/>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0">
    <w:nsid w:val="7BA36685"/>
    <w:multiLevelType w:val="singleLevel"/>
    <w:tmpl w:val="0419000F"/>
    <w:lvl w:ilvl="0">
      <w:start w:val="1"/>
      <w:numFmt w:val="decimal"/>
      <w:lvlText w:val="%1."/>
      <w:lvlJc w:val="left"/>
      <w:pPr>
        <w:tabs>
          <w:tab w:val="num" w:pos="360"/>
        </w:tabs>
        <w:ind w:left="360" w:hanging="360"/>
      </w:pPr>
    </w:lvl>
  </w:abstractNum>
  <w:abstractNum w:abstractNumId="11">
    <w:nsid w:val="7E402B8A"/>
    <w:multiLevelType w:val="singleLevel"/>
    <w:tmpl w:val="0419000F"/>
    <w:lvl w:ilvl="0">
      <w:start w:val="1"/>
      <w:numFmt w:val="decimal"/>
      <w:lvlText w:val="%1."/>
      <w:lvlJc w:val="left"/>
      <w:pPr>
        <w:tabs>
          <w:tab w:val="num" w:pos="360"/>
        </w:tabs>
        <w:ind w:left="360" w:hanging="360"/>
      </w:pPr>
    </w:lvl>
  </w:abstractNum>
  <w:abstractNum w:abstractNumId="12">
    <w:nsid w:val="7EFC62C0"/>
    <w:multiLevelType w:val="singleLevel"/>
    <w:tmpl w:val="0419000F"/>
    <w:lvl w:ilvl="0">
      <w:start w:val="1"/>
      <w:numFmt w:val="decimal"/>
      <w:lvlText w:val="%1."/>
      <w:lvlJc w:val="left"/>
      <w:pPr>
        <w:tabs>
          <w:tab w:val="num" w:pos="360"/>
        </w:tabs>
        <w:ind w:left="360" w:hanging="360"/>
      </w:pPr>
      <w:rPr>
        <w:rFonts w:hint="default"/>
      </w:rPr>
    </w:lvl>
  </w:abstractNum>
  <w:num w:numId="1">
    <w:abstractNumId w:val="6"/>
  </w:num>
  <w:num w:numId="2">
    <w:abstractNumId w:val="1"/>
  </w:num>
  <w:num w:numId="3">
    <w:abstractNumId w:val="4"/>
  </w:num>
  <w:num w:numId="4">
    <w:abstractNumId w:val="11"/>
  </w:num>
  <w:num w:numId="5">
    <w:abstractNumId w:val="10"/>
  </w:num>
  <w:num w:numId="6">
    <w:abstractNumId w:val="8"/>
  </w:num>
  <w:num w:numId="7">
    <w:abstractNumId w:val="0"/>
  </w:num>
  <w:num w:numId="8">
    <w:abstractNumId w:val="12"/>
  </w:num>
  <w:num w:numId="9">
    <w:abstractNumId w:val="3"/>
  </w:num>
  <w:num w:numId="10">
    <w:abstractNumId w:val="9"/>
  </w:num>
  <w:num w:numId="11">
    <w:abstractNumId w:val="5"/>
  </w:num>
  <w:num w:numId="12">
    <w:abstractNumId w:val="7"/>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52233"/>
    <w:rsid w:val="0011733A"/>
    <w:rsid w:val="001D1BE0"/>
    <w:rsid w:val="001F39A1"/>
    <w:rsid w:val="001F7ABA"/>
    <w:rsid w:val="002F72EF"/>
    <w:rsid w:val="00504431"/>
    <w:rsid w:val="00643975"/>
    <w:rsid w:val="008C751E"/>
    <w:rsid w:val="009344FE"/>
    <w:rsid w:val="009346AB"/>
    <w:rsid w:val="009B0E79"/>
    <w:rsid w:val="009C780F"/>
    <w:rsid w:val="00A16EC3"/>
    <w:rsid w:val="00A52233"/>
    <w:rsid w:val="00A83CAF"/>
    <w:rsid w:val="00B2357A"/>
    <w:rsid w:val="00B32937"/>
    <w:rsid w:val="00B66A2F"/>
    <w:rsid w:val="00C75E9F"/>
    <w:rsid w:val="00CD68D4"/>
    <w:rsid w:val="00D670E8"/>
    <w:rsid w:val="00D86865"/>
    <w:rsid w:val="00DA08C5"/>
    <w:rsid w:val="00E85A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1"/>
    <o:shapelayout v:ext="edit">
      <o:idmap v:ext="edit" data="1"/>
    </o:shapelayout>
  </w:shapeDefaults>
  <w:decimalSymbol w:val=","/>
  <w:listSeparator w:val=";"/>
  <w15:chartTrackingRefBased/>
  <w15:docId w15:val="{27C65EED-8E4C-4AD1-91DD-6E066FD9D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B66A2F"/>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B66A2F"/>
    <w:pPr>
      <w:keepNext/>
      <w:spacing w:before="240" w:after="60"/>
      <w:outlineLvl w:val="1"/>
    </w:pPr>
    <w:rPr>
      <w:rFonts w:ascii="Arial" w:hAnsi="Arial" w:cs="Arial"/>
      <w:b/>
      <w:bCs/>
      <w:i/>
      <w:iCs/>
      <w:sz w:val="28"/>
      <w:szCs w:val="28"/>
    </w:rPr>
  </w:style>
  <w:style w:type="paragraph" w:styleId="3">
    <w:name w:val="heading 3"/>
    <w:basedOn w:val="a"/>
    <w:next w:val="a"/>
    <w:qFormat/>
    <w:rsid w:val="002F72EF"/>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1">
    <w:name w:val="Body Text Indent 2"/>
    <w:basedOn w:val="a"/>
    <w:rsid w:val="00A52233"/>
    <w:pPr>
      <w:autoSpaceDE w:val="0"/>
      <w:autoSpaceDN w:val="0"/>
      <w:ind w:firstLine="1134"/>
    </w:pPr>
  </w:style>
  <w:style w:type="paragraph" w:styleId="22">
    <w:name w:val="Body Text 2"/>
    <w:basedOn w:val="a"/>
    <w:rsid w:val="00A52233"/>
    <w:pPr>
      <w:spacing w:after="120" w:line="480" w:lineRule="auto"/>
    </w:pPr>
  </w:style>
  <w:style w:type="character" w:customStyle="1" w:styleId="20">
    <w:name w:val="Заголовок 2 Знак"/>
    <w:basedOn w:val="a0"/>
    <w:link w:val="2"/>
    <w:rsid w:val="00B66A2F"/>
    <w:rPr>
      <w:rFonts w:ascii="Arial" w:hAnsi="Arial" w:cs="Arial"/>
      <w:b/>
      <w:bCs/>
      <w:i/>
      <w:iCs/>
      <w:sz w:val="28"/>
      <w:szCs w:val="28"/>
      <w:lang w:val="ru-RU" w:eastAsia="ru-RU" w:bidi="ar-SA"/>
    </w:rPr>
  </w:style>
  <w:style w:type="paragraph" w:styleId="10">
    <w:name w:val="toc 1"/>
    <w:basedOn w:val="a"/>
    <w:next w:val="a"/>
    <w:autoRedefine/>
    <w:semiHidden/>
    <w:rsid w:val="00B66A2F"/>
  </w:style>
  <w:style w:type="paragraph" w:styleId="23">
    <w:name w:val="toc 2"/>
    <w:basedOn w:val="a"/>
    <w:next w:val="a"/>
    <w:autoRedefine/>
    <w:semiHidden/>
    <w:rsid w:val="00B66A2F"/>
    <w:pPr>
      <w:ind w:left="240"/>
    </w:pPr>
  </w:style>
  <w:style w:type="character" w:styleId="a3">
    <w:name w:val="Hyperlink"/>
    <w:basedOn w:val="a0"/>
    <w:rsid w:val="00B66A2F"/>
    <w:rPr>
      <w:color w:val="0000FF"/>
      <w:u w:val="single"/>
    </w:rPr>
  </w:style>
  <w:style w:type="paragraph" w:customStyle="1" w:styleId="11">
    <w:name w:val="заголовок 1"/>
    <w:basedOn w:val="a"/>
    <w:next w:val="a"/>
    <w:rsid w:val="00CD68D4"/>
    <w:pPr>
      <w:keepNext/>
      <w:autoSpaceDE w:val="0"/>
      <w:autoSpaceDN w:val="0"/>
      <w:jc w:val="center"/>
    </w:pPr>
    <w:rPr>
      <w:rFonts w:ascii="Arial" w:hAnsi="Arial"/>
      <w:b/>
      <w:bCs/>
      <w:sz w:val="20"/>
      <w:szCs w:val="20"/>
    </w:rPr>
  </w:style>
  <w:style w:type="paragraph" w:styleId="a4">
    <w:name w:val="header"/>
    <w:basedOn w:val="a"/>
    <w:rsid w:val="00A16EC3"/>
    <w:pPr>
      <w:tabs>
        <w:tab w:val="center" w:pos="4677"/>
        <w:tab w:val="right" w:pos="9355"/>
      </w:tabs>
    </w:pPr>
  </w:style>
  <w:style w:type="paragraph" w:styleId="a5">
    <w:name w:val="footer"/>
    <w:basedOn w:val="a"/>
    <w:rsid w:val="00A16EC3"/>
    <w:pPr>
      <w:tabs>
        <w:tab w:val="center" w:pos="4677"/>
        <w:tab w:val="right" w:pos="9355"/>
      </w:tabs>
    </w:pPr>
  </w:style>
  <w:style w:type="character" w:styleId="a6">
    <w:name w:val="page number"/>
    <w:basedOn w:val="a0"/>
    <w:rsid w:val="00A16EC3"/>
  </w:style>
  <w:style w:type="paragraph" w:styleId="30">
    <w:name w:val="toc 3"/>
    <w:basedOn w:val="a"/>
    <w:next w:val="a"/>
    <w:autoRedefine/>
    <w:semiHidden/>
    <w:rsid w:val="00A16EC3"/>
    <w:pPr>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0682597">
      <w:bodyDiv w:val="1"/>
      <w:marLeft w:val="0"/>
      <w:marRight w:val="0"/>
      <w:marTop w:val="0"/>
      <w:marBottom w:val="0"/>
      <w:divBdr>
        <w:top w:val="none" w:sz="0" w:space="0" w:color="auto"/>
        <w:left w:val="none" w:sz="0" w:space="0" w:color="auto"/>
        <w:bottom w:val="none" w:sz="0" w:space="0" w:color="auto"/>
        <w:right w:val="none" w:sz="0" w:space="0" w:color="auto"/>
      </w:divBdr>
    </w:div>
    <w:div w:id="1019769867">
      <w:bodyDiv w:val="1"/>
      <w:marLeft w:val="0"/>
      <w:marRight w:val="0"/>
      <w:marTop w:val="0"/>
      <w:marBottom w:val="0"/>
      <w:divBdr>
        <w:top w:val="none" w:sz="0" w:space="0" w:color="auto"/>
        <w:left w:val="none" w:sz="0" w:space="0" w:color="auto"/>
        <w:bottom w:val="none" w:sz="0" w:space="0" w:color="auto"/>
        <w:right w:val="none" w:sz="0" w:space="0" w:color="auto"/>
      </w:divBdr>
    </w:div>
    <w:div w:id="1021975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oleObject" Target="embeddings/oleObject10.bin"/><Relationship Id="rId39"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8.wmf"/><Relationship Id="rId34" Type="http://schemas.openxmlformats.org/officeDocument/2006/relationships/oleObject" Target="embeddings/oleObject14.bin"/><Relationship Id="rId42" Type="http://schemas.openxmlformats.org/officeDocument/2006/relationships/theme" Target="theme/theme1.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hyperlink" Target="http://www.1fin.ru" TargetMode="Externa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29" Type="http://schemas.openxmlformats.org/officeDocument/2006/relationships/image" Target="media/image12.wmf"/><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hyperlink" Target="http://www.unilib.org" TargetMode="External"/><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1.bin"/><Relationship Id="rId36" Type="http://schemas.openxmlformats.org/officeDocument/2006/relationships/oleObject" Target="embeddings/oleObject15.bin"/><Relationship Id="rId10" Type="http://schemas.openxmlformats.org/officeDocument/2006/relationships/oleObject" Target="embeddings/oleObject2.bin"/><Relationship Id="rId19" Type="http://schemas.openxmlformats.org/officeDocument/2006/relationships/image" Target="media/image7.wmf"/><Relationship Id="rId31"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1.wmf"/><Relationship Id="rId30" Type="http://schemas.openxmlformats.org/officeDocument/2006/relationships/oleObject" Target="embeddings/oleObject12.bin"/><Relationship Id="rId35" Type="http://schemas.openxmlformats.org/officeDocument/2006/relationships/image" Target="media/image1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4495</Words>
  <Characters>25625</Characters>
  <Application>Microsoft Office Word</Application>
  <DocSecurity>0</DocSecurity>
  <Lines>213</Lines>
  <Paragraphs>60</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
  <LinksUpToDate>false</LinksUpToDate>
  <CharactersWithSpaces>30060</CharactersWithSpaces>
  <SharedDoc>false</SharedDoc>
  <HLinks>
    <vt:vector size="96" baseType="variant">
      <vt:variant>
        <vt:i4>2621482</vt:i4>
      </vt:variant>
      <vt:variant>
        <vt:i4>132</vt:i4>
      </vt:variant>
      <vt:variant>
        <vt:i4>0</vt:i4>
      </vt:variant>
      <vt:variant>
        <vt:i4>5</vt:i4>
      </vt:variant>
      <vt:variant>
        <vt:lpwstr>http://www.1fin.ru/</vt:lpwstr>
      </vt:variant>
      <vt:variant>
        <vt:lpwstr/>
      </vt:variant>
      <vt:variant>
        <vt:i4>2949176</vt:i4>
      </vt:variant>
      <vt:variant>
        <vt:i4>129</vt:i4>
      </vt:variant>
      <vt:variant>
        <vt:i4>0</vt:i4>
      </vt:variant>
      <vt:variant>
        <vt:i4>5</vt:i4>
      </vt:variant>
      <vt:variant>
        <vt:lpwstr>http://www.unilib.org/</vt:lpwstr>
      </vt:variant>
      <vt:variant>
        <vt:lpwstr/>
      </vt:variant>
      <vt:variant>
        <vt:i4>1703994</vt:i4>
      </vt:variant>
      <vt:variant>
        <vt:i4>78</vt:i4>
      </vt:variant>
      <vt:variant>
        <vt:i4>0</vt:i4>
      </vt:variant>
      <vt:variant>
        <vt:i4>5</vt:i4>
      </vt:variant>
      <vt:variant>
        <vt:lpwstr/>
      </vt:variant>
      <vt:variant>
        <vt:lpwstr>_Toc288231360</vt:lpwstr>
      </vt:variant>
      <vt:variant>
        <vt:i4>1638458</vt:i4>
      </vt:variant>
      <vt:variant>
        <vt:i4>72</vt:i4>
      </vt:variant>
      <vt:variant>
        <vt:i4>0</vt:i4>
      </vt:variant>
      <vt:variant>
        <vt:i4>5</vt:i4>
      </vt:variant>
      <vt:variant>
        <vt:lpwstr/>
      </vt:variant>
      <vt:variant>
        <vt:lpwstr>_Toc288231359</vt:lpwstr>
      </vt:variant>
      <vt:variant>
        <vt:i4>1638458</vt:i4>
      </vt:variant>
      <vt:variant>
        <vt:i4>66</vt:i4>
      </vt:variant>
      <vt:variant>
        <vt:i4>0</vt:i4>
      </vt:variant>
      <vt:variant>
        <vt:i4>5</vt:i4>
      </vt:variant>
      <vt:variant>
        <vt:lpwstr/>
      </vt:variant>
      <vt:variant>
        <vt:lpwstr>_Toc288231358</vt:lpwstr>
      </vt:variant>
      <vt:variant>
        <vt:i4>1638458</vt:i4>
      </vt:variant>
      <vt:variant>
        <vt:i4>60</vt:i4>
      </vt:variant>
      <vt:variant>
        <vt:i4>0</vt:i4>
      </vt:variant>
      <vt:variant>
        <vt:i4>5</vt:i4>
      </vt:variant>
      <vt:variant>
        <vt:lpwstr/>
      </vt:variant>
      <vt:variant>
        <vt:lpwstr>_Toc288231357</vt:lpwstr>
      </vt:variant>
      <vt:variant>
        <vt:i4>1638458</vt:i4>
      </vt:variant>
      <vt:variant>
        <vt:i4>54</vt:i4>
      </vt:variant>
      <vt:variant>
        <vt:i4>0</vt:i4>
      </vt:variant>
      <vt:variant>
        <vt:i4>5</vt:i4>
      </vt:variant>
      <vt:variant>
        <vt:lpwstr/>
      </vt:variant>
      <vt:variant>
        <vt:lpwstr>_Toc288231356</vt:lpwstr>
      </vt:variant>
      <vt:variant>
        <vt:i4>1638458</vt:i4>
      </vt:variant>
      <vt:variant>
        <vt:i4>48</vt:i4>
      </vt:variant>
      <vt:variant>
        <vt:i4>0</vt:i4>
      </vt:variant>
      <vt:variant>
        <vt:i4>5</vt:i4>
      </vt:variant>
      <vt:variant>
        <vt:lpwstr/>
      </vt:variant>
      <vt:variant>
        <vt:lpwstr>_Toc288231355</vt:lpwstr>
      </vt:variant>
      <vt:variant>
        <vt:i4>1638458</vt:i4>
      </vt:variant>
      <vt:variant>
        <vt:i4>42</vt:i4>
      </vt:variant>
      <vt:variant>
        <vt:i4>0</vt:i4>
      </vt:variant>
      <vt:variant>
        <vt:i4>5</vt:i4>
      </vt:variant>
      <vt:variant>
        <vt:lpwstr/>
      </vt:variant>
      <vt:variant>
        <vt:lpwstr>_Toc288231354</vt:lpwstr>
      </vt:variant>
      <vt:variant>
        <vt:i4>1638458</vt:i4>
      </vt:variant>
      <vt:variant>
        <vt:i4>36</vt:i4>
      </vt:variant>
      <vt:variant>
        <vt:i4>0</vt:i4>
      </vt:variant>
      <vt:variant>
        <vt:i4>5</vt:i4>
      </vt:variant>
      <vt:variant>
        <vt:lpwstr/>
      </vt:variant>
      <vt:variant>
        <vt:lpwstr>_Toc288231353</vt:lpwstr>
      </vt:variant>
      <vt:variant>
        <vt:i4>1638458</vt:i4>
      </vt:variant>
      <vt:variant>
        <vt:i4>30</vt:i4>
      </vt:variant>
      <vt:variant>
        <vt:i4>0</vt:i4>
      </vt:variant>
      <vt:variant>
        <vt:i4>5</vt:i4>
      </vt:variant>
      <vt:variant>
        <vt:lpwstr/>
      </vt:variant>
      <vt:variant>
        <vt:lpwstr>_Toc288231352</vt:lpwstr>
      </vt:variant>
      <vt:variant>
        <vt:i4>1638458</vt:i4>
      </vt:variant>
      <vt:variant>
        <vt:i4>24</vt:i4>
      </vt:variant>
      <vt:variant>
        <vt:i4>0</vt:i4>
      </vt:variant>
      <vt:variant>
        <vt:i4>5</vt:i4>
      </vt:variant>
      <vt:variant>
        <vt:lpwstr/>
      </vt:variant>
      <vt:variant>
        <vt:lpwstr>_Toc288231351</vt:lpwstr>
      </vt:variant>
      <vt:variant>
        <vt:i4>1638458</vt:i4>
      </vt:variant>
      <vt:variant>
        <vt:i4>18</vt:i4>
      </vt:variant>
      <vt:variant>
        <vt:i4>0</vt:i4>
      </vt:variant>
      <vt:variant>
        <vt:i4>5</vt:i4>
      </vt:variant>
      <vt:variant>
        <vt:lpwstr/>
      </vt:variant>
      <vt:variant>
        <vt:lpwstr>_Toc288231350</vt:lpwstr>
      </vt:variant>
      <vt:variant>
        <vt:i4>1572922</vt:i4>
      </vt:variant>
      <vt:variant>
        <vt:i4>12</vt:i4>
      </vt:variant>
      <vt:variant>
        <vt:i4>0</vt:i4>
      </vt:variant>
      <vt:variant>
        <vt:i4>5</vt:i4>
      </vt:variant>
      <vt:variant>
        <vt:lpwstr/>
      </vt:variant>
      <vt:variant>
        <vt:lpwstr>_Toc288231349</vt:lpwstr>
      </vt:variant>
      <vt:variant>
        <vt:i4>1572922</vt:i4>
      </vt:variant>
      <vt:variant>
        <vt:i4>6</vt:i4>
      </vt:variant>
      <vt:variant>
        <vt:i4>0</vt:i4>
      </vt:variant>
      <vt:variant>
        <vt:i4>5</vt:i4>
      </vt:variant>
      <vt:variant>
        <vt:lpwstr/>
      </vt:variant>
      <vt:variant>
        <vt:lpwstr>_Toc288231348</vt:lpwstr>
      </vt:variant>
      <vt:variant>
        <vt:i4>1572922</vt:i4>
      </vt:variant>
      <vt:variant>
        <vt:i4>0</vt:i4>
      </vt:variant>
      <vt:variant>
        <vt:i4>0</vt:i4>
      </vt:variant>
      <vt:variant>
        <vt:i4>5</vt:i4>
      </vt:variant>
      <vt:variant>
        <vt:lpwstr/>
      </vt:variant>
      <vt:variant>
        <vt:lpwstr>_Toc288231347</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Света</dc:creator>
  <cp:keywords/>
  <cp:lastModifiedBy>admin</cp:lastModifiedBy>
  <cp:revision>2</cp:revision>
  <dcterms:created xsi:type="dcterms:W3CDTF">2014-05-20T12:00:00Z</dcterms:created>
  <dcterms:modified xsi:type="dcterms:W3CDTF">2014-05-20T12:00:00Z</dcterms:modified>
</cp:coreProperties>
</file>