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</w:rPr>
      </w:pPr>
      <w:r w:rsidRPr="002021C9">
        <w:rPr>
          <w:sz w:val="28"/>
        </w:rPr>
        <w:t>Министерство образования Республики Беларусь</w:t>
      </w: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</w:rPr>
      </w:pPr>
      <w:r w:rsidRPr="002021C9">
        <w:rPr>
          <w:sz w:val="28"/>
        </w:rPr>
        <w:t>Учреждение образования</w:t>
      </w:r>
    </w:p>
    <w:p w:rsidR="00502ED8" w:rsidRPr="002021C9" w:rsidRDefault="00EB1CBB" w:rsidP="00EB1CBB">
      <w:pPr>
        <w:suppressAutoHyphens/>
        <w:spacing w:line="360" w:lineRule="auto"/>
        <w:ind w:firstLine="709"/>
        <w:jc w:val="center"/>
        <w:rPr>
          <w:sz w:val="28"/>
        </w:rPr>
      </w:pPr>
      <w:r w:rsidRPr="002021C9">
        <w:rPr>
          <w:sz w:val="28"/>
        </w:rPr>
        <w:t>"</w:t>
      </w:r>
      <w:r w:rsidR="00502ED8" w:rsidRPr="002021C9">
        <w:rPr>
          <w:sz w:val="28"/>
        </w:rPr>
        <w:t>Гомельский государственный университет</w:t>
      </w:r>
      <w:r w:rsidRPr="002021C9">
        <w:rPr>
          <w:sz w:val="28"/>
        </w:rPr>
        <w:t xml:space="preserve"> </w:t>
      </w:r>
      <w:r w:rsidR="00502ED8" w:rsidRPr="002021C9">
        <w:rPr>
          <w:sz w:val="28"/>
        </w:rPr>
        <w:t>им.</w:t>
      </w:r>
      <w:r w:rsidRPr="002021C9">
        <w:rPr>
          <w:sz w:val="28"/>
        </w:rPr>
        <w:t xml:space="preserve"> </w:t>
      </w:r>
      <w:r w:rsidR="00502ED8" w:rsidRPr="002021C9">
        <w:rPr>
          <w:sz w:val="28"/>
        </w:rPr>
        <w:t xml:space="preserve">Ф. </w:t>
      </w:r>
      <w:r w:rsidR="002021C9" w:rsidRPr="002021C9">
        <w:rPr>
          <w:sz w:val="28"/>
        </w:rPr>
        <w:t>Скоры</w:t>
      </w:r>
      <w:r w:rsidRPr="002021C9">
        <w:rPr>
          <w:sz w:val="28"/>
        </w:rPr>
        <w:t>"</w:t>
      </w: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  <w:r w:rsidRPr="002021C9">
        <w:rPr>
          <w:sz w:val="28"/>
          <w:szCs w:val="28"/>
        </w:rPr>
        <w:t>Географический факультет</w:t>
      </w: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B1CBB" w:rsidRPr="002021C9" w:rsidRDefault="00EB1CBB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B1CBB" w:rsidRPr="002021C9" w:rsidRDefault="00EB1CBB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B1CBB" w:rsidRPr="002021C9" w:rsidRDefault="00EB1CBB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B1CBB" w:rsidRPr="002021C9" w:rsidRDefault="00EB1CBB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B1CBB" w:rsidRPr="002021C9" w:rsidRDefault="00EB1CBB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B1CBB" w:rsidRPr="002021C9" w:rsidRDefault="00EB1CBB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  <w:szCs w:val="30"/>
        </w:rPr>
      </w:pPr>
      <w:r w:rsidRPr="002021C9">
        <w:rPr>
          <w:sz w:val="28"/>
          <w:szCs w:val="30"/>
        </w:rPr>
        <w:t>Современное состояние планктонных сообществ рек Припять и</w:t>
      </w:r>
      <w:r w:rsidR="00EB1CBB" w:rsidRPr="002021C9">
        <w:rPr>
          <w:sz w:val="28"/>
          <w:szCs w:val="30"/>
        </w:rPr>
        <w:t xml:space="preserve"> </w:t>
      </w:r>
      <w:r w:rsidRPr="002021C9">
        <w:rPr>
          <w:sz w:val="28"/>
          <w:szCs w:val="30"/>
        </w:rPr>
        <w:t>Сож</w:t>
      </w: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  <w:r w:rsidRPr="002021C9">
        <w:rPr>
          <w:sz w:val="28"/>
          <w:szCs w:val="28"/>
        </w:rPr>
        <w:t>Курсовая работа</w:t>
      </w: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B1CBB" w:rsidRPr="002021C9" w:rsidRDefault="00502ED8" w:rsidP="00EB1CBB">
      <w:pPr>
        <w:suppressAutoHyphens/>
        <w:spacing w:line="360" w:lineRule="auto"/>
        <w:ind w:left="5670"/>
        <w:rPr>
          <w:sz w:val="28"/>
          <w:szCs w:val="28"/>
        </w:rPr>
      </w:pPr>
      <w:r w:rsidRPr="002021C9">
        <w:rPr>
          <w:sz w:val="28"/>
          <w:szCs w:val="28"/>
        </w:rPr>
        <w:t>Исполнитель:</w:t>
      </w:r>
    </w:p>
    <w:p w:rsidR="00502ED8" w:rsidRPr="002021C9" w:rsidRDefault="00502ED8" w:rsidP="00EB1CBB">
      <w:pPr>
        <w:suppressAutoHyphens/>
        <w:spacing w:line="360" w:lineRule="auto"/>
        <w:ind w:left="5670"/>
        <w:rPr>
          <w:sz w:val="28"/>
          <w:szCs w:val="28"/>
        </w:rPr>
      </w:pPr>
      <w:r w:rsidRPr="002021C9">
        <w:rPr>
          <w:sz w:val="28"/>
          <w:szCs w:val="28"/>
        </w:rPr>
        <w:t>Студентка группы Г-43 Рассашко И. Ф.,</w:t>
      </w:r>
    </w:p>
    <w:p w:rsidR="00502ED8" w:rsidRPr="002021C9" w:rsidRDefault="00502ED8" w:rsidP="00EB1CBB">
      <w:pPr>
        <w:suppressAutoHyphens/>
        <w:spacing w:line="360" w:lineRule="auto"/>
        <w:ind w:left="5670"/>
        <w:rPr>
          <w:sz w:val="28"/>
          <w:szCs w:val="28"/>
        </w:rPr>
      </w:pPr>
      <w:r w:rsidRPr="002021C9">
        <w:rPr>
          <w:sz w:val="28"/>
          <w:szCs w:val="28"/>
        </w:rPr>
        <w:t>Научный руководитель:</w:t>
      </w:r>
      <w:r w:rsidR="00EB1CBB" w:rsidRPr="002021C9">
        <w:rPr>
          <w:sz w:val="28"/>
          <w:szCs w:val="28"/>
        </w:rPr>
        <w:t xml:space="preserve"> </w:t>
      </w:r>
      <w:r w:rsidR="002021C9" w:rsidRPr="002021C9">
        <w:rPr>
          <w:sz w:val="28"/>
          <w:szCs w:val="28"/>
        </w:rPr>
        <w:t>К</w:t>
      </w:r>
      <w:r w:rsidRPr="002021C9">
        <w:rPr>
          <w:sz w:val="28"/>
          <w:szCs w:val="28"/>
        </w:rPr>
        <w:t xml:space="preserve">овалева </w:t>
      </w:r>
      <w:r w:rsidR="002021C9" w:rsidRPr="002021C9">
        <w:rPr>
          <w:sz w:val="28"/>
          <w:szCs w:val="28"/>
        </w:rPr>
        <w:t>О</w:t>
      </w:r>
      <w:r w:rsidRPr="002021C9">
        <w:rPr>
          <w:sz w:val="28"/>
          <w:szCs w:val="28"/>
        </w:rPr>
        <w:t xml:space="preserve">. </w:t>
      </w:r>
      <w:r w:rsidR="002021C9" w:rsidRPr="002021C9">
        <w:rPr>
          <w:sz w:val="28"/>
          <w:szCs w:val="28"/>
        </w:rPr>
        <w:t>в</w:t>
      </w:r>
      <w:r w:rsidRPr="002021C9">
        <w:rPr>
          <w:sz w:val="28"/>
          <w:szCs w:val="28"/>
        </w:rPr>
        <w:t>.</w:t>
      </w:r>
    </w:p>
    <w:p w:rsidR="00502ED8" w:rsidRPr="002021C9" w:rsidRDefault="00502ED8" w:rsidP="00EB1CBB">
      <w:pPr>
        <w:suppressAutoHyphens/>
        <w:spacing w:line="360" w:lineRule="auto"/>
        <w:ind w:left="5670"/>
        <w:rPr>
          <w:sz w:val="28"/>
        </w:rPr>
      </w:pP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</w:rPr>
      </w:pP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</w:rPr>
      </w:pPr>
    </w:p>
    <w:p w:rsidR="00EB1CBB" w:rsidRPr="002021C9" w:rsidRDefault="00EB1CBB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502ED8" w:rsidRDefault="00502ED8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A6C62" w:rsidRPr="002021C9" w:rsidRDefault="00EA6C62" w:rsidP="00EB1CBB">
      <w:pPr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502ED8" w:rsidRPr="002021C9" w:rsidRDefault="00502ED8" w:rsidP="00EB1CBB">
      <w:pPr>
        <w:suppressAutoHyphens/>
        <w:spacing w:line="360" w:lineRule="auto"/>
        <w:ind w:firstLine="709"/>
        <w:jc w:val="center"/>
        <w:rPr>
          <w:sz w:val="28"/>
        </w:rPr>
      </w:pPr>
      <w:r w:rsidRPr="002021C9">
        <w:rPr>
          <w:sz w:val="28"/>
        </w:rPr>
        <w:t>Гомель 2007</w:t>
      </w:r>
    </w:p>
    <w:p w:rsidR="00477146" w:rsidRPr="002021C9" w:rsidRDefault="00EB1CBB" w:rsidP="00EB1CBB">
      <w:pPr>
        <w:pStyle w:val="af0"/>
        <w:keepNext w:val="0"/>
        <w:keepLines w:val="0"/>
        <w:suppressAutoHyphens/>
        <w:spacing w:before="0" w:line="360" w:lineRule="auto"/>
        <w:ind w:firstLine="709"/>
        <w:jc w:val="both"/>
        <w:rPr>
          <w:rFonts w:ascii="Times New Roman" w:hAnsi="Times New Roman"/>
          <w:b w:val="0"/>
          <w:color w:val="auto"/>
          <w:szCs w:val="32"/>
        </w:rPr>
      </w:pPr>
      <w:r w:rsidRPr="002021C9">
        <w:rPr>
          <w:rFonts w:ascii="Times New Roman" w:hAnsi="Times New Roman"/>
          <w:b w:val="0"/>
          <w:color w:val="auto"/>
        </w:rPr>
        <w:br w:type="page"/>
      </w:r>
      <w:bookmarkStart w:id="0" w:name="_Toc252545244"/>
      <w:r w:rsidR="00477146" w:rsidRPr="002021C9">
        <w:rPr>
          <w:rFonts w:ascii="Times New Roman" w:hAnsi="Times New Roman"/>
          <w:b w:val="0"/>
          <w:color w:val="auto"/>
          <w:szCs w:val="32"/>
        </w:rPr>
        <w:t>Введение</w:t>
      </w:r>
      <w:bookmarkEnd w:id="0"/>
    </w:p>
    <w:p w:rsidR="00EB1CBB" w:rsidRPr="002021C9" w:rsidRDefault="00EB1CBB" w:rsidP="00EB1CBB">
      <w:pPr>
        <w:suppressAutoHyphens/>
        <w:spacing w:line="360" w:lineRule="auto"/>
        <w:ind w:firstLine="709"/>
        <w:jc w:val="both"/>
        <w:rPr>
          <w:sz w:val="28"/>
          <w:lang w:eastAsia="en-US"/>
        </w:rPr>
      </w:pPr>
    </w:p>
    <w:p w:rsidR="00EB1CBB" w:rsidRPr="002021C9" w:rsidRDefault="00715E8F" w:rsidP="00EB1CBB">
      <w:pPr>
        <w:pStyle w:val="21"/>
        <w:suppressAutoHyphens/>
        <w:spacing w:line="360" w:lineRule="auto"/>
        <w:ind w:firstLine="709"/>
        <w:rPr>
          <w:sz w:val="28"/>
          <w:szCs w:val="28"/>
        </w:rPr>
      </w:pPr>
      <w:r w:rsidRPr="002021C9">
        <w:rPr>
          <w:bCs/>
          <w:sz w:val="28"/>
          <w:szCs w:val="28"/>
        </w:rPr>
        <w:t>Гидрографическая сеть на территории Белорусского Полесья представлена крупными реками бассейна Днепра, включая его важные притоки – Припять и Сож. О</w:t>
      </w:r>
      <w:r w:rsidRPr="002021C9">
        <w:rPr>
          <w:sz w:val="28"/>
          <w:szCs w:val="28"/>
        </w:rPr>
        <w:t>ни оказывают существенное влияние на формирование его экосистемы, важными компонентами которой являются планктонные сообщества.</w:t>
      </w:r>
    </w:p>
    <w:p w:rsidR="00715E8F" w:rsidRPr="002021C9" w:rsidRDefault="00715E8F" w:rsidP="00EB1CBB">
      <w:pPr>
        <w:pStyle w:val="a6"/>
        <w:suppressAutoHyphens/>
        <w:spacing w:line="360" w:lineRule="auto"/>
        <w:ind w:firstLine="709"/>
        <w:rPr>
          <w:szCs w:val="28"/>
        </w:rPr>
      </w:pPr>
      <w:r w:rsidRPr="002021C9">
        <w:rPr>
          <w:szCs w:val="28"/>
        </w:rPr>
        <w:t>Первые сведения о фитопланктоне Припяти относятся к 1926 г., Сожа – к 1959 г. Материал по истории и итогам изучения фитопланктона рек имеется в каталоге [1], по зоопланктону – в банке данных [2]. Из последнего видно, что изучение рачкового зоопланктона Припяти начато в мае 1887 г. выдающимся зоологом-карцинологом Киевского университета В.К. Совинским. Летом 1905 г. экспедицией Студенческого кружка для исследования русской природы Московского университета был собран материал по зоопланктону Припяти, и вскоре появились публикации Н.В. Воронкова (1907, 1909) по коловраткам и А.В. Новикова (1907) по ракообразным реки. В 1926 г. (по сборам 1912-1915 гг.) и в 1930 г. (по сборам 1929 г.) были опубликованы работы польских гидробиологов Вольского (</w:t>
      </w:r>
      <w:r w:rsidRPr="002021C9">
        <w:rPr>
          <w:szCs w:val="28"/>
          <w:lang w:val="en-US"/>
        </w:rPr>
        <w:t>Wolski</w:t>
      </w:r>
      <w:r w:rsidRPr="002021C9">
        <w:rPr>
          <w:szCs w:val="28"/>
        </w:rPr>
        <w:t>), Якубисика (</w:t>
      </w:r>
      <w:r w:rsidRPr="002021C9">
        <w:rPr>
          <w:szCs w:val="28"/>
          <w:lang w:val="en-US"/>
        </w:rPr>
        <w:t>Jakubisiak</w:t>
      </w:r>
      <w:r w:rsidRPr="002021C9">
        <w:rPr>
          <w:szCs w:val="28"/>
        </w:rPr>
        <w:t>), Вишневского (</w:t>
      </w:r>
      <w:r w:rsidRPr="002021C9">
        <w:rPr>
          <w:szCs w:val="28"/>
          <w:lang w:val="en-US"/>
        </w:rPr>
        <w:t>Wiszniewski</w:t>
      </w:r>
      <w:r w:rsidRPr="002021C9">
        <w:rPr>
          <w:szCs w:val="28"/>
        </w:rPr>
        <w:t>) по ракообразным и коловраткам Припяти, а в 1931г. и 1932 г. (по сборам 1913 г.) работы Слонимского (</w:t>
      </w:r>
      <w:r w:rsidRPr="002021C9">
        <w:rPr>
          <w:szCs w:val="28"/>
          <w:lang w:val="en-US"/>
        </w:rPr>
        <w:t>Slonimski</w:t>
      </w:r>
      <w:r w:rsidRPr="002021C9">
        <w:rPr>
          <w:szCs w:val="28"/>
        </w:rPr>
        <w:t>) по коловраткам Припяти. Существенный вклад в изучение Припяти внесли украинские гидробиологи. В 1936 г. опубликована статья М.К. Тарана по зоопланктону Припяти.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Летом 1953 г. под руководством Г.Г. Винберга [3] организована комплексная экспедиция по изучению водоемов Полесья, в том числе Припяти, материалы которой послужили основой для прогнозирования изменений в реке под воздействием мелиорации и хозяйственного освоения. В 1956 г. опубликован сборник трудов экспедиции, где имеется работа по зоопланктону реки.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В августе 1959, 1961 и 1963 гг. Травянко В.С. и Цеебом Я.Я. зоопланктон Припяти в приустьевом участке изучался с целью выяснения влияния реки на формирование биологического режима Днепра. Детальные исследования планктона Припяти проведены Д.О. Радзимовським и В.В. Полищуком, результаты которых представлены в книге </w:t>
      </w:r>
      <w:r w:rsidR="00EB1CBB" w:rsidRPr="002021C9">
        <w:rPr>
          <w:szCs w:val="28"/>
        </w:rPr>
        <w:t>"</w:t>
      </w:r>
      <w:r w:rsidRPr="002021C9">
        <w:rPr>
          <w:szCs w:val="28"/>
        </w:rPr>
        <w:t>Планктон р</w:t>
      </w:r>
      <w:r w:rsidRPr="002021C9">
        <w:rPr>
          <w:szCs w:val="28"/>
          <w:lang w:val="en-US"/>
        </w:rPr>
        <w:t>i</w:t>
      </w:r>
      <w:r w:rsidRPr="002021C9">
        <w:rPr>
          <w:szCs w:val="28"/>
        </w:rPr>
        <w:t>чки Прип,ять</w:t>
      </w:r>
      <w:r w:rsidR="00EB1CBB" w:rsidRPr="002021C9">
        <w:rPr>
          <w:szCs w:val="28"/>
        </w:rPr>
        <w:t>"</w:t>
      </w:r>
      <w:r w:rsidRPr="002021C9">
        <w:rPr>
          <w:szCs w:val="28"/>
        </w:rPr>
        <w:t xml:space="preserve"> [4]. Есть материал по зоопланктону реки в работе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В.И. Монченко (1967). Изменение видового и количественного состава зоопланктона Припяти отражено В.А. Бабицким (1975). Имеются данные И.П. Арабиной с соавт. (1983) по видовому и количественному составу летнего зоопланктона Припяти в районе Национального парка </w:t>
      </w:r>
      <w:r w:rsidR="00EB1CBB" w:rsidRPr="002021C9">
        <w:rPr>
          <w:szCs w:val="28"/>
        </w:rPr>
        <w:t>"</w:t>
      </w:r>
      <w:r w:rsidRPr="002021C9">
        <w:rPr>
          <w:szCs w:val="28"/>
        </w:rPr>
        <w:t>Припятский</w:t>
      </w:r>
      <w:r w:rsidR="00EB1CBB" w:rsidRPr="002021C9">
        <w:rPr>
          <w:szCs w:val="28"/>
        </w:rPr>
        <w:t>"</w:t>
      </w:r>
      <w:r w:rsidRPr="002021C9">
        <w:rPr>
          <w:szCs w:val="28"/>
        </w:rPr>
        <w:t>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Материалы указанных авторов приведены в банке данных [2]. В 1982 г. в рамках комплексной экспедиции Института зоологии НАН Б проведены исследования по изучению состояния зоопланктона Припяти с целью прогнозирования тех изменений в видовом составе, структуре и функционировании, которые могут быть вызваны обвалованием русла реки. Полученные данные представлены в публикациях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Г.А. Галковской с соавт. [5, 6],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в ряде других работ. В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каталоге по коловраткам водных экосистем Беларуси, изданном в 2001 г., есть данные и по коловраткам Припяти [7].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В 2003 г. опубликовано первое систематизированное издание, содержащее изложение особенностей природных ресурсов, включая биоразнообразие, водосборного бассейна р. Припять [8], где, наряду с другими данными,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приводится характеристика основных сообществ гидробионтов Припяти.</w:t>
      </w:r>
    </w:p>
    <w:p w:rsidR="00EB1CBB" w:rsidRPr="002021C9" w:rsidRDefault="00715E8F" w:rsidP="00EB1CBB">
      <w:pPr>
        <w:pStyle w:val="33"/>
        <w:suppressAutoHyphens/>
        <w:spacing w:line="360" w:lineRule="auto"/>
        <w:ind w:firstLine="709"/>
        <w:rPr>
          <w:sz w:val="28"/>
          <w:szCs w:val="28"/>
        </w:rPr>
      </w:pPr>
      <w:r w:rsidRPr="002021C9">
        <w:rPr>
          <w:sz w:val="28"/>
          <w:szCs w:val="28"/>
        </w:rPr>
        <w:t>Исследования зоопланктона реки Сож начаты в 1959 году и продолжены в 1962, 1963 гг. в районе устья В.С. Травянко и Я.Я. Цеебом, в 1972 г. В.В. Полищуком, в 1986-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87 гг. нами в устье проводились круглогодичные исследования. С 1991 г. имеют место регулярные исследования планктона реки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на участках, расположенных выше, в черте и ниже г. Гомель, в том числе ниже поступления очищенных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сточных вод города.</w:t>
      </w:r>
    </w:p>
    <w:p w:rsidR="00715E8F" w:rsidRPr="002021C9" w:rsidRDefault="00715E8F" w:rsidP="00EB1CBB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2021C9">
        <w:rPr>
          <w:sz w:val="28"/>
          <w:szCs w:val="28"/>
        </w:rPr>
        <w:t xml:space="preserve">В общем, изучение планктона </w:t>
      </w:r>
      <w:r w:rsidRPr="002021C9">
        <w:rPr>
          <w:bCs/>
          <w:sz w:val="28"/>
          <w:szCs w:val="28"/>
        </w:rPr>
        <w:t xml:space="preserve">Припяти и Сожа </w:t>
      </w:r>
      <w:r w:rsidRPr="002021C9">
        <w:rPr>
          <w:sz w:val="28"/>
          <w:szCs w:val="28"/>
        </w:rPr>
        <w:t xml:space="preserve">проводилось разными исследователями. Результаты многолетних исследований </w:t>
      </w:r>
      <w:r w:rsidRPr="002021C9">
        <w:rPr>
          <w:bCs/>
          <w:sz w:val="28"/>
          <w:szCs w:val="28"/>
        </w:rPr>
        <w:t>показывают, что планктонные сообщества рек характеризуются значительным биоразнообразием</w:t>
      </w:r>
      <w:r w:rsidRPr="002021C9">
        <w:rPr>
          <w:sz w:val="28"/>
          <w:szCs w:val="28"/>
        </w:rPr>
        <w:t>. В настоящее время в альгофлоре Припяти по данным Т.М. Михеевой [1] значится 818 таксонов в ранге ниже рода и 682 вида водорослей. Первое место принадлежит зеленым водорослям – 278 (236), второе – диатомовым – 228 (191), третье – синезеленым – 123 (105). Далее следуют эвгленовые – 114 (83), золотистые – 36 (34), динофитовые – 19 (15), желтозеленые – 14 (12), криптофитовые – 6. Фитопланктон р. Сож разнообразен, представлен в основном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широко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распространенными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видами,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имеет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структуру типичную для речного фитопланктона, четкую годовую динамику видового состава и численности при наибольшем биоразнообразии и развитии летом.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Количественно фитопланктон р. Сож развит хорошо, наблюдается тенденция в увеличении как его разнообразия, так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численности и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биомассы. Обобщенные данные по биоразнообразию фитопланктона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р. Сож за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весь период изучения сообщества показывают, что он включает более 200 видов и внутривидовых таксонов водорослей из 8 отделов. Зоопланктон Припяти включает 257 видов и вариететов, в том числе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коловраток – 145, ветвистоусых ракообразных – 68, веслоногих ракообразных – 44 [2]. С дополнениями, имеющимися в каталоге [7], количество видов и вариететов коловраток, обнаруженных в Припяти, равно 200. В р. Сож обнаружено 180 видов и вариететов зоопланктона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- 106 - коловраток,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74 – ракообразных,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в том числе, 49 – ветвистоусых, 25 – веслоногих [9].</w:t>
      </w:r>
    </w:p>
    <w:p w:rsidR="00715E8F" w:rsidRPr="002021C9" w:rsidRDefault="00715E8F" w:rsidP="00EB1CBB">
      <w:pPr>
        <w:pStyle w:val="a6"/>
        <w:suppressAutoHyphens/>
        <w:spacing w:line="360" w:lineRule="auto"/>
        <w:ind w:firstLine="709"/>
        <w:rPr>
          <w:szCs w:val="28"/>
        </w:rPr>
      </w:pPr>
      <w:r w:rsidRPr="002021C9">
        <w:rPr>
          <w:szCs w:val="28"/>
        </w:rPr>
        <w:t>Учитывая важное экологическое и практическое значение Припяти и Сожа, исследования по изучению планктонных сообществ рек и факторов среды их обитания продолжаются. Нами в июле 2002 г., июне-сентябре 2003 г. проведены исследования на 1-4 станциях Припяти в районе порта г. Мозырь. На р. Сож исследования осуществлены в летний период 2002-2003 гг. на шести станциях, расположенных выше, в черте и ниже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г. Гомель, и на трех станциях в окрестностях дачной и санаторной зон п. Ченки. Кроме гидробиологических, изучались гидрохимические показатели – 9 для Припяти, 23 – для Сожа (гидрохимические анализы выполняли Л.А. Кухаренко и Т. Д. Довыденко, и авторы выражают им признательность). Сбор и обработка материала выполнены стандартными методами. Качественные пробы брали планктонной сетью, для количественных учетов пробы брали путем фильтрации 100 л воды через планктонную сеть №55, кроме того, для учета коловраток и фитопланктона применяли осадочный метод (объем проб 1,0 и 0,5 л ).</w:t>
      </w:r>
    </w:p>
    <w:p w:rsidR="00EB1CBB" w:rsidRPr="002021C9" w:rsidRDefault="00715E8F" w:rsidP="00EB1CBB">
      <w:pPr>
        <w:pStyle w:val="a6"/>
        <w:suppressAutoHyphens/>
        <w:spacing w:line="360" w:lineRule="auto"/>
        <w:ind w:firstLine="709"/>
        <w:rPr>
          <w:szCs w:val="28"/>
        </w:rPr>
      </w:pPr>
      <w:r w:rsidRPr="002021C9">
        <w:rPr>
          <w:szCs w:val="28"/>
        </w:rPr>
        <w:t>Имеются гидрохимические показатели, характеризующие состояние среды рек, которые не превышают ПДК. В то же время, в р. Припять отмечено превышение допустимых величин по БПК5, ПДК по азоту аммонийному и нитритному, фосфатам, взвешенному веществу. По данным [10] в 2002 г. в Припяти содержание основных загрязняющих ингредиентов находится в пределах 0,5-2,5 ПДК, зарегистрировано высокое содержание азота нитритного (10,2 ПДК) и цинка (12,3 ПДК). По комплексной оценке качества воды индекс загрязненности (ИЗВ), показывающий на степень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химического загрязнения реки, несколько превышает 1 ПДК (</w:t>
      </w:r>
      <w:r w:rsidRPr="002021C9">
        <w:rPr>
          <w:szCs w:val="28"/>
          <w:lang w:val="en-US"/>
        </w:rPr>
        <w:t>III</w:t>
      </w:r>
      <w:r w:rsidRPr="002021C9">
        <w:rPr>
          <w:szCs w:val="28"/>
        </w:rPr>
        <w:t xml:space="preserve"> класс качества воды). В Соже имеет место превышение допустимых величин по цветности и мутности, БПК5, ПДК азота аммонийного, азота нитритного, цинка, железа, нефтепродуктов, фенолов. В р. Сож у Гомеля в 2002 г. [10] концентрация загрязняющих ингредиентов не превышает 0,5-2,0 ПДК, вода реки характеризуется как умеренно загрязненная – ИЗВ равен 1,1-1,3 (</w:t>
      </w:r>
      <w:r w:rsidRPr="002021C9">
        <w:rPr>
          <w:szCs w:val="28"/>
          <w:lang w:val="en-US"/>
        </w:rPr>
        <w:t>III</w:t>
      </w:r>
      <w:r w:rsidRPr="002021C9">
        <w:rPr>
          <w:szCs w:val="28"/>
        </w:rPr>
        <w:t xml:space="preserve"> класс качества воды).</w:t>
      </w:r>
    </w:p>
    <w:p w:rsidR="00EB1CBB" w:rsidRPr="002021C9" w:rsidRDefault="00EB1CBB" w:rsidP="00EB1CBB">
      <w:pPr>
        <w:pStyle w:val="a6"/>
        <w:suppressAutoHyphens/>
        <w:spacing w:line="360" w:lineRule="auto"/>
        <w:ind w:firstLine="709"/>
        <w:rPr>
          <w:szCs w:val="28"/>
        </w:rPr>
      </w:pPr>
    </w:p>
    <w:p w:rsidR="00477146" w:rsidRPr="002021C9" w:rsidRDefault="00EB1CBB" w:rsidP="00EB1CBB">
      <w:pPr>
        <w:pStyle w:val="a6"/>
        <w:suppressAutoHyphens/>
        <w:spacing w:line="360" w:lineRule="auto"/>
        <w:ind w:firstLine="709"/>
        <w:rPr>
          <w:szCs w:val="32"/>
        </w:rPr>
      </w:pPr>
      <w:r w:rsidRPr="002021C9">
        <w:rPr>
          <w:szCs w:val="28"/>
        </w:rPr>
        <w:br w:type="page"/>
      </w:r>
      <w:bookmarkStart w:id="1" w:name="_Toc252545245"/>
      <w:r w:rsidR="00477146" w:rsidRPr="002021C9">
        <w:rPr>
          <w:szCs w:val="32"/>
        </w:rPr>
        <w:t>Исследование</w:t>
      </w:r>
      <w:bookmarkEnd w:id="1"/>
    </w:p>
    <w:p w:rsidR="00EB1CBB" w:rsidRPr="002021C9" w:rsidRDefault="00EB1CBB" w:rsidP="00EB1CBB">
      <w:pPr>
        <w:pStyle w:val="a6"/>
        <w:suppressAutoHyphens/>
        <w:spacing w:line="360" w:lineRule="auto"/>
        <w:ind w:firstLine="709"/>
        <w:rPr>
          <w:szCs w:val="32"/>
        </w:rPr>
      </w:pPr>
    </w:p>
    <w:p w:rsidR="00EB1CBB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szCs w:val="28"/>
        </w:rPr>
      </w:pPr>
      <w:r w:rsidRPr="002021C9">
        <w:rPr>
          <w:szCs w:val="28"/>
        </w:rPr>
        <w:t xml:space="preserve">Биоразнообразие фитопланктона исследуемого участка Припяти довольно значительное – обнаружено около 100 видов, с преобладанием зеленых водорослей – 50,7-55,0%. Количество диатомовых в 2-3 раза меньше, разнообразны синезеленые (до 10 видов), есть водоросли из отделов эвгленовые, динофитовые, золотистые, криптофитовые. В количественном отношении фитопланктон обильно развит – его плотность достигает 48,08 млн. кл./л, (в 1961 г. она изменялась от 1,03 до 10,25 млн. кл./л), массовыми водорослями являются </w:t>
      </w:r>
      <w:r w:rsidRPr="002021C9">
        <w:rPr>
          <w:iCs/>
          <w:szCs w:val="28"/>
          <w:lang w:val="en-US"/>
        </w:rPr>
        <w:t>Melosira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granulat</w:t>
      </w:r>
      <w:r w:rsidRPr="002021C9">
        <w:rPr>
          <w:iCs/>
          <w:szCs w:val="28"/>
        </w:rPr>
        <w:t xml:space="preserve">а </w:t>
      </w:r>
      <w:r w:rsidRPr="002021C9">
        <w:rPr>
          <w:szCs w:val="28"/>
        </w:rPr>
        <w:t>(</w:t>
      </w:r>
      <w:r w:rsidRPr="002021C9">
        <w:rPr>
          <w:iCs/>
          <w:szCs w:val="28"/>
          <w:lang w:val="en-US"/>
        </w:rPr>
        <w:t>M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g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var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angustissima</w:t>
      </w:r>
      <w:r w:rsidRPr="002021C9">
        <w:rPr>
          <w:iCs/>
          <w:szCs w:val="28"/>
        </w:rPr>
        <w:t xml:space="preserve">), </w:t>
      </w:r>
      <w:r w:rsidRPr="002021C9">
        <w:rPr>
          <w:iCs/>
          <w:szCs w:val="28"/>
          <w:lang w:val="en-US"/>
        </w:rPr>
        <w:t>M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italica</w:t>
      </w:r>
      <w:r w:rsidRPr="002021C9">
        <w:rPr>
          <w:iCs/>
          <w:szCs w:val="28"/>
        </w:rPr>
        <w:t xml:space="preserve"> </w:t>
      </w:r>
      <w:r w:rsidRPr="002021C9">
        <w:rPr>
          <w:szCs w:val="28"/>
        </w:rPr>
        <w:t>(</w:t>
      </w:r>
      <w:r w:rsidRPr="002021C9">
        <w:rPr>
          <w:iCs/>
          <w:szCs w:val="28"/>
          <w:lang w:val="en-US"/>
        </w:rPr>
        <w:t>M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i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var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tenuissima</w:t>
      </w:r>
      <w:r w:rsidRPr="002021C9">
        <w:rPr>
          <w:szCs w:val="28"/>
        </w:rPr>
        <w:t xml:space="preserve">), </w:t>
      </w:r>
      <w:r w:rsidRPr="002021C9">
        <w:rPr>
          <w:iCs/>
          <w:szCs w:val="28"/>
          <w:lang w:val="en-US"/>
        </w:rPr>
        <w:t>Dictyosphaerium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pulchellum</w:t>
      </w:r>
      <w:r w:rsidRPr="002021C9">
        <w:rPr>
          <w:iCs/>
          <w:szCs w:val="28"/>
        </w:rPr>
        <w:t xml:space="preserve">, </w:t>
      </w:r>
      <w:r w:rsidRPr="002021C9">
        <w:rPr>
          <w:iCs/>
          <w:szCs w:val="28"/>
          <w:lang w:val="en-US"/>
        </w:rPr>
        <w:t>Scenedesmus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quadricauda</w:t>
      </w:r>
      <w:r w:rsidRPr="002021C9">
        <w:rPr>
          <w:iCs/>
          <w:szCs w:val="28"/>
        </w:rPr>
        <w:t xml:space="preserve">, </w:t>
      </w:r>
      <w:r w:rsidRPr="002021C9">
        <w:rPr>
          <w:iCs/>
          <w:szCs w:val="28"/>
          <w:lang w:val="en-US"/>
        </w:rPr>
        <w:t>Actinastrum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hantzschii</w:t>
      </w:r>
      <w:r w:rsidRPr="002021C9">
        <w:rPr>
          <w:szCs w:val="28"/>
        </w:rPr>
        <w:t xml:space="preserve"> и др. </w:t>
      </w:r>
      <w:r w:rsidRPr="002021C9">
        <w:rPr>
          <w:iCs/>
          <w:szCs w:val="28"/>
        </w:rPr>
        <w:t xml:space="preserve">Отмеченные водоросли встречались в Припяти в 60-х гг., являлись массовыми. Наблюдается значительное развитие видов фитопланктона, вызывающих </w:t>
      </w:r>
      <w:r w:rsidR="00EB1CBB" w:rsidRPr="002021C9">
        <w:rPr>
          <w:iCs/>
          <w:szCs w:val="28"/>
        </w:rPr>
        <w:t>"</w:t>
      </w:r>
      <w:r w:rsidRPr="002021C9">
        <w:rPr>
          <w:iCs/>
          <w:szCs w:val="28"/>
        </w:rPr>
        <w:t>цветение</w:t>
      </w:r>
      <w:r w:rsidR="00EB1CBB" w:rsidRPr="002021C9">
        <w:rPr>
          <w:iCs/>
          <w:szCs w:val="28"/>
        </w:rPr>
        <w:t>"</w:t>
      </w:r>
      <w:r w:rsidRPr="002021C9">
        <w:rPr>
          <w:iCs/>
          <w:szCs w:val="28"/>
        </w:rPr>
        <w:t xml:space="preserve">, прежде всего синезеленых водорослей, что может быть вызвано повышенным содержанием в воде некоторых биогенных элементов. Из указанных водорослей необходимо отметить развитие прежде всего </w:t>
      </w:r>
      <w:r w:rsidRPr="002021C9">
        <w:rPr>
          <w:szCs w:val="28"/>
          <w:lang w:val="en-US"/>
        </w:rPr>
        <w:t>Microcystis</w:t>
      </w:r>
      <w:r w:rsidRPr="002021C9">
        <w:rPr>
          <w:szCs w:val="28"/>
        </w:rPr>
        <w:t xml:space="preserve"> </w:t>
      </w:r>
      <w:r w:rsidRPr="002021C9">
        <w:rPr>
          <w:szCs w:val="28"/>
          <w:lang w:val="en-US"/>
        </w:rPr>
        <w:t>aeruginosa</w:t>
      </w:r>
      <w:r w:rsidRPr="002021C9">
        <w:rPr>
          <w:szCs w:val="28"/>
        </w:rPr>
        <w:t>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  <w:lang w:val="en-US"/>
        </w:rPr>
        <w:t>M</w:t>
      </w:r>
      <w:r w:rsidRPr="002021C9">
        <w:rPr>
          <w:szCs w:val="28"/>
        </w:rPr>
        <w:t xml:space="preserve">. </w:t>
      </w:r>
      <w:r w:rsidRPr="002021C9">
        <w:rPr>
          <w:szCs w:val="28"/>
          <w:lang w:val="en-US"/>
        </w:rPr>
        <w:t>pulverea</w:t>
      </w:r>
      <w:r w:rsidRPr="002021C9">
        <w:rPr>
          <w:szCs w:val="28"/>
        </w:rPr>
        <w:t xml:space="preserve">, </w:t>
      </w:r>
      <w:r w:rsidRPr="002021C9">
        <w:rPr>
          <w:iCs/>
          <w:szCs w:val="28"/>
        </w:rPr>
        <w:t xml:space="preserve">встречаются </w:t>
      </w:r>
      <w:r w:rsidRPr="002021C9">
        <w:rPr>
          <w:szCs w:val="28"/>
          <w:lang w:val="en-US"/>
        </w:rPr>
        <w:t>Anabaena</w:t>
      </w:r>
      <w:r w:rsidRPr="002021C9">
        <w:rPr>
          <w:szCs w:val="28"/>
        </w:rPr>
        <w:t xml:space="preserve"> </w:t>
      </w:r>
      <w:r w:rsidRPr="002021C9">
        <w:rPr>
          <w:szCs w:val="28"/>
          <w:lang w:val="en-US"/>
        </w:rPr>
        <w:t>sp</w:t>
      </w:r>
      <w:r w:rsidRPr="002021C9">
        <w:rPr>
          <w:szCs w:val="28"/>
        </w:rPr>
        <w:t xml:space="preserve">., </w:t>
      </w:r>
      <w:r w:rsidRPr="002021C9">
        <w:rPr>
          <w:szCs w:val="28"/>
          <w:lang w:val="en-US"/>
        </w:rPr>
        <w:t>Aphanizomenon</w:t>
      </w:r>
      <w:r w:rsidRPr="002021C9">
        <w:rPr>
          <w:szCs w:val="28"/>
        </w:rPr>
        <w:t xml:space="preserve"> </w:t>
      </w:r>
      <w:r w:rsidRPr="002021C9">
        <w:rPr>
          <w:szCs w:val="28"/>
          <w:lang w:val="en-US"/>
        </w:rPr>
        <w:t>flos</w:t>
      </w:r>
      <w:r w:rsidRPr="002021C9">
        <w:rPr>
          <w:szCs w:val="28"/>
        </w:rPr>
        <w:t>-</w:t>
      </w:r>
      <w:r w:rsidRPr="002021C9">
        <w:rPr>
          <w:szCs w:val="28"/>
          <w:lang w:val="en-US"/>
        </w:rPr>
        <w:t>aquae</w:t>
      </w:r>
      <w:r w:rsidRPr="002021C9">
        <w:rPr>
          <w:iCs/>
          <w:szCs w:val="28"/>
        </w:rPr>
        <w:t xml:space="preserve">. Данные водоросли и другие – </w:t>
      </w:r>
      <w:r w:rsidRPr="002021C9">
        <w:rPr>
          <w:szCs w:val="28"/>
          <w:lang w:val="en-US"/>
        </w:rPr>
        <w:t>Gloeocapsa</w:t>
      </w:r>
      <w:r w:rsidRPr="002021C9">
        <w:rPr>
          <w:szCs w:val="28"/>
        </w:rPr>
        <w:t xml:space="preserve"> </w:t>
      </w:r>
      <w:r w:rsidRPr="002021C9">
        <w:rPr>
          <w:szCs w:val="28"/>
          <w:lang w:val="en-US"/>
        </w:rPr>
        <w:t>limnetica</w:t>
      </w:r>
      <w:r w:rsidRPr="002021C9">
        <w:rPr>
          <w:szCs w:val="28"/>
        </w:rPr>
        <w:t xml:space="preserve">, </w:t>
      </w:r>
      <w:r w:rsidRPr="002021C9">
        <w:rPr>
          <w:szCs w:val="28"/>
          <w:lang w:val="en-US"/>
        </w:rPr>
        <w:t>Gloeocapsa</w:t>
      </w:r>
      <w:r w:rsidRPr="002021C9">
        <w:rPr>
          <w:szCs w:val="28"/>
        </w:rPr>
        <w:t xml:space="preserve"> </w:t>
      </w:r>
      <w:r w:rsidRPr="002021C9">
        <w:rPr>
          <w:szCs w:val="28"/>
          <w:lang w:val="en-US"/>
        </w:rPr>
        <w:t>minor</w:t>
      </w:r>
      <w:r w:rsidRPr="002021C9">
        <w:rPr>
          <w:szCs w:val="28"/>
        </w:rPr>
        <w:t xml:space="preserve">, </w:t>
      </w:r>
      <w:r w:rsidRPr="002021C9">
        <w:rPr>
          <w:szCs w:val="28"/>
          <w:lang w:val="en-US"/>
        </w:rPr>
        <w:t>Coelosphaerium</w:t>
      </w:r>
      <w:r w:rsidRPr="002021C9">
        <w:rPr>
          <w:szCs w:val="28"/>
        </w:rPr>
        <w:t xml:space="preserve"> </w:t>
      </w:r>
      <w:r w:rsidRPr="002021C9">
        <w:rPr>
          <w:szCs w:val="28"/>
          <w:lang w:val="en-US"/>
        </w:rPr>
        <w:t>kutzingianum</w:t>
      </w:r>
      <w:r w:rsidRPr="002021C9">
        <w:rPr>
          <w:szCs w:val="28"/>
        </w:rPr>
        <w:t xml:space="preserve">, </w:t>
      </w:r>
      <w:r w:rsidRPr="002021C9">
        <w:rPr>
          <w:szCs w:val="28"/>
          <w:lang w:val="en-US"/>
        </w:rPr>
        <w:t>Gomphosphaeria</w:t>
      </w:r>
      <w:r w:rsidRPr="002021C9">
        <w:rPr>
          <w:szCs w:val="28"/>
        </w:rPr>
        <w:t xml:space="preserve"> </w:t>
      </w:r>
      <w:r w:rsidRPr="002021C9">
        <w:rPr>
          <w:szCs w:val="28"/>
          <w:lang w:val="en-US"/>
        </w:rPr>
        <w:t>lacustris</w:t>
      </w:r>
      <w:r w:rsidRPr="002021C9">
        <w:rPr>
          <w:iCs/>
          <w:szCs w:val="28"/>
        </w:rPr>
        <w:t xml:space="preserve"> (они также обнаружены нами в районе</w:t>
      </w:r>
      <w:r w:rsidR="00EB1CBB" w:rsidRPr="002021C9">
        <w:rPr>
          <w:iCs/>
          <w:szCs w:val="28"/>
        </w:rPr>
        <w:t xml:space="preserve"> </w:t>
      </w:r>
      <w:r w:rsidRPr="002021C9">
        <w:rPr>
          <w:iCs/>
          <w:szCs w:val="28"/>
        </w:rPr>
        <w:t>г. Мозырь)</w:t>
      </w:r>
      <w:r w:rsidR="00EB1CBB" w:rsidRPr="002021C9">
        <w:rPr>
          <w:iCs/>
          <w:szCs w:val="28"/>
        </w:rPr>
        <w:t xml:space="preserve"> </w:t>
      </w:r>
      <w:r w:rsidRPr="002021C9">
        <w:rPr>
          <w:iCs/>
          <w:szCs w:val="28"/>
        </w:rPr>
        <w:t>постоянно встречались в планктоне по всему течению реки в 60-е гг. [4].</w:t>
      </w:r>
    </w:p>
    <w:p w:rsidR="00EB1CBB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szCs w:val="28"/>
        </w:rPr>
      </w:pPr>
      <w:r w:rsidRPr="002021C9">
        <w:rPr>
          <w:szCs w:val="28"/>
        </w:rPr>
        <w:t>Зоопланктон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Припяти в исследуемый нами период представлен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более 48 видами и вариететами (более 37 – коловратки, 7 – ветвистоусые и 4 – веслоногие ракообразные), принадлежащими к 20 семействам и 25 родам (таблица 1).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Первое место по биоразнообразию занимает семейство </w:t>
      </w:r>
      <w:r w:rsidRPr="002021C9">
        <w:rPr>
          <w:szCs w:val="28"/>
          <w:lang w:val="en-US"/>
        </w:rPr>
        <w:t>Brachionidae</w:t>
      </w:r>
      <w:r w:rsidRPr="002021C9">
        <w:rPr>
          <w:szCs w:val="28"/>
        </w:rPr>
        <w:t xml:space="preserve"> – </w:t>
      </w:r>
      <w:r w:rsidRPr="002021C9">
        <w:rPr>
          <w:iCs/>
          <w:szCs w:val="28"/>
        </w:rPr>
        <w:t xml:space="preserve">17 видов и вариететов. К семейству </w:t>
      </w:r>
      <w:r w:rsidRPr="002021C9">
        <w:rPr>
          <w:szCs w:val="28"/>
          <w:lang w:val="en-US"/>
        </w:rPr>
        <w:t>Trichocercidae</w:t>
      </w:r>
      <w:r w:rsidRPr="002021C9">
        <w:rPr>
          <w:szCs w:val="28"/>
        </w:rPr>
        <w:t xml:space="preserve"> </w:t>
      </w:r>
      <w:r w:rsidRPr="002021C9">
        <w:rPr>
          <w:iCs/>
          <w:szCs w:val="28"/>
        </w:rPr>
        <w:t>относится 6 видов, к семействам</w:t>
      </w:r>
      <w:r w:rsidR="00EB1CBB" w:rsidRPr="002021C9">
        <w:rPr>
          <w:iCs/>
          <w:szCs w:val="28"/>
        </w:rPr>
        <w:t xml:space="preserve"> </w:t>
      </w:r>
      <w:r w:rsidRPr="002021C9">
        <w:rPr>
          <w:szCs w:val="28"/>
          <w:lang w:val="en-US"/>
        </w:rPr>
        <w:t>Synchaetidae</w:t>
      </w:r>
      <w:r w:rsidRPr="002021C9">
        <w:rPr>
          <w:szCs w:val="28"/>
        </w:rPr>
        <w:t>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  <w:lang w:val="en-US"/>
        </w:rPr>
        <w:t>Chydoridae</w:t>
      </w:r>
      <w:r w:rsidRPr="002021C9">
        <w:rPr>
          <w:szCs w:val="28"/>
        </w:rPr>
        <w:t xml:space="preserve"> </w:t>
      </w:r>
      <w:r w:rsidRPr="002021C9">
        <w:rPr>
          <w:iCs/>
          <w:szCs w:val="28"/>
        </w:rPr>
        <w:t xml:space="preserve">и </w:t>
      </w:r>
      <w:r w:rsidRPr="002021C9">
        <w:rPr>
          <w:szCs w:val="28"/>
          <w:lang w:val="en-US"/>
        </w:rPr>
        <w:t>Cyclopidae</w:t>
      </w:r>
      <w:r w:rsidRPr="002021C9">
        <w:rPr>
          <w:iCs/>
          <w:szCs w:val="28"/>
        </w:rPr>
        <w:t xml:space="preserve"> – по 3 вида, </w:t>
      </w:r>
      <w:r w:rsidRPr="002021C9">
        <w:rPr>
          <w:szCs w:val="28"/>
          <w:lang w:val="en-US"/>
        </w:rPr>
        <w:t>Asplanchnidae</w:t>
      </w:r>
      <w:r w:rsidRPr="002021C9">
        <w:rPr>
          <w:szCs w:val="28"/>
        </w:rPr>
        <w:t xml:space="preserve"> </w:t>
      </w:r>
      <w:r w:rsidRPr="002021C9">
        <w:rPr>
          <w:iCs/>
          <w:szCs w:val="28"/>
        </w:rPr>
        <w:t>- 2 вида. Остальные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14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семейств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представлены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одним видом.</w:t>
      </w:r>
      <w:r w:rsidR="00EB1CBB" w:rsidRPr="002021C9">
        <w:rPr>
          <w:szCs w:val="28"/>
        </w:rPr>
        <w:t xml:space="preserve"> </w:t>
      </w:r>
      <w:r w:rsidRPr="002021C9">
        <w:rPr>
          <w:iCs/>
          <w:szCs w:val="28"/>
        </w:rPr>
        <w:t>П</w:t>
      </w:r>
      <w:r w:rsidRPr="002021C9">
        <w:rPr>
          <w:szCs w:val="28"/>
        </w:rPr>
        <w:t>о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количеству видов и внутривидовых таксонов наиболее разнообразен род </w:t>
      </w:r>
      <w:r w:rsidRPr="002021C9">
        <w:rPr>
          <w:szCs w:val="28"/>
          <w:lang w:val="en-US"/>
        </w:rPr>
        <w:t>Brachionus</w:t>
      </w:r>
      <w:r w:rsidRPr="002021C9">
        <w:rPr>
          <w:szCs w:val="28"/>
        </w:rPr>
        <w:t xml:space="preserve"> (14),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далее следуют роды </w:t>
      </w:r>
      <w:r w:rsidRPr="002021C9">
        <w:rPr>
          <w:iCs/>
          <w:szCs w:val="28"/>
          <w:lang w:val="en-US"/>
        </w:rPr>
        <w:t>Trichocerca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(6), </w:t>
      </w:r>
      <w:r w:rsidRPr="002021C9">
        <w:rPr>
          <w:iCs/>
          <w:szCs w:val="28"/>
          <w:lang w:val="en-US"/>
        </w:rPr>
        <w:t>Keratella</w:t>
      </w:r>
      <w:r w:rsidRPr="002021C9">
        <w:rPr>
          <w:iCs/>
          <w:szCs w:val="28"/>
        </w:rPr>
        <w:t xml:space="preserve"> </w:t>
      </w:r>
      <w:r w:rsidRPr="002021C9">
        <w:rPr>
          <w:szCs w:val="28"/>
        </w:rPr>
        <w:t>и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Synchaeta</w:t>
      </w:r>
      <w:r w:rsidR="00EB1CBB" w:rsidRPr="002021C9">
        <w:rPr>
          <w:iCs/>
          <w:szCs w:val="28"/>
        </w:rPr>
        <w:t xml:space="preserve"> </w:t>
      </w:r>
      <w:r w:rsidRPr="002021C9">
        <w:rPr>
          <w:szCs w:val="28"/>
        </w:rPr>
        <w:t xml:space="preserve">(3), </w:t>
      </w:r>
      <w:r w:rsidRPr="002021C9">
        <w:rPr>
          <w:iCs/>
          <w:szCs w:val="28"/>
          <w:lang w:val="en-US"/>
        </w:rPr>
        <w:t>Asplanchna</w:t>
      </w:r>
      <w:r w:rsidR="00EB1CBB" w:rsidRPr="002021C9">
        <w:rPr>
          <w:iCs/>
          <w:szCs w:val="28"/>
        </w:rPr>
        <w:t xml:space="preserve"> </w:t>
      </w:r>
      <w:r w:rsidRPr="002021C9">
        <w:rPr>
          <w:szCs w:val="28"/>
        </w:rPr>
        <w:t>(2). Остальные 20 родов представлены одним видом. В целом, существенный вклад в биоразнообразие зоопланктона р. Припять вносят одно- и двухвидовые семейства (70%) и роды (87%).</w:t>
      </w:r>
    </w:p>
    <w:p w:rsidR="00EB1CBB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szCs w:val="28"/>
        </w:rPr>
      </w:pPr>
      <w:r w:rsidRPr="002021C9">
        <w:rPr>
          <w:szCs w:val="28"/>
        </w:rPr>
        <w:t>Плотность зоопланктона, как отмечено выше, устанавливалась нами по сетным и осадочным пробам. В каталоге [7] указывается, что при определении численности и видового состава коловраток могут быть большие погрешности, обусловленные потерей мелких видов при использовании мельничного сита, и обосновывается необходимость отбора осадочных проб для получения достоверных данных о численности и видовом составе коловраток. Из примечания 2 таблицы 2 видно, что при проведении исследований по зоопланктону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р. Припять в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40-60-е годы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осадочный метод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не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использовался,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что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вносит затруднения в оценку характера многолетних изменений, происходящих в зоопланктоне. Поэтому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для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более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корректного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сопоставления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наших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данных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с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литературными представляется необходимым привести результаты, полученные с использованием разных методов учета. Плотность зоопланктона Припяти в исследуемом районе, установленная по сетным и осадочным пробам, различается.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По сетным пробам она составляет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24,42 тыс. экз./м3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(2002 г.), 1,72-9,31 тыс. экз./м3 (2003 г.).</w:t>
      </w:r>
    </w:p>
    <w:p w:rsidR="00715E8F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szCs w:val="28"/>
        </w:rPr>
      </w:pPr>
      <w:r w:rsidRPr="002021C9">
        <w:rPr>
          <w:szCs w:val="28"/>
        </w:rPr>
        <w:t>Плотность зоопланктона с учетом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осадочного метода имеет другой порядок величин и достигает 1628,0 – 3013,9 тыс. экз./м3. Для сравнения отметим, что по нашим данным в аналогичный период 1986-87 гг. плотность зоопланктона Днепра в районе впадения Сожа и Березины изменялась в пределах 8,0-2800,0 тыс. экз./м3,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в Соже – 9,0-1033,0 тыс. экз./м3 , в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Березине - 103,0-4697,0 тыс. экз./м3. По среднегодовым данным доля коловраток в общей плотности зоопланктона составляла 99,2-99,9%. В период исследований, проведенных в 80-х и начале 90-х гг. [12] в Припяти на территории Национального парка </w:t>
      </w:r>
      <w:r w:rsidR="00EB1CBB" w:rsidRPr="002021C9">
        <w:rPr>
          <w:szCs w:val="28"/>
        </w:rPr>
        <w:t>"</w:t>
      </w:r>
      <w:r w:rsidRPr="002021C9">
        <w:rPr>
          <w:szCs w:val="28"/>
        </w:rPr>
        <w:t>Припятский</w:t>
      </w:r>
      <w:r w:rsidR="00EB1CBB" w:rsidRPr="002021C9">
        <w:rPr>
          <w:szCs w:val="28"/>
        </w:rPr>
        <w:t>"</w:t>
      </w:r>
      <w:r w:rsidRPr="002021C9">
        <w:rPr>
          <w:szCs w:val="28"/>
        </w:rPr>
        <w:t xml:space="preserve"> плотность отдельных видов коловраток, как </w:t>
      </w:r>
      <w:r w:rsidRPr="002021C9">
        <w:rPr>
          <w:iCs/>
          <w:szCs w:val="28"/>
          <w:lang w:val="en-US"/>
        </w:rPr>
        <w:t>Br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a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bidens</w:t>
      </w:r>
      <w:r w:rsidRPr="002021C9">
        <w:rPr>
          <w:iCs/>
          <w:szCs w:val="28"/>
        </w:rPr>
        <w:t>,</w:t>
      </w:r>
      <w:r w:rsidR="00EB1CBB" w:rsidRPr="002021C9">
        <w:rPr>
          <w:iCs/>
          <w:szCs w:val="28"/>
        </w:rPr>
        <w:t xml:space="preserve"> </w:t>
      </w:r>
      <w:r w:rsidRPr="002021C9">
        <w:rPr>
          <w:szCs w:val="28"/>
        </w:rPr>
        <w:t>достигала 4140 тыс. экз./м3,</w:t>
      </w:r>
      <w:r w:rsidR="00EB1CBB" w:rsidRPr="002021C9">
        <w:rPr>
          <w:szCs w:val="28"/>
        </w:rPr>
        <w:t xml:space="preserve"> </w:t>
      </w:r>
      <w:r w:rsidRPr="002021C9">
        <w:rPr>
          <w:iCs/>
          <w:szCs w:val="28"/>
          <w:lang w:val="en-US"/>
        </w:rPr>
        <w:t>Tr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pusilla</w:t>
      </w:r>
      <w:r w:rsidRPr="002021C9">
        <w:rPr>
          <w:szCs w:val="28"/>
        </w:rPr>
        <w:t xml:space="preserve"> – 23257 тыс. экз./м3 . Плотность зоопланктона Сожа в июне-сентябре 1996 г.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в районе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г. Гомель была 8,51-655,87 тыс. экз./м3, при доле коловраток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по среднегодовым данным - 93,1-99,8%.</w:t>
      </w:r>
    </w:p>
    <w:p w:rsidR="00EB1CBB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szCs w:val="28"/>
        </w:rPr>
      </w:pPr>
      <w:r w:rsidRPr="002021C9">
        <w:rPr>
          <w:szCs w:val="28"/>
        </w:rPr>
        <w:t>По полученным нами данным наибольшее разнообразие и обилие зоопланктона в Припяти приходится на июль. К концу лета количество видов и плотность уменьшаются.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Основу плотности (с учетом данных, полученных по осадочным пробам) составляют коловратки – до 99,9%. Хорошо выражено значение 1-3 структурообразующих видов: в разное время исследований ими являлись </w:t>
      </w:r>
      <w:r w:rsidRPr="002021C9">
        <w:rPr>
          <w:iCs/>
          <w:szCs w:val="28"/>
          <w:lang w:val="en-US"/>
        </w:rPr>
        <w:t>Tr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pusilla</w:t>
      </w:r>
      <w:r w:rsidRPr="002021C9">
        <w:rPr>
          <w:szCs w:val="28"/>
        </w:rPr>
        <w:t xml:space="preserve">, Br. а. </w:t>
      </w:r>
      <w:r w:rsidRPr="002021C9">
        <w:rPr>
          <w:szCs w:val="28"/>
          <w:lang w:val="en-US"/>
        </w:rPr>
        <w:t>bidens</w:t>
      </w:r>
      <w:r w:rsidRPr="002021C9">
        <w:rPr>
          <w:szCs w:val="28"/>
        </w:rPr>
        <w:t>, Br. calyciflorus,</w:t>
      </w:r>
      <w:r w:rsidRPr="002021C9">
        <w:rPr>
          <w:iCs/>
          <w:szCs w:val="28"/>
        </w:rPr>
        <w:t xml:space="preserve"> довольно часто встречались </w:t>
      </w:r>
      <w:r w:rsidRPr="002021C9">
        <w:rPr>
          <w:szCs w:val="28"/>
          <w:lang w:val="en-US"/>
        </w:rPr>
        <w:t>K</w:t>
      </w:r>
      <w:r w:rsidRPr="002021C9">
        <w:rPr>
          <w:szCs w:val="28"/>
        </w:rPr>
        <w:t xml:space="preserve">. </w:t>
      </w:r>
      <w:r w:rsidRPr="002021C9">
        <w:rPr>
          <w:szCs w:val="28"/>
          <w:lang w:val="en-US"/>
        </w:rPr>
        <w:t>c</w:t>
      </w:r>
      <w:r w:rsidRPr="002021C9">
        <w:rPr>
          <w:szCs w:val="28"/>
        </w:rPr>
        <w:t xml:space="preserve">. </w:t>
      </w:r>
      <w:r w:rsidRPr="002021C9">
        <w:rPr>
          <w:szCs w:val="28"/>
          <w:lang w:val="en-US"/>
        </w:rPr>
        <w:t>tecta</w:t>
      </w:r>
      <w:r w:rsidRPr="002021C9">
        <w:rPr>
          <w:szCs w:val="28"/>
        </w:rPr>
        <w:t xml:space="preserve">, </w:t>
      </w:r>
      <w:r w:rsidRPr="002021C9">
        <w:rPr>
          <w:szCs w:val="28"/>
          <w:lang w:val="en-US"/>
        </w:rPr>
        <w:t>F</w:t>
      </w:r>
      <w:r w:rsidRPr="002021C9">
        <w:rPr>
          <w:szCs w:val="28"/>
        </w:rPr>
        <w:t xml:space="preserve">. </w:t>
      </w:r>
      <w:r w:rsidRPr="002021C9">
        <w:rPr>
          <w:szCs w:val="28"/>
          <w:lang w:val="en-US"/>
        </w:rPr>
        <w:t>l</w:t>
      </w:r>
      <w:r w:rsidRPr="002021C9">
        <w:rPr>
          <w:szCs w:val="28"/>
        </w:rPr>
        <w:t xml:space="preserve">. </w:t>
      </w:r>
      <w:r w:rsidRPr="002021C9">
        <w:rPr>
          <w:szCs w:val="28"/>
          <w:lang w:val="en-US"/>
        </w:rPr>
        <w:t>longiseta</w:t>
      </w:r>
      <w:r w:rsidRPr="002021C9">
        <w:rPr>
          <w:szCs w:val="28"/>
        </w:rPr>
        <w:t>,</w:t>
      </w:r>
      <w:r w:rsidR="00EB1CBB" w:rsidRPr="002021C9">
        <w:rPr>
          <w:szCs w:val="28"/>
        </w:rPr>
        <w:t xml:space="preserve"> </w:t>
      </w:r>
      <w:r w:rsidRPr="002021C9">
        <w:rPr>
          <w:iCs/>
          <w:szCs w:val="28"/>
          <w:lang w:val="en-US"/>
        </w:rPr>
        <w:t>B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longirostris</w:t>
      </w:r>
      <w:r w:rsidRPr="002021C9">
        <w:rPr>
          <w:iCs/>
          <w:szCs w:val="28"/>
        </w:rPr>
        <w:t xml:space="preserve"> </w:t>
      </w:r>
      <w:r w:rsidRPr="002021C9">
        <w:rPr>
          <w:szCs w:val="28"/>
        </w:rPr>
        <w:t>и др</w:t>
      </w:r>
      <w:r w:rsidRPr="002021C9">
        <w:rPr>
          <w:iCs/>
          <w:szCs w:val="28"/>
        </w:rPr>
        <w:t xml:space="preserve">. </w:t>
      </w:r>
      <w:r w:rsidRPr="002021C9">
        <w:rPr>
          <w:szCs w:val="28"/>
        </w:rPr>
        <w:t>Структура сообщества по сетным пробам также характеризуется более разнообразным ротаторным планктоном (76,7%), кладоцеры составляют 14,0%, копеподы – 9,3%. Такое соотношение сохраняется и</w:t>
      </w:r>
    </w:p>
    <w:p w:rsidR="00EB1CBB" w:rsidRPr="002021C9" w:rsidRDefault="00EB1CBB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szCs w:val="28"/>
        </w:rPr>
      </w:pPr>
    </w:p>
    <w:p w:rsidR="00715E8F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iCs/>
          <w:szCs w:val="28"/>
        </w:rPr>
      </w:pPr>
      <w:r w:rsidRPr="002021C9">
        <w:rPr>
          <w:szCs w:val="28"/>
        </w:rPr>
        <w:t>Таблица 1</w:t>
      </w:r>
    </w:p>
    <w:p w:rsidR="00715E8F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szCs w:val="28"/>
        </w:rPr>
      </w:pPr>
      <w:r w:rsidRPr="002021C9">
        <w:rPr>
          <w:szCs w:val="28"/>
        </w:rPr>
        <w:t>Видовой состав зоопланктона исследуемых участков рек Припять и Сож (2002-2003 гг.)</w:t>
      </w:r>
    </w:p>
    <w:tbl>
      <w:tblPr>
        <w:tblW w:w="86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21"/>
        <w:gridCol w:w="1334"/>
        <w:gridCol w:w="891"/>
        <w:gridCol w:w="939"/>
        <w:gridCol w:w="906"/>
      </w:tblGrid>
      <w:tr w:rsidR="00715E8F" w:rsidRPr="00B6360E" w:rsidTr="00B6360E">
        <w:trPr>
          <w:jc w:val="center"/>
        </w:trPr>
        <w:tc>
          <w:tcPr>
            <w:tcW w:w="4621" w:type="dxa"/>
            <w:vMerge w:val="restart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Виды и вариететы</w:t>
            </w:r>
          </w:p>
        </w:tc>
        <w:tc>
          <w:tcPr>
            <w:tcW w:w="1334" w:type="dxa"/>
            <w:vMerge w:val="restart"/>
            <w:shd w:val="clear" w:color="auto" w:fill="auto"/>
          </w:tcPr>
          <w:p w:rsidR="00EB1CBB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 xml:space="preserve"> Припять в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Мозыре</w:t>
            </w:r>
          </w:p>
        </w:tc>
        <w:tc>
          <w:tcPr>
            <w:tcW w:w="2736" w:type="dxa"/>
            <w:gridSpan w:val="3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 xml:space="preserve"> Сож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vMerge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1334" w:type="dxa"/>
            <w:vMerge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Выше</w:t>
            </w:r>
            <w:r w:rsidR="00EB1CBB" w:rsidRPr="00B6360E">
              <w:rPr>
                <w:sz w:val="20"/>
              </w:rPr>
              <w:t xml:space="preserve"> </w:t>
            </w:r>
            <w:r w:rsidRPr="00B6360E">
              <w:rPr>
                <w:sz w:val="20"/>
              </w:rPr>
              <w:t>Гомеля</w:t>
            </w:r>
          </w:p>
        </w:tc>
        <w:tc>
          <w:tcPr>
            <w:tcW w:w="939" w:type="dxa"/>
            <w:shd w:val="clear" w:color="auto" w:fill="auto"/>
          </w:tcPr>
          <w:p w:rsidR="00EB1CBB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Район п."Чен-</w:t>
            </w:r>
          </w:p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ки"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Ниже устья Узы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B6360E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B6360E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B6360E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B6360E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B6360E">
              <w:rPr>
                <w:sz w:val="20"/>
                <w:szCs w:val="20"/>
                <w:lang w:val="en-US"/>
              </w:rPr>
              <w:t>5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pStyle w:val="FR1"/>
              <w:widowControl/>
              <w:tabs>
                <w:tab w:val="left" w:pos="1020"/>
              </w:tabs>
              <w:suppressAutoHyphens/>
              <w:spacing w:before="0" w:line="360" w:lineRule="auto"/>
              <w:ind w:left="0"/>
              <w:rPr>
                <w:rFonts w:ascii="Times New Roman" w:hAnsi="Times New Roman" w:cs="Times New Roman"/>
                <w:b w:val="0"/>
                <w:iCs/>
              </w:rPr>
            </w:pPr>
            <w:r w:rsidRPr="00B6360E">
              <w:rPr>
                <w:rFonts w:ascii="Times New Roman" w:hAnsi="Times New Roman" w:cs="Times New Roman"/>
                <w:b w:val="0"/>
                <w:iCs/>
              </w:rPr>
              <w:t>Rotifera: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Anuraeopsis fissa fissa (Gosse, 1851)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An.*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Asplanchna sp.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A.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A. priodonta Gosse, 1850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A. sieboldi (Leydig, 1854)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Brachionus angularis angularis (Gosse, 1851)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 xml:space="preserve">Br. 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a. bidens Plate, 1886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benini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Leissling, 1924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calyciflorus calyciflorus (Pallas, 1776)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c. amphyceros (Ehrenberg, 1838)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c. dorcas Gosse, 1851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c. spinosus (Wierzejsky, 1891)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c. anuraeiphormis Brehm, 1909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diversicornis diversicornis (Daday, 1883)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d. homoceros (Wierzejsky, 1891)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falcatus Zacharias, 1898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quadridentatus ancylongatus Schmarda, 1859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q. brevispinus Ehrenberg, 1883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q. cluniorbicularis (Skorikov, 1894)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q. quadridentatus Hermann, 1783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Br. leydigii Cohn, 1862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Cephalodella sp.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C.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C. fluviatilis (Zavadowsky, 1962)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C. gibba (Ehrenberg, 1832)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Colurella colurus (Ehrenberg, 1832)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Cl.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Conochilus unicornis Rousselet, 1892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Cn.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Dipleuchlanis propatula (Gosse, 1886)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Dl.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E. dilatata dilatata Ehrenberg, 1832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E.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E. d. lucksiana Hauer, 1830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E. d. unisetata Leydig, 1854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E. incisa Carlin, 1939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E. oropha Gosse, 1887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Eudactylota eudactylota (Gosse, 1886)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Ed.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Filinia longiseta longiseta (Ehrenberg, 1834)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F.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F. l. limnetica (Zacharias, 1893)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F. passa (Muller, 1786)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Gastropus stylifer Imhof, 1891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Gs.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Kellicottia longispina longispina (Kellicott, 1879)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Kl.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Keratella cochlearis cochlearis (Gosse, 1851)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K.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K. c. hispida (Lauterborn, 1898)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K. c. macracantha (Lauterborn, 1898)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K. c. robusta (Lauterborn, 1900)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K. c. tecta (Gosse, 1851)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K. irregularis (Lauterborn, 1898)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K. i. wartmanni (Asper et Heuscher, 1889)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K. qudrata qudrata (Muller, 1786)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K. q. longispina (Thiebaud)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K. testudo (Ehrenberg, 1832)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Lecane sp.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L.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(s. str.) flexilis (Gosse, 1886)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(s.str.) inermis (Bryce, 1892)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(s. str.) luna luna (Muller, 1776)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(s. str.) tenuiseta tenuiseta (Harring, 1914)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both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(Monostyla) sp.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(M.) arcuata (Bryce, 1891)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(M.) bulla bulla (Gosse, 1832)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(M.) closterocerca (Schmarda, 1859)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(M.) copies (Harring et Myers, 1926)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(M.) decipiens (Murray, 1913)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(M.) hamata (Stokes, 1869)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(M.) lunaris (Ehrenberg, 1832)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(M.) quadridentata (Ehrenberg, 1832)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L. (M.) stenroosi (Meissner, 1908)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Lepadella ovalis (Muller, 1786)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Lp.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Lp. patella (Muller, 1773)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Lp. p. oblonga (Ehrenberg, 1834)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Monommata sp.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M.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M. longiseta (Muller, 1786)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Notholca acuminata acuminata Ehrenberg, 1832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Nt.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P. dolichoptera Idelson, 1925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P. euryptera (Wierzejski, 1891)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P. major Burckhardt, 1900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Ploesoma truncatum (Levander, 1894)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Ps.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Synchaeta pectinata Ehrenberg, 1832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S.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 xml:space="preserve">S. oblonga </w:t>
            </w:r>
            <w:r w:rsidRPr="00B6360E">
              <w:rPr>
                <w:sz w:val="20"/>
                <w:lang w:val="en-US"/>
              </w:rPr>
              <w:t>Ehrenberg, 1831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S. stylata Wierzejski, 1893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Testudinella patina patina (Hermann, 1783)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Ts.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Trichocerca sp.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Tr.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Tr. (s.str.) capucina (Wierzejski et Zacharias, 1898)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Tr. (s.str.) cylindrica (Imhof, 1891)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Tr. (s. str.) elongata (Gosse, 1886)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Tr. (s. str.) iernis (Gosse, 1887)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Tr. (s.str.) pusilla (Lauterbom, 1898)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pStyle w:val="4"/>
              <w:keepNext w:val="0"/>
              <w:suppressAutoHyphens/>
              <w:spacing w:before="0" w:line="360" w:lineRule="auto"/>
              <w:rPr>
                <w:i w:val="0"/>
                <w:color w:val="auto"/>
                <w:sz w:val="20"/>
              </w:rPr>
            </w:pPr>
            <w:r w:rsidRPr="00B6360E">
              <w:rPr>
                <w:i w:val="0"/>
                <w:color w:val="auto"/>
                <w:sz w:val="20"/>
              </w:rPr>
              <w:t>Tr. (D.) sulcata (Jennings, 1894)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Trichotria pocillum pocillum (Muller, 1776)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T.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 xml:space="preserve">Bdelloidea fam. sp., </w:t>
            </w:r>
            <w:r w:rsidRPr="00B6360E">
              <w:rPr>
                <w:sz w:val="20"/>
              </w:rPr>
              <w:t>в</w:t>
            </w:r>
            <w:r w:rsidRPr="00B6360E">
              <w:rPr>
                <w:sz w:val="20"/>
                <w:lang w:val="en-US"/>
              </w:rPr>
              <w:t xml:space="preserve"> </w:t>
            </w:r>
            <w:r w:rsidRPr="00B6360E">
              <w:rPr>
                <w:sz w:val="20"/>
              </w:rPr>
              <w:t>т</w:t>
            </w:r>
            <w:r w:rsidRPr="00B6360E">
              <w:rPr>
                <w:sz w:val="20"/>
                <w:lang w:val="en-US"/>
              </w:rPr>
              <w:t xml:space="preserve">. </w:t>
            </w:r>
            <w:r w:rsidRPr="00B6360E">
              <w:rPr>
                <w:sz w:val="20"/>
              </w:rPr>
              <w:t>ч</w:t>
            </w:r>
            <w:r w:rsidRPr="00B6360E">
              <w:rPr>
                <w:sz w:val="20"/>
                <w:lang w:val="en-US"/>
              </w:rPr>
              <w:t>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EB1CBB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 xml:space="preserve"> </w:t>
            </w:r>
            <w:r w:rsidR="00715E8F" w:rsidRPr="00B6360E">
              <w:rPr>
                <w:iCs/>
                <w:sz w:val="20"/>
                <w:lang w:val="en-US"/>
              </w:rPr>
              <w:t>Philodina sp.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EB1CBB" w:rsidP="00B6360E">
            <w:pPr>
              <w:tabs>
                <w:tab w:val="left" w:pos="1020"/>
              </w:tabs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 xml:space="preserve"> </w:t>
            </w:r>
            <w:r w:rsidR="00715E8F" w:rsidRPr="00B6360E">
              <w:rPr>
                <w:iCs/>
                <w:sz w:val="20"/>
                <w:lang w:val="en-US"/>
              </w:rPr>
              <w:t>Rotaria sp.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tabs>
                <w:tab w:val="left" w:pos="1020"/>
              </w:tabs>
              <w:suppressAutoHyphens/>
              <w:spacing w:line="360" w:lineRule="auto"/>
              <w:rPr>
                <w:bCs/>
                <w:iCs/>
                <w:sz w:val="20"/>
                <w:u w:val="single"/>
                <w:lang w:val="en-US"/>
              </w:rPr>
            </w:pPr>
            <w:r w:rsidRPr="00B6360E">
              <w:rPr>
                <w:bCs/>
                <w:iCs/>
                <w:sz w:val="20"/>
                <w:u w:val="single"/>
                <w:lang w:val="en-US"/>
              </w:rPr>
              <w:t>Cladocera: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Acroperus angustatus Sars, 1863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Ac.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Alona guttata Sars, 1862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Al.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Al. quadrangularis (O.F. Muller, 1785)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Al. rectangula Sars, 1862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Biapertura affinis (Leydig, 1860)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Bp.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Bosmina coregoni Baird, 1857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B.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B. longirostris (O.F.Muller, 1785)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Bosminopsis deitersi zemovi Linko, 1901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Bs.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Ceriodaphiua aflinis Lilljeborg, 1862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Cr.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Cr. pulchella Sars, 1862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Cr. quadrangula (O.F. Muller, 1785)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Cr. reticulata (Jurine, 1820)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Chydorus ovalis Kurz, 1875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Ch.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Ch. sphaericus (O.F. Muller, 1785)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Daphnia cucullata Sars, 1862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Dp.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Dp. longispina (O.F. Muller, 1785)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Dp. pulex Leydig, 1860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Diaphanosoma brachyurum (Lievin, 1848)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D.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Disparalona rostrata (Koch, 1841)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Ds.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Eurycercus lamellatus (O.F. Muller, 1785)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Er.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Graptoleberis testudinaria (Fischer, 1851)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G.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Ilyocryptus sordidus (Lievin, 1848)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I.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Leptodora kindti (Focke, 1844)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Lt.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Macrothrix hirsuticornis Norman et Brady, 1867 Mr.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Mr. laticornis (Jurine, 1820)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Moina brachiata (Jurine, 1820)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Mn.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Pleuroxus aduncus (Jurine, 1820)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Pl.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Pl. trigonellus (O.F. Muller, 1785)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Pl. truncatus (O.F. Muller, 1785)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Pl. uncinatus Baird, 1850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Polyphemus pediculus (Lume, 1778)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Pph.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Scapholeberis mucronata (O.F. Muller, 1785)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Sc.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Sida crystallina (O.F. Muller, 1776)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Sd.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Simocepbalus vetulus (O.F. Muller, 1776)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Sm.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u w:val="single"/>
                <w:lang w:val="en-US"/>
              </w:rPr>
            </w:pPr>
            <w:r w:rsidRPr="00B6360E">
              <w:rPr>
                <w:bCs/>
                <w:iCs/>
                <w:sz w:val="20"/>
                <w:u w:val="single"/>
                <w:lang w:val="en-US"/>
              </w:rPr>
              <w:t>Copepoda: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iCs/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iCs/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iCs/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iCs/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Calanoida: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Eudiaptomus gracilis Sars, 1863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Eu.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Eu. graciloides Lilljeborg, 1888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Eurytemora sp.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Cyclopoida: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Acanthocyclops americanus (Sars, 1863)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Acn.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Acn. vernalis vernalis (Fischer, 1853)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Cyclops</w:t>
            </w:r>
            <w:r w:rsidRPr="00B6360E">
              <w:rPr>
                <w:iCs/>
                <w:sz w:val="20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sp</w:t>
            </w:r>
            <w:r w:rsidRPr="00B6360E">
              <w:rPr>
                <w:iCs/>
                <w:sz w:val="20"/>
              </w:rPr>
              <w:t>.</w:t>
            </w:r>
            <w:r w:rsidR="00EB1CBB" w:rsidRPr="00B6360E">
              <w:rPr>
                <w:iCs/>
                <w:sz w:val="20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Cc.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Cc. strenuus Fischer, 1851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Eucyclops denticulatus (A. Graeter, 1903)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Ec.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 xml:space="preserve">Ec. macrurus (Sars, 1863) 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Ec. serrulatus (Fischer, 1851)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Ec. speratus (Lilljeborg, 1901)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Macrocyclops albidus (Jurine, 1820)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Mc.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Mc. fuscus (Jurine, 1820)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Megacyclops gigas (Claus, 1857)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Mg.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Mg. viridis (Jurine, 1820)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Mesocyclops leuckarti (Claus, 1857)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Ms.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Paracyclops fimbriatus (Fischer, 1853)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Pc.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Thermocyclops crassus (Fischer, 1853)</w:t>
            </w:r>
            <w:r w:rsidR="00EB1CBB" w:rsidRPr="00B6360E">
              <w:rPr>
                <w:iCs/>
                <w:sz w:val="20"/>
                <w:lang w:val="en-US"/>
              </w:rPr>
              <w:t xml:space="preserve"> </w:t>
            </w:r>
            <w:r w:rsidRPr="00B6360E">
              <w:rPr>
                <w:iCs/>
                <w:sz w:val="20"/>
                <w:lang w:val="en-US"/>
              </w:rPr>
              <w:t>Th.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  <w:r w:rsidRPr="00B6360E">
              <w:rPr>
                <w:sz w:val="20"/>
                <w:lang w:val="en-US"/>
              </w:rPr>
              <w:t>+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lang w:val="en-US"/>
              </w:rPr>
            </w:pPr>
            <w:r w:rsidRPr="00B6360E">
              <w:rPr>
                <w:iCs/>
                <w:sz w:val="20"/>
                <w:lang w:val="en-US"/>
              </w:rPr>
              <w:t>Th. oithonoides (Sars, 1863)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+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+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Коловратки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Кладоцеры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iCs/>
                <w:sz w:val="20"/>
                <w:szCs w:val="22"/>
              </w:rPr>
            </w:pPr>
            <w:r w:rsidRPr="00B6360E">
              <w:rPr>
                <w:sz w:val="20"/>
                <w:szCs w:val="22"/>
              </w:rPr>
              <w:t>Копеподы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более 37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7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4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52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26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13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23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17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14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46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19</w:t>
            </w:r>
          </w:p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9</w:t>
            </w:r>
          </w:p>
        </w:tc>
      </w:tr>
      <w:tr w:rsidR="00715E8F" w:rsidRPr="00B6360E" w:rsidTr="00B6360E">
        <w:trPr>
          <w:jc w:val="center"/>
        </w:trPr>
        <w:tc>
          <w:tcPr>
            <w:tcW w:w="462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rPr>
                <w:sz w:val="20"/>
              </w:rPr>
            </w:pPr>
            <w:r w:rsidRPr="00B6360E">
              <w:rPr>
                <w:sz w:val="20"/>
              </w:rPr>
              <w:t>ВСЕГО</w:t>
            </w:r>
            <w:r w:rsidR="00EB1CBB" w:rsidRPr="00B6360E">
              <w:rPr>
                <w:sz w:val="20"/>
              </w:rPr>
              <w:t xml:space="preserve"> </w:t>
            </w:r>
          </w:p>
        </w:tc>
        <w:tc>
          <w:tcPr>
            <w:tcW w:w="1334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более 48</w:t>
            </w:r>
          </w:p>
        </w:tc>
        <w:tc>
          <w:tcPr>
            <w:tcW w:w="891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91</w:t>
            </w:r>
          </w:p>
        </w:tc>
        <w:tc>
          <w:tcPr>
            <w:tcW w:w="939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54</w:t>
            </w:r>
          </w:p>
        </w:tc>
        <w:tc>
          <w:tcPr>
            <w:tcW w:w="906" w:type="dxa"/>
            <w:shd w:val="clear" w:color="auto" w:fill="auto"/>
          </w:tcPr>
          <w:p w:rsidR="00715E8F" w:rsidRPr="00B6360E" w:rsidRDefault="00715E8F" w:rsidP="00B6360E">
            <w:pPr>
              <w:suppressAutoHyphens/>
              <w:spacing w:line="360" w:lineRule="auto"/>
              <w:jc w:val="center"/>
              <w:rPr>
                <w:sz w:val="20"/>
              </w:rPr>
            </w:pPr>
            <w:r w:rsidRPr="00B6360E">
              <w:rPr>
                <w:sz w:val="20"/>
              </w:rPr>
              <w:t>74</w:t>
            </w:r>
          </w:p>
        </w:tc>
      </w:tr>
    </w:tbl>
    <w:p w:rsidR="00EB1CBB" w:rsidRPr="002021C9" w:rsidRDefault="00715E8F" w:rsidP="00EB1CBB">
      <w:pPr>
        <w:suppressAutoHyphens/>
        <w:spacing w:line="360" w:lineRule="auto"/>
        <w:ind w:firstLine="709"/>
        <w:jc w:val="both"/>
        <w:rPr>
          <w:sz w:val="28"/>
          <w:szCs w:val="22"/>
        </w:rPr>
      </w:pPr>
      <w:r w:rsidRPr="002021C9">
        <w:rPr>
          <w:sz w:val="28"/>
        </w:rPr>
        <w:t>Примечание</w:t>
      </w:r>
      <w:r w:rsidRPr="002021C9">
        <w:rPr>
          <w:sz w:val="28"/>
          <w:szCs w:val="22"/>
        </w:rPr>
        <w:t>:</w:t>
      </w:r>
      <w:r w:rsidR="00EB1CBB" w:rsidRPr="002021C9">
        <w:rPr>
          <w:sz w:val="28"/>
          <w:szCs w:val="22"/>
        </w:rPr>
        <w:t xml:space="preserve"> </w:t>
      </w:r>
      <w:r w:rsidRPr="002021C9">
        <w:rPr>
          <w:sz w:val="28"/>
          <w:szCs w:val="22"/>
        </w:rPr>
        <w:t>1) Данные по зоопланктону для участков р. Сож, расположенных выше</w:t>
      </w:r>
      <w:r w:rsidR="00EB1CBB" w:rsidRPr="002021C9">
        <w:rPr>
          <w:sz w:val="28"/>
          <w:szCs w:val="22"/>
        </w:rPr>
        <w:t xml:space="preserve"> </w:t>
      </w:r>
      <w:r w:rsidRPr="002021C9">
        <w:rPr>
          <w:sz w:val="28"/>
          <w:szCs w:val="22"/>
        </w:rPr>
        <w:t>г. Гомель и ниже устья р. Уза, приводятся с учетом таковых, полученных</w:t>
      </w:r>
      <w:r w:rsidR="00EB1CBB" w:rsidRPr="002021C9">
        <w:rPr>
          <w:sz w:val="28"/>
          <w:szCs w:val="22"/>
        </w:rPr>
        <w:t xml:space="preserve"> </w:t>
      </w:r>
      <w:r w:rsidRPr="002021C9">
        <w:rPr>
          <w:sz w:val="28"/>
          <w:szCs w:val="22"/>
        </w:rPr>
        <w:t>нами ранее в летний период [ 11-12].</w:t>
      </w:r>
    </w:p>
    <w:p w:rsidR="00715E8F" w:rsidRPr="002021C9" w:rsidRDefault="00715E8F" w:rsidP="00EB1CBB">
      <w:pPr>
        <w:suppressAutoHyphens/>
        <w:spacing w:line="360" w:lineRule="auto"/>
        <w:ind w:firstLine="709"/>
        <w:jc w:val="both"/>
        <w:rPr>
          <w:sz w:val="28"/>
          <w:szCs w:val="22"/>
        </w:rPr>
      </w:pPr>
      <w:r w:rsidRPr="002021C9">
        <w:rPr>
          <w:sz w:val="28"/>
          <w:szCs w:val="22"/>
        </w:rPr>
        <w:t>2) * Принятые сокращения родовых названий.</w:t>
      </w:r>
    </w:p>
    <w:p w:rsidR="00715E8F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</w:pPr>
    </w:p>
    <w:p w:rsidR="00EB1CBB" w:rsidRPr="002021C9" w:rsidRDefault="00142C49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iCs/>
          <w:szCs w:val="28"/>
        </w:rPr>
      </w:pPr>
      <w:r w:rsidRPr="002021C9">
        <w:rPr>
          <w:szCs w:val="28"/>
        </w:rPr>
        <w:t>по плотности. Основу плотности составляют коловратки - 51,6-89,8% , доля кладоцер - 5,1-35,7%, копепод – 5,1-30,6%. Хорошо выражено значение одного структурообразующего вида (рисунок), при этом в июле 2002 г. им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являлась </w:t>
      </w:r>
      <w:r w:rsidRPr="002021C9">
        <w:rPr>
          <w:iCs/>
          <w:szCs w:val="28"/>
          <w:lang w:val="en-US"/>
        </w:rPr>
        <w:t>B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longirostris</w:t>
      </w:r>
      <w:r w:rsidRPr="002021C9">
        <w:rPr>
          <w:szCs w:val="28"/>
        </w:rPr>
        <w:t xml:space="preserve"> (25,1%), тогда как</w:t>
      </w:r>
      <w:r w:rsidR="00715E8F" w:rsidRPr="002021C9">
        <w:rPr>
          <w:szCs w:val="28"/>
        </w:rPr>
        <w:t xml:space="preserve">в июле 2003 г. – </w:t>
      </w:r>
      <w:r w:rsidR="00715E8F" w:rsidRPr="002021C9">
        <w:rPr>
          <w:szCs w:val="28"/>
          <w:lang w:val="en-US"/>
        </w:rPr>
        <w:t>Br</w:t>
      </w:r>
      <w:r w:rsidR="00715E8F" w:rsidRPr="002021C9">
        <w:rPr>
          <w:szCs w:val="28"/>
        </w:rPr>
        <w:t xml:space="preserve">. </w:t>
      </w:r>
      <w:r w:rsidR="00715E8F" w:rsidRPr="002021C9">
        <w:rPr>
          <w:szCs w:val="28"/>
          <w:lang w:val="en-US"/>
        </w:rPr>
        <w:t>calyciflorus</w:t>
      </w:r>
      <w:r w:rsidR="00715E8F" w:rsidRPr="002021C9">
        <w:rPr>
          <w:szCs w:val="28"/>
        </w:rPr>
        <w:t xml:space="preserve"> </w:t>
      </w:r>
      <w:r w:rsidR="00715E8F" w:rsidRPr="002021C9">
        <w:rPr>
          <w:szCs w:val="28"/>
          <w:lang w:val="en-US"/>
        </w:rPr>
        <w:t>amphyceros</w:t>
      </w:r>
      <w:r w:rsidR="00715E8F" w:rsidRPr="002021C9">
        <w:rPr>
          <w:iCs/>
          <w:szCs w:val="28"/>
        </w:rPr>
        <w:t xml:space="preserve"> (34,0%). В другие месяцы роль доминантов играли иные коловратки – как</w:t>
      </w:r>
      <w:r w:rsidR="00EB1CBB" w:rsidRPr="002021C9">
        <w:rPr>
          <w:iCs/>
          <w:szCs w:val="28"/>
        </w:rPr>
        <w:t xml:space="preserve"> </w:t>
      </w:r>
      <w:r w:rsidR="00715E8F" w:rsidRPr="002021C9">
        <w:rPr>
          <w:szCs w:val="28"/>
        </w:rPr>
        <w:t xml:space="preserve">Br. аngularis </w:t>
      </w:r>
      <w:r w:rsidR="00715E8F" w:rsidRPr="002021C9">
        <w:rPr>
          <w:szCs w:val="28"/>
          <w:lang w:val="en-US"/>
        </w:rPr>
        <w:t>bidens</w:t>
      </w:r>
      <w:r w:rsidR="00715E8F" w:rsidRPr="002021C9">
        <w:rPr>
          <w:szCs w:val="28"/>
        </w:rPr>
        <w:t xml:space="preserve"> </w:t>
      </w:r>
      <w:r w:rsidR="00715E8F" w:rsidRPr="002021C9">
        <w:rPr>
          <w:iCs/>
          <w:szCs w:val="28"/>
        </w:rPr>
        <w:t>(46,9%).</w:t>
      </w:r>
      <w:r w:rsidR="00715E8F" w:rsidRPr="002021C9">
        <w:rPr>
          <w:szCs w:val="28"/>
        </w:rPr>
        <w:t xml:space="preserve"> </w:t>
      </w:r>
      <w:r w:rsidR="00715E8F" w:rsidRPr="002021C9">
        <w:rPr>
          <w:iCs/>
          <w:szCs w:val="28"/>
        </w:rPr>
        <w:t>Имее</w:t>
      </w:r>
      <w:r w:rsidR="00715E8F" w:rsidRPr="002021C9">
        <w:rPr>
          <w:szCs w:val="28"/>
        </w:rPr>
        <w:t>тся еще 1-3 вида и вариетета -</w:t>
      </w:r>
      <w:r w:rsidR="00EB1CBB" w:rsidRPr="002021C9">
        <w:rPr>
          <w:szCs w:val="28"/>
        </w:rPr>
        <w:t xml:space="preserve"> </w:t>
      </w:r>
      <w:r w:rsidR="00715E8F" w:rsidRPr="002021C9">
        <w:rPr>
          <w:szCs w:val="28"/>
          <w:lang w:val="en-US"/>
        </w:rPr>
        <w:t>Br</w:t>
      </w:r>
      <w:r w:rsidR="00715E8F" w:rsidRPr="002021C9">
        <w:rPr>
          <w:szCs w:val="28"/>
        </w:rPr>
        <w:t xml:space="preserve">. с. </w:t>
      </w:r>
      <w:r w:rsidR="00715E8F" w:rsidRPr="002021C9">
        <w:rPr>
          <w:szCs w:val="28"/>
          <w:lang w:val="en-US"/>
        </w:rPr>
        <w:t>spinosus</w:t>
      </w:r>
      <w:r w:rsidR="00715E8F" w:rsidRPr="002021C9">
        <w:rPr>
          <w:szCs w:val="28"/>
        </w:rPr>
        <w:t xml:space="preserve">, </w:t>
      </w:r>
      <w:r w:rsidR="00715E8F" w:rsidRPr="002021C9">
        <w:rPr>
          <w:szCs w:val="28"/>
          <w:lang w:val="en-US"/>
        </w:rPr>
        <w:t>F</w:t>
      </w:r>
      <w:r w:rsidR="00715E8F" w:rsidRPr="002021C9">
        <w:rPr>
          <w:szCs w:val="28"/>
        </w:rPr>
        <w:t xml:space="preserve">. </w:t>
      </w:r>
      <w:r w:rsidR="00715E8F" w:rsidRPr="002021C9">
        <w:rPr>
          <w:szCs w:val="28"/>
          <w:lang w:val="en-US"/>
        </w:rPr>
        <w:t>longiseta</w:t>
      </w:r>
      <w:r w:rsidR="00EB1CBB" w:rsidRPr="002021C9">
        <w:rPr>
          <w:szCs w:val="28"/>
        </w:rPr>
        <w:t xml:space="preserve"> </w:t>
      </w:r>
      <w:r w:rsidR="00715E8F" w:rsidRPr="002021C9">
        <w:rPr>
          <w:szCs w:val="28"/>
          <w:lang w:val="en-US"/>
        </w:rPr>
        <w:t>longiseta</w:t>
      </w:r>
      <w:r w:rsidR="00715E8F" w:rsidRPr="002021C9">
        <w:rPr>
          <w:szCs w:val="28"/>
        </w:rPr>
        <w:t xml:space="preserve">, </w:t>
      </w:r>
      <w:r w:rsidR="00715E8F" w:rsidRPr="002021C9">
        <w:rPr>
          <w:szCs w:val="28"/>
          <w:lang w:val="en-US"/>
        </w:rPr>
        <w:t>Sd</w:t>
      </w:r>
      <w:r w:rsidR="00715E8F" w:rsidRPr="002021C9">
        <w:rPr>
          <w:szCs w:val="28"/>
        </w:rPr>
        <w:t xml:space="preserve">. </w:t>
      </w:r>
      <w:r w:rsidR="00715E8F" w:rsidRPr="002021C9">
        <w:rPr>
          <w:szCs w:val="28"/>
          <w:lang w:val="en-US"/>
        </w:rPr>
        <w:t>crystallina</w:t>
      </w:r>
      <w:r w:rsidR="00715E8F" w:rsidRPr="002021C9">
        <w:rPr>
          <w:iCs/>
          <w:szCs w:val="28"/>
        </w:rPr>
        <w:t>, плотность которых довольно значительная. В сумме плотность зоопланктона, определяемая этими видами, составляет 53,5-71,3% от общей (рисунок).</w:t>
      </w:r>
    </w:p>
    <w:p w:rsidR="00715E8F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szCs w:val="28"/>
          <w:lang w:val="en-US"/>
        </w:rPr>
      </w:pPr>
      <w:r w:rsidRPr="002021C9">
        <w:rPr>
          <w:iCs/>
          <w:szCs w:val="28"/>
        </w:rPr>
        <w:t xml:space="preserve">Сравнение полученных нами данных с литературными показывает следующее. Экспедиционными исследованиями 2000-2001 гг. [8] </w:t>
      </w:r>
      <w:r w:rsidRPr="002021C9">
        <w:rPr>
          <w:szCs w:val="28"/>
        </w:rPr>
        <w:t>в зоопланктоне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рек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бассейна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Припяти (отдельно для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Припяти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данные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не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приведены)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зарегистрировано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95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видов,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в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том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числе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51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вид коловраток,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29 - ветвистоусых ракообразных и 15 - веслоногих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ракообразных, а также ювенильные особи последних. На трансграничных участках рек бассейна Припяти отмечено 52 вида. Плотность зоопланктона Припяти достигала 9,82 тыс. экз./м3, и авторы определяют ее как низкую. Эти величины оказываются сопоставимыми с теми, которые получены нами по сетным пробам.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Для Припяти в 2000-2001 гг. характерно</w:t>
      </w:r>
    </w:p>
    <w:p w:rsidR="00EB1CBB" w:rsidRPr="002021C9" w:rsidRDefault="00EB1CBB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iCs/>
          <w:szCs w:val="28"/>
          <w:lang w:val="en-US"/>
        </w:rPr>
      </w:pPr>
    </w:p>
    <w:p w:rsidR="00715E8F" w:rsidRPr="002021C9" w:rsidRDefault="001B3835" w:rsidP="00EB1CBB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.75pt;height:148.5pt" fillcolor="window">
            <v:imagedata r:id="rId8" o:title=""/>
          </v:shape>
        </w:pict>
      </w:r>
    </w:p>
    <w:p w:rsidR="00715E8F" w:rsidRPr="002021C9" w:rsidRDefault="001B3835" w:rsidP="00EB1CBB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387pt;height:153pt" fillcolor="window">
            <v:imagedata r:id="rId9" o:title=""/>
          </v:shape>
        </w:pict>
      </w:r>
    </w:p>
    <w:p w:rsidR="00715E8F" w:rsidRPr="002021C9" w:rsidRDefault="00715E8F" w:rsidP="00EB1CBB">
      <w:pPr>
        <w:suppressAutoHyphens/>
        <w:spacing w:line="360" w:lineRule="auto"/>
        <w:ind w:firstLine="709"/>
        <w:jc w:val="both"/>
        <w:rPr>
          <w:sz w:val="28"/>
        </w:rPr>
      </w:pPr>
      <w:r w:rsidRPr="002021C9">
        <w:rPr>
          <w:sz w:val="28"/>
        </w:rPr>
        <w:t>Рисунок - Ранговое распределение численности видов зоопланктона р. Припять</w:t>
      </w:r>
    </w:p>
    <w:p w:rsidR="00715E8F" w:rsidRPr="002021C9" w:rsidRDefault="00715E8F" w:rsidP="00EB1CBB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B1CBB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szCs w:val="28"/>
        </w:rPr>
      </w:pPr>
      <w:r w:rsidRPr="002021C9">
        <w:rPr>
          <w:szCs w:val="28"/>
        </w:rPr>
        <w:t>доминирование ракообразных как в верховье, так и в устье реки. В то же время в притоке Припяти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Уборти основную долю плотности зоопланктона (до 85%) составляли коловратки, что свидетельствовало о загрязнении воды. </w:t>
      </w:r>
      <w:r w:rsidRPr="002021C9">
        <w:rPr>
          <w:iCs/>
          <w:szCs w:val="28"/>
        </w:rPr>
        <w:t xml:space="preserve">По данным П.Г. Петровича [3] в 1949 и 1953 гг. на участке от Мозыря до Пинска было обнаружено 22 вида коловраток, 24 – кладоцер, 3 – копепод. Плотность зоопланктона выше г. Мозырь (в 7 км выше – в районе д. Загорины) в июле 1953 г. была 76,1 </w:t>
      </w:r>
      <w:r w:rsidRPr="002021C9">
        <w:rPr>
          <w:szCs w:val="28"/>
        </w:rPr>
        <w:t>тыс. экз./м3 при доминировании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Br. calyciflorus</w:t>
      </w:r>
      <w:r w:rsidRPr="002021C9">
        <w:rPr>
          <w:iCs/>
          <w:szCs w:val="28"/>
        </w:rPr>
        <w:t xml:space="preserve"> (34,1%). На данной и других станциях структурообразующими видами также были</w:t>
      </w:r>
      <w:r w:rsidR="00EB1CBB" w:rsidRPr="002021C9">
        <w:rPr>
          <w:iCs/>
          <w:szCs w:val="28"/>
        </w:rPr>
        <w:t xml:space="preserve"> </w:t>
      </w:r>
      <w:r w:rsidRPr="002021C9">
        <w:rPr>
          <w:szCs w:val="28"/>
        </w:rPr>
        <w:t xml:space="preserve">Br. аngularis </w:t>
      </w:r>
      <w:r w:rsidRPr="002021C9">
        <w:rPr>
          <w:iCs/>
          <w:szCs w:val="28"/>
        </w:rPr>
        <w:t xml:space="preserve">и </w:t>
      </w:r>
      <w:r w:rsidRPr="002021C9">
        <w:rPr>
          <w:szCs w:val="28"/>
          <w:lang w:val="en-US"/>
        </w:rPr>
        <w:t>A</w:t>
      </w:r>
      <w:r w:rsidRPr="002021C9">
        <w:rPr>
          <w:szCs w:val="28"/>
        </w:rPr>
        <w:t xml:space="preserve">. </w:t>
      </w:r>
      <w:r w:rsidRPr="002021C9">
        <w:rPr>
          <w:szCs w:val="28"/>
          <w:lang w:val="en-US"/>
        </w:rPr>
        <w:t>priodonta</w:t>
      </w:r>
      <w:r w:rsidRPr="002021C9">
        <w:rPr>
          <w:szCs w:val="28"/>
        </w:rPr>
        <w:t>.</w:t>
      </w:r>
      <w:r w:rsidR="00EB1CBB" w:rsidRPr="002021C9">
        <w:rPr>
          <w:iCs/>
          <w:szCs w:val="28"/>
        </w:rPr>
        <w:t xml:space="preserve"> </w:t>
      </w:r>
      <w:r w:rsidRPr="002021C9">
        <w:rPr>
          <w:iCs/>
          <w:szCs w:val="28"/>
        </w:rPr>
        <w:t xml:space="preserve">Доминирование коловраток в составе зоопланктона Припяти в августе-сентябре 1961 г. (76% плотности, при доле кладоцер 4,1%, копепод – 2,7%) отмечает </w:t>
      </w:r>
      <w:r w:rsidRPr="002021C9">
        <w:rPr>
          <w:szCs w:val="28"/>
        </w:rPr>
        <w:t>В.В. Полищук [4]</w:t>
      </w:r>
      <w:r w:rsidRPr="002021C9">
        <w:rPr>
          <w:iCs/>
          <w:szCs w:val="28"/>
        </w:rPr>
        <w:t xml:space="preserve">. Наиболее массовыми видами являлись </w:t>
      </w:r>
      <w:r w:rsidRPr="002021C9">
        <w:rPr>
          <w:szCs w:val="28"/>
        </w:rPr>
        <w:t>Br. calyciflorus,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Br. аngularis, </w:t>
      </w:r>
      <w:r w:rsidRPr="002021C9">
        <w:rPr>
          <w:szCs w:val="28"/>
          <w:lang w:val="en-US"/>
        </w:rPr>
        <w:t>F</w:t>
      </w:r>
      <w:r w:rsidRPr="002021C9">
        <w:rPr>
          <w:szCs w:val="28"/>
        </w:rPr>
        <w:t xml:space="preserve">. </w:t>
      </w:r>
      <w:r w:rsidRPr="002021C9">
        <w:rPr>
          <w:szCs w:val="28"/>
          <w:lang w:val="en-US"/>
        </w:rPr>
        <w:t>longiseta</w:t>
      </w:r>
      <w:r w:rsidRPr="002021C9">
        <w:rPr>
          <w:szCs w:val="28"/>
        </w:rPr>
        <w:t xml:space="preserve">, </w:t>
      </w:r>
      <w:r w:rsidRPr="002021C9">
        <w:rPr>
          <w:szCs w:val="28"/>
          <w:lang w:val="en-US"/>
        </w:rPr>
        <w:t>A</w:t>
      </w:r>
      <w:r w:rsidRPr="002021C9">
        <w:rPr>
          <w:szCs w:val="28"/>
        </w:rPr>
        <w:t xml:space="preserve">. </w:t>
      </w:r>
      <w:r w:rsidRPr="002021C9">
        <w:rPr>
          <w:szCs w:val="28"/>
          <w:lang w:val="en-US"/>
        </w:rPr>
        <w:t>priodonta</w:t>
      </w:r>
      <w:r w:rsidRPr="002021C9">
        <w:rPr>
          <w:iCs/>
          <w:szCs w:val="28"/>
        </w:rPr>
        <w:t xml:space="preserve">. Автор при этом указывает, что веслоногие ракообразные массового развития не достигали. Ветвистоусые ракообразные, особенно в верхних участках реки, были представлены довольно значительным числом видов, в то же время в русле отмечено их наибольшее развитие при доминировании </w:t>
      </w:r>
      <w:r w:rsidRPr="002021C9">
        <w:rPr>
          <w:iCs/>
          <w:szCs w:val="28"/>
          <w:lang w:val="en-US"/>
        </w:rPr>
        <w:t>B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longirostris</w:t>
      </w:r>
      <w:r w:rsidRPr="002021C9">
        <w:rPr>
          <w:iCs/>
          <w:szCs w:val="28"/>
        </w:rPr>
        <w:t>,</w:t>
      </w:r>
      <w:r w:rsidR="00EB1CBB"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Bs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d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zernovi</w:t>
      </w:r>
      <w:r w:rsidRPr="002021C9">
        <w:rPr>
          <w:iCs/>
          <w:szCs w:val="28"/>
        </w:rPr>
        <w:t>,</w:t>
      </w:r>
      <w:r w:rsidR="00EB1CBB"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Al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rectangula</w:t>
      </w:r>
      <w:r w:rsidRPr="002021C9">
        <w:rPr>
          <w:szCs w:val="28"/>
        </w:rPr>
        <w:t xml:space="preserve">, </w:t>
      </w:r>
      <w:r w:rsidRPr="002021C9">
        <w:rPr>
          <w:iCs/>
          <w:szCs w:val="28"/>
          <w:lang w:val="en-US"/>
        </w:rPr>
        <w:t>Cr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pulchella</w:t>
      </w:r>
      <w:r w:rsidRPr="002021C9">
        <w:rPr>
          <w:szCs w:val="28"/>
        </w:rPr>
        <w:t>.После впадения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р. Сколодинка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(выше г. Мозырь) плотность зоопланктона была 252,71 тыс. экз./м3, массовыми видами являлись </w:t>
      </w:r>
      <w:r w:rsidRPr="002021C9">
        <w:rPr>
          <w:iCs/>
          <w:szCs w:val="28"/>
          <w:lang w:val="en-US"/>
        </w:rPr>
        <w:t>Br</w:t>
      </w:r>
      <w:r w:rsidRPr="002021C9">
        <w:rPr>
          <w:iCs/>
          <w:szCs w:val="28"/>
        </w:rPr>
        <w:t xml:space="preserve">. </w:t>
      </w:r>
      <w:r w:rsidRPr="002021C9">
        <w:rPr>
          <w:szCs w:val="28"/>
        </w:rPr>
        <w:t>calyciflorus</w:t>
      </w:r>
      <w:r w:rsidRPr="002021C9">
        <w:rPr>
          <w:iCs/>
          <w:szCs w:val="28"/>
        </w:rPr>
        <w:t>,</w:t>
      </w:r>
      <w:r w:rsidRPr="002021C9">
        <w:rPr>
          <w:szCs w:val="28"/>
        </w:rPr>
        <w:t xml:space="preserve"> Br. аngularis, </w:t>
      </w:r>
      <w:r w:rsidRPr="002021C9">
        <w:rPr>
          <w:iCs/>
          <w:szCs w:val="28"/>
          <w:lang w:val="en-US"/>
        </w:rPr>
        <w:t>Br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urceolaris</w:t>
      </w:r>
      <w:r w:rsidRPr="002021C9">
        <w:rPr>
          <w:iCs/>
          <w:szCs w:val="28"/>
        </w:rPr>
        <w:t xml:space="preserve">, </w:t>
      </w:r>
      <w:r w:rsidRPr="002021C9">
        <w:rPr>
          <w:iCs/>
          <w:szCs w:val="28"/>
          <w:lang w:val="en-US"/>
        </w:rPr>
        <w:t>K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cochlearis</w:t>
      </w:r>
      <w:r w:rsidRPr="002021C9">
        <w:rPr>
          <w:iCs/>
          <w:szCs w:val="28"/>
        </w:rPr>
        <w:t>,</w:t>
      </w:r>
      <w:r w:rsidR="00EB1CBB"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B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longirostris</w:t>
      </w:r>
      <w:r w:rsidRPr="002021C9">
        <w:rPr>
          <w:iCs/>
          <w:szCs w:val="28"/>
        </w:rPr>
        <w:t>.</w:t>
      </w:r>
      <w:r w:rsidRPr="002021C9">
        <w:rPr>
          <w:szCs w:val="28"/>
        </w:rPr>
        <w:t xml:space="preserve"> В период мая-октября 1963 г. на участке от притока Пины до устья Припяти по средним данным она изменялась в пределах 5,51-142,32 тыс. экз./м3, в июле и октябре ниже г. Мозырь составляла 263,53 и 8,81 тыс. экз./м3 [8]. В.С. Травянко и Я.Я. Цееб [2] изучали зоопланктон Припяти в августе 1959, 1962 и 1963 гг. и в сравнительных целях сопоставляли его с таковым Днепра, отмечая, что в августе 1959 г. он был беднее днепровского (биомасса соответственно 13,6 и 44,4 мг/м3). В августе 1962 г. зоопланктон оказался богаче днепровского, в основном, за счет ветвистоусых ракообразных, преимущественно форм </w:t>
      </w:r>
      <w:r w:rsidRPr="002021C9">
        <w:rPr>
          <w:iCs/>
          <w:szCs w:val="28"/>
          <w:lang w:val="en-US"/>
        </w:rPr>
        <w:t>Chydorus</w:t>
      </w:r>
      <w:r w:rsidRPr="002021C9">
        <w:rPr>
          <w:iCs/>
          <w:szCs w:val="28"/>
        </w:rPr>
        <w:t xml:space="preserve">, </w:t>
      </w:r>
      <w:r w:rsidRPr="002021C9">
        <w:rPr>
          <w:iCs/>
          <w:szCs w:val="28"/>
          <w:lang w:val="en-US"/>
        </w:rPr>
        <w:t>Sida</w:t>
      </w:r>
      <w:r w:rsidRPr="002021C9">
        <w:rPr>
          <w:iCs/>
          <w:szCs w:val="28"/>
        </w:rPr>
        <w:t xml:space="preserve">, </w:t>
      </w:r>
      <w:r w:rsidRPr="002021C9">
        <w:rPr>
          <w:iCs/>
          <w:szCs w:val="28"/>
          <w:lang w:val="en-US"/>
        </w:rPr>
        <w:t>Disparalona</w:t>
      </w:r>
      <w:r w:rsidRPr="002021C9">
        <w:rPr>
          <w:iCs/>
          <w:szCs w:val="28"/>
        </w:rPr>
        <w:t xml:space="preserve">, </w:t>
      </w:r>
      <w:r w:rsidRPr="002021C9">
        <w:rPr>
          <w:iCs/>
          <w:szCs w:val="28"/>
          <w:lang w:val="en-US"/>
        </w:rPr>
        <w:t>Peracantha</w:t>
      </w:r>
      <w:r w:rsidRPr="002021C9">
        <w:rPr>
          <w:iCs/>
          <w:szCs w:val="28"/>
        </w:rPr>
        <w:t xml:space="preserve">, </w:t>
      </w:r>
      <w:r w:rsidRPr="002021C9">
        <w:rPr>
          <w:szCs w:val="28"/>
        </w:rPr>
        <w:t xml:space="preserve">реофила </w:t>
      </w:r>
      <w:r w:rsidRPr="002021C9">
        <w:rPr>
          <w:iCs/>
          <w:szCs w:val="28"/>
          <w:lang w:val="en-US"/>
        </w:rPr>
        <w:t>Bosminopsis</w:t>
      </w:r>
      <w:r w:rsidRPr="002021C9">
        <w:rPr>
          <w:szCs w:val="28"/>
        </w:rPr>
        <w:t>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В августе 1963 г. в Припяти доминировали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виды, приведенные в таблице 2.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В зоопланктоне Припяти ветвистоусые ракообразные были более развиты, чем в Днепре, особенно </w:t>
      </w:r>
      <w:r w:rsidRPr="002021C9">
        <w:rPr>
          <w:iCs/>
          <w:szCs w:val="28"/>
          <w:lang w:val="en-US"/>
        </w:rPr>
        <w:t>Moina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micrura</w:t>
      </w:r>
      <w:r w:rsidRPr="002021C9">
        <w:rPr>
          <w:szCs w:val="28"/>
        </w:rPr>
        <w:t>. В целом, Припять имела зоопланктон, сходный с днепровским, он включал значительное количество зарослевых форм, в частности, ветвистоусых ракообразных, а также довольно много болотных представителей. По данным [5] в 1982 г. зоопланктон Припяти на участке примерно от Пинска до Наровли включал более 100 видов. Плотность зоопланктона изменялась в пределах 4,04-826,11 тыс. экз./м3. Наблюдались большие различия в сезонных изменениях плотности зоопланктона, при наибольшем развитии его осенью. В периоды максимумов количество зоопланктона на 85-94% было представлено коловратками. Увеличение общего количества коловраток происходило за счет интенсивного развития 1-2 видов.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Некоторые из отмеченных особенностей сохраняются и в настоящее время в реке в районе г. Мозырь – доминирование коловраток, значительные сезонные различия в величинах плотности, интенсивное развитие 1-2 видов. Проявляется тенденция в увеличении максимальных значений плотности зоопланктона (с учетом осадочных проб). Однако, по сетным пробам прослеживается уменьшение плотности. Следует отметить, что в Припяти есть виды, которые сохраняются на протяжении длительного периода – начиная с конца 19 в. и в течение 20 в.: </w:t>
      </w:r>
      <w:r w:rsidRPr="002021C9">
        <w:rPr>
          <w:iCs/>
          <w:szCs w:val="28"/>
          <w:lang w:val="en-US"/>
        </w:rPr>
        <w:t>Ms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leuckarti</w:t>
      </w:r>
      <w:r w:rsidRPr="002021C9">
        <w:rPr>
          <w:iCs/>
          <w:szCs w:val="28"/>
        </w:rPr>
        <w:t>,</w:t>
      </w:r>
      <w:r w:rsidRPr="002021C9">
        <w:rPr>
          <w:szCs w:val="28"/>
        </w:rPr>
        <w:t xml:space="preserve"> </w:t>
      </w:r>
      <w:r w:rsidRPr="002021C9">
        <w:rPr>
          <w:iCs/>
          <w:szCs w:val="28"/>
          <w:lang w:val="en-US"/>
        </w:rPr>
        <w:t>Ec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serrulatus</w:t>
      </w:r>
      <w:r w:rsidRPr="002021C9">
        <w:rPr>
          <w:iCs/>
          <w:szCs w:val="28"/>
        </w:rPr>
        <w:t>,</w:t>
      </w:r>
      <w:r w:rsidR="00EB1CBB"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B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longirostris</w:t>
      </w:r>
      <w:r w:rsidRPr="002021C9">
        <w:rPr>
          <w:iCs/>
          <w:szCs w:val="28"/>
        </w:rPr>
        <w:t>,</w:t>
      </w:r>
      <w:r w:rsidR="00EB1CBB"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Ch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sphaericus</w:t>
      </w:r>
      <w:r w:rsidRPr="002021C9">
        <w:rPr>
          <w:iCs/>
          <w:szCs w:val="28"/>
        </w:rPr>
        <w:t>,</w:t>
      </w:r>
      <w:r w:rsidR="00EB1CBB"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D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brachyurum</w:t>
      </w:r>
      <w:r w:rsidRPr="002021C9">
        <w:rPr>
          <w:iCs/>
          <w:szCs w:val="28"/>
        </w:rPr>
        <w:t xml:space="preserve">, </w:t>
      </w:r>
      <w:r w:rsidRPr="002021C9">
        <w:rPr>
          <w:iCs/>
          <w:szCs w:val="28"/>
          <w:lang w:val="en-US"/>
        </w:rPr>
        <w:t>Sd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crystallina</w:t>
      </w:r>
      <w:r w:rsidRPr="002021C9">
        <w:rPr>
          <w:iCs/>
          <w:szCs w:val="28"/>
        </w:rPr>
        <w:t xml:space="preserve">, </w:t>
      </w:r>
      <w:r w:rsidRPr="002021C9">
        <w:rPr>
          <w:szCs w:val="28"/>
          <w:lang w:val="en-US"/>
        </w:rPr>
        <w:t>A</w:t>
      </w:r>
      <w:r w:rsidRPr="002021C9">
        <w:rPr>
          <w:szCs w:val="28"/>
        </w:rPr>
        <w:t xml:space="preserve">. </w:t>
      </w:r>
      <w:r w:rsidRPr="002021C9">
        <w:rPr>
          <w:szCs w:val="28"/>
          <w:lang w:val="en-US"/>
        </w:rPr>
        <w:t>priodonta</w:t>
      </w:r>
      <w:r w:rsidRPr="002021C9">
        <w:rPr>
          <w:szCs w:val="28"/>
        </w:rPr>
        <w:t>,</w:t>
      </w:r>
      <w:r w:rsidR="00EB1CBB" w:rsidRPr="002021C9">
        <w:rPr>
          <w:szCs w:val="28"/>
        </w:rPr>
        <w:t xml:space="preserve"> </w:t>
      </w:r>
      <w:r w:rsidRPr="002021C9">
        <w:rPr>
          <w:szCs w:val="28"/>
          <w:lang w:val="en-US"/>
        </w:rPr>
        <w:t>Br</w:t>
      </w:r>
      <w:r w:rsidRPr="002021C9">
        <w:rPr>
          <w:szCs w:val="28"/>
        </w:rPr>
        <w:t xml:space="preserve">. </w:t>
      </w:r>
      <w:r w:rsidRPr="002021C9">
        <w:rPr>
          <w:szCs w:val="28"/>
          <w:lang w:val="en-US"/>
        </w:rPr>
        <w:t>angularis</w:t>
      </w:r>
      <w:r w:rsidRPr="002021C9">
        <w:rPr>
          <w:szCs w:val="28"/>
        </w:rPr>
        <w:t xml:space="preserve">, </w:t>
      </w:r>
      <w:r w:rsidRPr="002021C9">
        <w:rPr>
          <w:szCs w:val="28"/>
          <w:lang w:val="en-US"/>
        </w:rPr>
        <w:t>Br</w:t>
      </w:r>
      <w:r w:rsidRPr="002021C9">
        <w:rPr>
          <w:szCs w:val="28"/>
        </w:rPr>
        <w:t>. с</w:t>
      </w:r>
      <w:r w:rsidRPr="002021C9">
        <w:rPr>
          <w:szCs w:val="28"/>
          <w:lang w:val="en-US"/>
        </w:rPr>
        <w:t>alyciflorus</w:t>
      </w:r>
      <w:r w:rsidRPr="002021C9">
        <w:rPr>
          <w:szCs w:val="28"/>
        </w:rPr>
        <w:t xml:space="preserve">, </w:t>
      </w:r>
      <w:r w:rsidRPr="002021C9">
        <w:rPr>
          <w:iCs/>
          <w:szCs w:val="28"/>
          <w:lang w:val="en-US"/>
        </w:rPr>
        <w:t>Br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quadridentatus</w:t>
      </w:r>
      <w:r w:rsidR="00EB1CBB" w:rsidRPr="002021C9">
        <w:rPr>
          <w:iCs/>
          <w:szCs w:val="28"/>
        </w:rPr>
        <w:t xml:space="preserve"> </w:t>
      </w:r>
      <w:r w:rsidRPr="002021C9">
        <w:rPr>
          <w:szCs w:val="28"/>
        </w:rPr>
        <w:t>и др.</w:t>
      </w:r>
      <w:r w:rsidR="00EB1CBB" w:rsidRPr="002021C9">
        <w:rPr>
          <w:iCs/>
          <w:szCs w:val="28"/>
        </w:rPr>
        <w:t xml:space="preserve"> </w:t>
      </w:r>
      <w:r w:rsidRPr="002021C9">
        <w:rPr>
          <w:szCs w:val="28"/>
        </w:rPr>
        <w:t>В то же время имеются некоторые виды, встречавшиеся ранее, а сейчас не обнаруженные -</w:t>
      </w:r>
      <w:r w:rsidR="00EB1CBB" w:rsidRPr="002021C9">
        <w:rPr>
          <w:szCs w:val="28"/>
        </w:rPr>
        <w:t xml:space="preserve"> </w:t>
      </w:r>
      <w:r w:rsidRPr="002021C9">
        <w:rPr>
          <w:iCs/>
          <w:szCs w:val="28"/>
          <w:lang w:val="en-US"/>
        </w:rPr>
        <w:t>Rotaria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tardigrada</w:t>
      </w:r>
      <w:r w:rsidRPr="002021C9">
        <w:rPr>
          <w:iCs/>
          <w:szCs w:val="28"/>
        </w:rPr>
        <w:t xml:space="preserve"> (</w:t>
      </w:r>
      <w:r w:rsidRPr="002021C9">
        <w:rPr>
          <w:iCs/>
          <w:szCs w:val="28"/>
          <w:lang w:val="en-US"/>
        </w:rPr>
        <w:t>Ehrenberg</w:t>
      </w:r>
      <w:r w:rsidRPr="002021C9">
        <w:rPr>
          <w:iCs/>
          <w:szCs w:val="28"/>
        </w:rPr>
        <w:t xml:space="preserve">, 1832), </w:t>
      </w:r>
      <w:r w:rsidRPr="002021C9">
        <w:rPr>
          <w:iCs/>
          <w:szCs w:val="28"/>
          <w:lang w:val="en-US"/>
        </w:rPr>
        <w:t>Scaridium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longicaudum</w:t>
      </w:r>
      <w:r w:rsidRPr="002021C9">
        <w:rPr>
          <w:iCs/>
          <w:szCs w:val="28"/>
        </w:rPr>
        <w:t xml:space="preserve"> (</w:t>
      </w:r>
      <w:r w:rsidRPr="002021C9">
        <w:rPr>
          <w:iCs/>
          <w:szCs w:val="28"/>
          <w:lang w:val="en-US"/>
        </w:rPr>
        <w:t>M</w:t>
      </w:r>
      <w:r w:rsidRPr="002021C9">
        <w:rPr>
          <w:iCs/>
          <w:szCs w:val="28"/>
        </w:rPr>
        <w:t>ü</w:t>
      </w:r>
      <w:r w:rsidRPr="002021C9">
        <w:rPr>
          <w:iCs/>
          <w:szCs w:val="28"/>
          <w:lang w:val="en-US"/>
        </w:rPr>
        <w:t>ller</w:t>
      </w:r>
      <w:r w:rsidRPr="002021C9">
        <w:rPr>
          <w:iCs/>
          <w:szCs w:val="28"/>
        </w:rPr>
        <w:t xml:space="preserve">, 1786), </w:t>
      </w:r>
      <w:r w:rsidRPr="002021C9">
        <w:rPr>
          <w:iCs/>
          <w:szCs w:val="28"/>
          <w:lang w:val="en-US"/>
        </w:rPr>
        <w:t>Lophocharis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salpina</w:t>
      </w:r>
      <w:r w:rsidRPr="002021C9">
        <w:rPr>
          <w:iCs/>
          <w:szCs w:val="28"/>
        </w:rPr>
        <w:t xml:space="preserve"> (</w:t>
      </w:r>
      <w:r w:rsidRPr="002021C9">
        <w:rPr>
          <w:iCs/>
          <w:szCs w:val="28"/>
          <w:lang w:val="en-US"/>
        </w:rPr>
        <w:t>Ehrenberg</w:t>
      </w:r>
      <w:r w:rsidRPr="002021C9">
        <w:rPr>
          <w:iCs/>
          <w:szCs w:val="28"/>
        </w:rPr>
        <w:t xml:space="preserve">, 1834), </w:t>
      </w:r>
      <w:r w:rsidRPr="002021C9">
        <w:rPr>
          <w:iCs/>
          <w:szCs w:val="28"/>
          <w:lang w:val="en-US"/>
        </w:rPr>
        <w:t>Camptocercus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lilljeborgi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Schoedler</w:t>
      </w:r>
      <w:r w:rsidRPr="002021C9">
        <w:rPr>
          <w:iCs/>
          <w:szCs w:val="28"/>
        </w:rPr>
        <w:t xml:space="preserve">, 1862, </w:t>
      </w:r>
      <w:r w:rsidRPr="002021C9">
        <w:rPr>
          <w:iCs/>
          <w:szCs w:val="28"/>
          <w:lang w:val="en-US"/>
        </w:rPr>
        <w:t>Ceriodaphnia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rotunda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Sars</w:t>
      </w:r>
      <w:r w:rsidRPr="002021C9">
        <w:rPr>
          <w:iCs/>
          <w:szCs w:val="28"/>
        </w:rPr>
        <w:t xml:space="preserve">, 1862, </w:t>
      </w:r>
      <w:r w:rsidRPr="002021C9">
        <w:rPr>
          <w:iCs/>
          <w:szCs w:val="28"/>
          <w:lang w:val="en-US"/>
        </w:rPr>
        <w:t>Lathonura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rectirostris</w:t>
      </w:r>
      <w:r w:rsidRPr="002021C9">
        <w:rPr>
          <w:iCs/>
          <w:szCs w:val="28"/>
        </w:rPr>
        <w:t xml:space="preserve"> (</w:t>
      </w:r>
      <w:r w:rsidRPr="002021C9">
        <w:rPr>
          <w:iCs/>
          <w:szCs w:val="28"/>
          <w:lang w:val="en-US"/>
        </w:rPr>
        <w:t>O</w:t>
      </w:r>
      <w:r w:rsidRPr="002021C9">
        <w:rPr>
          <w:iCs/>
          <w:szCs w:val="28"/>
        </w:rPr>
        <w:t>.</w:t>
      </w:r>
      <w:r w:rsidRPr="002021C9">
        <w:rPr>
          <w:iCs/>
          <w:szCs w:val="28"/>
          <w:lang w:val="en-US"/>
        </w:rPr>
        <w:t>F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M</w:t>
      </w:r>
      <w:r w:rsidRPr="002021C9">
        <w:rPr>
          <w:iCs/>
          <w:szCs w:val="28"/>
        </w:rPr>
        <w:t>ü</w:t>
      </w:r>
      <w:r w:rsidRPr="002021C9">
        <w:rPr>
          <w:iCs/>
          <w:szCs w:val="28"/>
          <w:lang w:val="en-US"/>
        </w:rPr>
        <w:t>ller</w:t>
      </w:r>
      <w:r w:rsidRPr="002021C9">
        <w:rPr>
          <w:iCs/>
          <w:szCs w:val="28"/>
        </w:rPr>
        <w:t xml:space="preserve">, 1785), </w:t>
      </w:r>
      <w:r w:rsidRPr="002021C9">
        <w:rPr>
          <w:iCs/>
          <w:szCs w:val="28"/>
          <w:lang w:val="en-US"/>
        </w:rPr>
        <w:t>Rhynchotalona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falcate</w:t>
      </w:r>
      <w:r w:rsidRPr="002021C9">
        <w:rPr>
          <w:iCs/>
          <w:szCs w:val="28"/>
        </w:rPr>
        <w:t xml:space="preserve"> (</w:t>
      </w:r>
      <w:r w:rsidRPr="002021C9">
        <w:rPr>
          <w:iCs/>
          <w:szCs w:val="28"/>
          <w:lang w:val="en-US"/>
        </w:rPr>
        <w:t>Sars</w:t>
      </w:r>
      <w:r w:rsidRPr="002021C9">
        <w:rPr>
          <w:iCs/>
          <w:szCs w:val="28"/>
        </w:rPr>
        <w:t xml:space="preserve">, 1862), </w:t>
      </w:r>
      <w:r w:rsidRPr="002021C9">
        <w:rPr>
          <w:iCs/>
          <w:szCs w:val="28"/>
          <w:lang w:val="en-US"/>
        </w:rPr>
        <w:t>Scapholeberis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aurita</w:t>
      </w:r>
      <w:r w:rsidRPr="002021C9">
        <w:rPr>
          <w:iCs/>
          <w:szCs w:val="28"/>
        </w:rPr>
        <w:t xml:space="preserve"> (</w:t>
      </w:r>
      <w:r w:rsidRPr="002021C9">
        <w:rPr>
          <w:iCs/>
          <w:szCs w:val="28"/>
          <w:lang w:val="en-US"/>
        </w:rPr>
        <w:t>Fischer</w:t>
      </w:r>
      <w:r w:rsidRPr="002021C9">
        <w:rPr>
          <w:iCs/>
          <w:szCs w:val="28"/>
        </w:rPr>
        <w:t xml:space="preserve">, 1894), </w:t>
      </w:r>
      <w:r w:rsidRPr="002021C9">
        <w:rPr>
          <w:iCs/>
          <w:szCs w:val="28"/>
          <w:lang w:val="en-US"/>
        </w:rPr>
        <w:t>Diaptomus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castor</w:t>
      </w:r>
      <w:r w:rsidRPr="002021C9">
        <w:rPr>
          <w:iCs/>
          <w:szCs w:val="28"/>
        </w:rPr>
        <w:t xml:space="preserve"> </w:t>
      </w:r>
      <w:r w:rsidRPr="002021C9">
        <w:rPr>
          <w:iCs/>
          <w:szCs w:val="28"/>
          <w:lang w:val="en-US"/>
        </w:rPr>
        <w:t>Jurine</w:t>
      </w:r>
      <w:r w:rsidRPr="002021C9">
        <w:rPr>
          <w:iCs/>
          <w:szCs w:val="28"/>
        </w:rPr>
        <w:t>, 1820.</w:t>
      </w:r>
      <w:r w:rsidRPr="002021C9">
        <w:rPr>
          <w:szCs w:val="28"/>
        </w:rPr>
        <w:t xml:space="preserve"> С другой стороны, в литературе приводятся виды, встречающиеся сейчас довольно часто, а ранее в Припяти не отмечавшиеся -</w:t>
      </w:r>
      <w:r w:rsidR="00EB1CBB" w:rsidRPr="002021C9">
        <w:rPr>
          <w:szCs w:val="28"/>
        </w:rPr>
        <w:t xml:space="preserve"> </w:t>
      </w:r>
      <w:r w:rsidRPr="002021C9">
        <w:rPr>
          <w:iCs/>
          <w:szCs w:val="28"/>
          <w:lang w:val="en-US"/>
        </w:rPr>
        <w:t>Br</w:t>
      </w:r>
      <w:r w:rsidRPr="002021C9">
        <w:rPr>
          <w:iCs/>
          <w:szCs w:val="28"/>
        </w:rPr>
        <w:t xml:space="preserve">. </w:t>
      </w:r>
      <w:r w:rsidRPr="002021C9">
        <w:rPr>
          <w:szCs w:val="28"/>
        </w:rPr>
        <w:t xml:space="preserve">c. </w:t>
      </w:r>
      <w:r w:rsidRPr="002021C9">
        <w:rPr>
          <w:szCs w:val="28"/>
          <w:lang w:val="en-US"/>
        </w:rPr>
        <w:t>dorcas</w:t>
      </w:r>
      <w:r w:rsidRPr="002021C9">
        <w:rPr>
          <w:szCs w:val="28"/>
        </w:rPr>
        <w:t xml:space="preserve">, </w:t>
      </w:r>
      <w:r w:rsidRPr="002021C9">
        <w:rPr>
          <w:iCs/>
          <w:szCs w:val="28"/>
          <w:lang w:val="en-US"/>
        </w:rPr>
        <w:t>Br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c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anuraeiphormis</w:t>
      </w:r>
      <w:r w:rsidRPr="002021C9">
        <w:rPr>
          <w:iCs/>
          <w:szCs w:val="28"/>
        </w:rPr>
        <w:t xml:space="preserve">, </w:t>
      </w:r>
      <w:r w:rsidRPr="002021C9">
        <w:rPr>
          <w:iCs/>
          <w:szCs w:val="28"/>
          <w:lang w:val="en-US"/>
        </w:rPr>
        <w:t>Br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a</w:t>
      </w:r>
      <w:r w:rsidRPr="002021C9">
        <w:rPr>
          <w:iCs/>
          <w:szCs w:val="28"/>
        </w:rPr>
        <w:t xml:space="preserve">. </w:t>
      </w:r>
      <w:r w:rsidRPr="002021C9">
        <w:rPr>
          <w:iCs/>
          <w:szCs w:val="28"/>
          <w:lang w:val="en-US"/>
        </w:rPr>
        <w:t>bidens</w:t>
      </w:r>
      <w:r w:rsidRPr="002021C9">
        <w:rPr>
          <w:iCs/>
          <w:szCs w:val="28"/>
        </w:rPr>
        <w:t>..</w:t>
      </w:r>
    </w:p>
    <w:p w:rsidR="00EB1CBB" w:rsidRPr="002021C9" w:rsidRDefault="00715E8F" w:rsidP="00EB1CBB">
      <w:pPr>
        <w:pStyle w:val="31"/>
        <w:widowControl/>
        <w:suppressAutoHyphens/>
        <w:autoSpaceDE/>
        <w:autoSpaceDN/>
        <w:adjustRightInd/>
        <w:spacing w:line="360" w:lineRule="auto"/>
        <w:ind w:firstLine="709"/>
        <w:rPr>
          <w:szCs w:val="28"/>
        </w:rPr>
      </w:pPr>
      <w:r w:rsidRPr="002021C9">
        <w:rPr>
          <w:szCs w:val="28"/>
        </w:rPr>
        <w:t>Существенные изменения планктонные сообщества Припяти претерпели после масштабной осушительной мелиорации [8]. Общее количество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обнаруженных в Припяти и ее притоках водорослей фитопланктона уменьшилось с 565 до 496 таксонов рангом ниже рода. Диатомовые комплексы сменились хлорококковыми. Уменьшилось количество таксонов десмидиевых, диатомовых, синезеленых, динофитовых, золотистых, желтозеленых и эвгленовых водорослей. В то же время количество хлорококковых увеличилось с 123 до 198 видов. По данным отмеченных выше комплексных экспедиций Украинского НИИ экологических проблем и ИГБ НАН Украины, проведенных в 2000-2001 гг. на трансграничных русловых участках Припяти и ее основных притоках, в фитопланктоне из 8 отделов водорослей было обнаружено 338 таксонов рангом ниже рода. Количественное развитие фитопланктона (численность) в среднем составляет 1,9 млн. кл./л, доминируют вольвоксовые – 74% численности. Участки выше городов, как правило, принадлежат к </w:t>
      </w:r>
      <w:r w:rsidR="001B3835">
        <w:rPr>
          <w:position w:val="-10"/>
          <w:szCs w:val="28"/>
        </w:rPr>
        <w:pict>
          <v:shape id="_x0000_i1027" type="#_x0000_t75" style="width:12pt;height:15.75pt">
            <v:imagedata r:id="rId10" o:title=""/>
          </v:shape>
        </w:pict>
      </w:r>
      <w:r w:rsidRPr="002021C9">
        <w:rPr>
          <w:szCs w:val="28"/>
        </w:rPr>
        <w:t>-мезосапробной зоне зимой, летом и осенью, а весной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>–</w:t>
      </w:r>
      <w:r w:rsidR="00EB1CBB" w:rsidRPr="002021C9">
        <w:rPr>
          <w:szCs w:val="28"/>
        </w:rPr>
        <w:t xml:space="preserve"> </w:t>
      </w:r>
      <w:r w:rsidRPr="002021C9">
        <w:rPr>
          <w:szCs w:val="28"/>
        </w:rPr>
        <w:t xml:space="preserve">к </w:t>
      </w:r>
      <w:r w:rsidR="001B3835">
        <w:rPr>
          <w:position w:val="-6"/>
          <w:szCs w:val="28"/>
        </w:rPr>
        <w:pict>
          <v:shape id="_x0000_i1028" type="#_x0000_t75" style="width:12pt;height:11.25pt">
            <v:imagedata r:id="rId11" o:title=""/>
          </v:shape>
        </w:pict>
      </w:r>
      <w:r w:rsidRPr="002021C9">
        <w:rPr>
          <w:szCs w:val="28"/>
        </w:rPr>
        <w:t>-мезосапробной.</w:t>
      </w:r>
    </w:p>
    <w:p w:rsidR="00EB1CBB" w:rsidRPr="002021C9" w:rsidRDefault="00715E8F" w:rsidP="00EB1CBB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2021C9">
        <w:rPr>
          <w:sz w:val="28"/>
          <w:szCs w:val="28"/>
        </w:rPr>
        <w:t>Исследования по зоопланктону, как и по фитопланктону, показали, что после проведения интенсивных мероприятий на водосборе Припяти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условия существования гидробионтов повсеместно изменились и связаны с осушением, распашкой пойм рек,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влиянием стоков населенных пунктов и др. Если в начале 60-х гг. Припять имела слабое загрязнение, и ее относили к олиго-β-мезосапробной зоне, то в дальнейшем качество воды реки изменилось. Г.А. Галковская с соавторами [5] отмечали наличие существенных изменений в видовом составе зоопланктона Припяти с 1961 г.</w:t>
      </w:r>
    </w:p>
    <w:p w:rsidR="00715E8F" w:rsidRPr="002021C9" w:rsidRDefault="00715E8F" w:rsidP="00EB1CBB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2021C9">
        <w:rPr>
          <w:sz w:val="28"/>
          <w:szCs w:val="28"/>
        </w:rPr>
        <w:t>Зоопланктон Сожа в исследуемый нами период включает 121 вид и вариетет: 69 коловраток, 34 ветвистоусых и 18 веслоногих ракообразных. Обнаруженные виды относятся к 25 семействам и 56 родам.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Плотность зоопланктона в р. Сож изменялась в пределах 11,75-353,18 тыс. экз./м3, основу ее составляли коловратки – 38,2-98,3% , доля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кладоцер и копепод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равна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 xml:space="preserve">1,1-43,4%, 0,6-18,4%. </w:t>
      </w:r>
      <w:r w:rsidRPr="002021C9">
        <w:rPr>
          <w:iCs/>
          <w:sz w:val="28"/>
          <w:szCs w:val="28"/>
        </w:rPr>
        <w:t>В Соже</w:t>
      </w:r>
      <w:r w:rsidR="00EB1CBB" w:rsidRPr="002021C9">
        <w:rPr>
          <w:iCs/>
          <w:sz w:val="28"/>
          <w:szCs w:val="28"/>
        </w:rPr>
        <w:t xml:space="preserve"> </w:t>
      </w:r>
      <w:r w:rsidRPr="002021C9">
        <w:rPr>
          <w:iCs/>
          <w:sz w:val="28"/>
          <w:szCs w:val="28"/>
        </w:rPr>
        <w:t>выше г. Гомель доминируют</w:t>
      </w:r>
      <w:r w:rsidR="00EB1CBB" w:rsidRPr="002021C9">
        <w:rPr>
          <w:iCs/>
          <w:sz w:val="28"/>
          <w:szCs w:val="28"/>
        </w:rPr>
        <w:t xml:space="preserve"> </w:t>
      </w:r>
      <w:r w:rsidRPr="002021C9">
        <w:rPr>
          <w:sz w:val="28"/>
          <w:szCs w:val="28"/>
          <w:lang w:val="en-US"/>
        </w:rPr>
        <w:t>K</w:t>
      </w:r>
      <w:r w:rsidRPr="002021C9">
        <w:rPr>
          <w:sz w:val="28"/>
          <w:szCs w:val="28"/>
        </w:rPr>
        <w:t>.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  <w:lang w:val="en-US"/>
        </w:rPr>
        <w:t>cochlearis</w:t>
      </w:r>
      <w:r w:rsidRPr="002021C9">
        <w:rPr>
          <w:sz w:val="28"/>
          <w:szCs w:val="28"/>
        </w:rPr>
        <w:t xml:space="preserve"> (19,8% плотности и 15,6% биомассы), </w:t>
      </w:r>
      <w:r w:rsidRPr="002021C9">
        <w:rPr>
          <w:sz w:val="28"/>
          <w:szCs w:val="28"/>
          <w:lang w:val="en-US"/>
        </w:rPr>
        <w:t>Tr</w:t>
      </w:r>
      <w:r w:rsidRPr="002021C9">
        <w:rPr>
          <w:sz w:val="28"/>
          <w:szCs w:val="28"/>
        </w:rPr>
        <w:t>.</w:t>
      </w:r>
      <w:r w:rsidRPr="002021C9">
        <w:rPr>
          <w:iCs/>
          <w:sz w:val="28"/>
          <w:szCs w:val="28"/>
        </w:rPr>
        <w:t xml:space="preserve"> </w:t>
      </w:r>
      <w:r w:rsidRPr="002021C9">
        <w:rPr>
          <w:sz w:val="28"/>
          <w:szCs w:val="28"/>
          <w:lang w:val="en-US"/>
        </w:rPr>
        <w:t>pusilla</w:t>
      </w:r>
      <w:r w:rsidRPr="002021C9">
        <w:rPr>
          <w:iCs/>
          <w:sz w:val="28"/>
          <w:szCs w:val="28"/>
        </w:rPr>
        <w:t xml:space="preserve"> (14,3%, 10,6%), </w:t>
      </w:r>
      <w:r w:rsidRPr="002021C9">
        <w:rPr>
          <w:sz w:val="28"/>
          <w:szCs w:val="28"/>
          <w:lang w:val="en-US"/>
        </w:rPr>
        <w:t>P</w:t>
      </w:r>
      <w:r w:rsidRPr="002021C9">
        <w:rPr>
          <w:sz w:val="28"/>
          <w:szCs w:val="28"/>
        </w:rPr>
        <w:t xml:space="preserve">. </w:t>
      </w:r>
      <w:r w:rsidRPr="002021C9">
        <w:rPr>
          <w:sz w:val="28"/>
          <w:szCs w:val="28"/>
          <w:lang w:val="en-US"/>
        </w:rPr>
        <w:t>dolichoptera</w:t>
      </w:r>
      <w:r w:rsidRPr="002021C9">
        <w:rPr>
          <w:sz w:val="28"/>
          <w:szCs w:val="28"/>
        </w:rPr>
        <w:t xml:space="preserve"> </w:t>
      </w:r>
      <w:r w:rsidRPr="002021C9">
        <w:rPr>
          <w:iCs/>
          <w:sz w:val="28"/>
          <w:szCs w:val="28"/>
        </w:rPr>
        <w:t xml:space="preserve">(11,5%, 9,7%), в черте города – </w:t>
      </w:r>
      <w:r w:rsidRPr="002021C9">
        <w:rPr>
          <w:sz w:val="28"/>
          <w:szCs w:val="28"/>
        </w:rPr>
        <w:t xml:space="preserve">Br. calyciflorus </w:t>
      </w:r>
      <w:r w:rsidRPr="002021C9">
        <w:rPr>
          <w:iCs/>
          <w:sz w:val="28"/>
          <w:szCs w:val="28"/>
        </w:rPr>
        <w:t xml:space="preserve">(27,4%, 31,8%), </w:t>
      </w:r>
      <w:r w:rsidRPr="002021C9">
        <w:rPr>
          <w:sz w:val="28"/>
          <w:szCs w:val="28"/>
          <w:lang w:val="en-US"/>
        </w:rPr>
        <w:t>K</w:t>
      </w:r>
      <w:r w:rsidRPr="002021C9">
        <w:rPr>
          <w:sz w:val="28"/>
          <w:szCs w:val="28"/>
        </w:rPr>
        <w:t>.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  <w:lang w:val="en-US"/>
        </w:rPr>
        <w:t>cochlearis</w:t>
      </w:r>
      <w:r w:rsidRPr="002021C9">
        <w:rPr>
          <w:sz w:val="28"/>
          <w:szCs w:val="28"/>
        </w:rPr>
        <w:t xml:space="preserve"> (21,3%, 11,8%),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  <w:lang w:val="en-US"/>
        </w:rPr>
        <w:t>Sc</w:t>
      </w:r>
      <w:r w:rsidRPr="002021C9">
        <w:rPr>
          <w:sz w:val="28"/>
          <w:szCs w:val="28"/>
        </w:rPr>
        <w:t xml:space="preserve">. </w:t>
      </w:r>
      <w:r w:rsidRPr="002021C9">
        <w:rPr>
          <w:sz w:val="28"/>
          <w:szCs w:val="28"/>
          <w:lang w:val="en-US"/>
        </w:rPr>
        <w:t>mucronata</w:t>
      </w:r>
      <w:r w:rsidRPr="002021C9">
        <w:rPr>
          <w:sz w:val="28"/>
          <w:szCs w:val="28"/>
        </w:rPr>
        <w:t xml:space="preserve"> </w:t>
      </w:r>
      <w:r w:rsidRPr="002021C9">
        <w:rPr>
          <w:iCs/>
          <w:sz w:val="28"/>
          <w:szCs w:val="28"/>
        </w:rPr>
        <w:t>(16,5% биомассы)</w:t>
      </w:r>
      <w:r w:rsidRPr="002021C9">
        <w:rPr>
          <w:sz w:val="28"/>
          <w:szCs w:val="28"/>
        </w:rPr>
        <w:t xml:space="preserve">, </w:t>
      </w:r>
      <w:r w:rsidRPr="002021C9">
        <w:rPr>
          <w:sz w:val="28"/>
          <w:szCs w:val="28"/>
          <w:lang w:val="en-US"/>
        </w:rPr>
        <w:t>Mc</w:t>
      </w:r>
      <w:r w:rsidRPr="002021C9">
        <w:rPr>
          <w:sz w:val="28"/>
          <w:szCs w:val="28"/>
        </w:rPr>
        <w:t xml:space="preserve">. </w:t>
      </w:r>
      <w:r w:rsidRPr="002021C9">
        <w:rPr>
          <w:sz w:val="28"/>
          <w:szCs w:val="28"/>
          <w:lang w:val="en-US"/>
        </w:rPr>
        <w:t>albidus</w:t>
      </w:r>
      <w:r w:rsidRPr="002021C9">
        <w:rPr>
          <w:sz w:val="28"/>
          <w:szCs w:val="28"/>
        </w:rPr>
        <w:t xml:space="preserve">. (10,3% биомассы), ниже города - </w:t>
      </w:r>
      <w:r w:rsidRPr="002021C9">
        <w:rPr>
          <w:sz w:val="28"/>
          <w:szCs w:val="28"/>
          <w:lang w:val="en-US"/>
        </w:rPr>
        <w:t>Br</w:t>
      </w:r>
      <w:r w:rsidRPr="002021C9">
        <w:rPr>
          <w:sz w:val="28"/>
          <w:szCs w:val="28"/>
        </w:rPr>
        <w:t>. с</w:t>
      </w:r>
      <w:r w:rsidRPr="002021C9">
        <w:rPr>
          <w:sz w:val="28"/>
          <w:szCs w:val="28"/>
          <w:lang w:val="en-US"/>
        </w:rPr>
        <w:t>alyciflorus</w:t>
      </w:r>
      <w:r w:rsidRPr="002021C9">
        <w:rPr>
          <w:sz w:val="28"/>
          <w:szCs w:val="28"/>
        </w:rPr>
        <w:t xml:space="preserve"> </w:t>
      </w:r>
      <w:r w:rsidRPr="002021C9">
        <w:rPr>
          <w:iCs/>
          <w:sz w:val="28"/>
          <w:szCs w:val="28"/>
        </w:rPr>
        <w:t>(46,6% плотности, 39,1% биомассы)</w:t>
      </w:r>
      <w:r w:rsidRPr="002021C9">
        <w:rPr>
          <w:sz w:val="28"/>
          <w:szCs w:val="28"/>
        </w:rPr>
        <w:t xml:space="preserve">, </w:t>
      </w:r>
      <w:r w:rsidRPr="002021C9">
        <w:rPr>
          <w:sz w:val="28"/>
          <w:szCs w:val="28"/>
          <w:lang w:val="en-US"/>
        </w:rPr>
        <w:t>Br</w:t>
      </w:r>
      <w:r w:rsidRPr="002021C9">
        <w:rPr>
          <w:sz w:val="28"/>
          <w:szCs w:val="28"/>
        </w:rPr>
        <w:t xml:space="preserve">. </w:t>
      </w:r>
      <w:r w:rsidRPr="002021C9">
        <w:rPr>
          <w:sz w:val="28"/>
          <w:szCs w:val="28"/>
          <w:lang w:val="en-US"/>
        </w:rPr>
        <w:t>diversicornis</w:t>
      </w:r>
      <w:r w:rsidRPr="002021C9">
        <w:rPr>
          <w:sz w:val="28"/>
          <w:szCs w:val="28"/>
        </w:rPr>
        <w:t xml:space="preserve"> (24,4%, 19,2%).</w:t>
      </w:r>
    </w:p>
    <w:p w:rsidR="00EB1CBB" w:rsidRPr="002021C9" w:rsidRDefault="00715E8F" w:rsidP="00EB1CBB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2021C9">
        <w:rPr>
          <w:sz w:val="28"/>
          <w:szCs w:val="28"/>
        </w:rPr>
        <w:t xml:space="preserve">Представляется необходимым отметить, что 40 лет назад [2] в летний период в приустьевом участке Сожа в зоопланктоне в большом количестве встречались такие же, как в настоящее время - </w:t>
      </w:r>
      <w:r w:rsidRPr="002021C9">
        <w:rPr>
          <w:iCs/>
          <w:sz w:val="28"/>
          <w:szCs w:val="28"/>
          <w:lang w:val="en-US"/>
        </w:rPr>
        <w:t>Diaphanosoma</w:t>
      </w:r>
      <w:r w:rsidRPr="002021C9">
        <w:rPr>
          <w:iCs/>
          <w:sz w:val="28"/>
          <w:szCs w:val="28"/>
        </w:rPr>
        <w:t xml:space="preserve">, </w:t>
      </w:r>
      <w:r w:rsidRPr="002021C9">
        <w:rPr>
          <w:iCs/>
          <w:sz w:val="28"/>
          <w:szCs w:val="28"/>
          <w:lang w:val="en-US"/>
        </w:rPr>
        <w:t>Bosminopsis</w:t>
      </w:r>
      <w:r w:rsidRPr="002021C9">
        <w:rPr>
          <w:iCs/>
          <w:sz w:val="28"/>
          <w:szCs w:val="28"/>
        </w:rPr>
        <w:t xml:space="preserve">, </w:t>
      </w:r>
      <w:r w:rsidRPr="002021C9">
        <w:rPr>
          <w:iCs/>
          <w:sz w:val="28"/>
          <w:szCs w:val="28"/>
          <w:lang w:val="en-US"/>
        </w:rPr>
        <w:t>Bosmina</w:t>
      </w:r>
      <w:r w:rsidRPr="002021C9">
        <w:rPr>
          <w:sz w:val="28"/>
          <w:szCs w:val="28"/>
        </w:rPr>
        <w:t xml:space="preserve">, но и другие таксоны - </w:t>
      </w:r>
      <w:r w:rsidRPr="002021C9">
        <w:rPr>
          <w:iCs/>
          <w:sz w:val="28"/>
          <w:szCs w:val="28"/>
          <w:lang w:val="en-US"/>
        </w:rPr>
        <w:t>Mn</w:t>
      </w:r>
      <w:r w:rsidRPr="002021C9">
        <w:rPr>
          <w:iCs/>
          <w:sz w:val="28"/>
          <w:szCs w:val="28"/>
        </w:rPr>
        <w:t xml:space="preserve">. </w:t>
      </w:r>
      <w:r w:rsidRPr="002021C9">
        <w:rPr>
          <w:iCs/>
          <w:sz w:val="28"/>
          <w:szCs w:val="28"/>
          <w:lang w:val="en-US"/>
        </w:rPr>
        <w:t>micrura</w:t>
      </w:r>
      <w:r w:rsidRPr="002021C9">
        <w:rPr>
          <w:iCs/>
          <w:sz w:val="28"/>
          <w:szCs w:val="28"/>
        </w:rPr>
        <w:t xml:space="preserve">, </w:t>
      </w:r>
      <w:r w:rsidRPr="002021C9">
        <w:rPr>
          <w:sz w:val="28"/>
          <w:szCs w:val="28"/>
        </w:rPr>
        <w:t xml:space="preserve">много сносилось зарослевых форм – </w:t>
      </w:r>
      <w:r w:rsidRPr="002021C9">
        <w:rPr>
          <w:iCs/>
          <w:sz w:val="28"/>
          <w:szCs w:val="28"/>
          <w:lang w:val="en-US"/>
        </w:rPr>
        <w:t>Sida</w:t>
      </w:r>
      <w:r w:rsidRPr="002021C9">
        <w:rPr>
          <w:iCs/>
          <w:sz w:val="28"/>
          <w:szCs w:val="28"/>
        </w:rPr>
        <w:t xml:space="preserve">, </w:t>
      </w:r>
      <w:r w:rsidRPr="002021C9">
        <w:rPr>
          <w:iCs/>
          <w:sz w:val="28"/>
          <w:szCs w:val="28"/>
          <w:lang w:val="en-US"/>
        </w:rPr>
        <w:t>Simocephalus</w:t>
      </w:r>
      <w:r w:rsidRPr="002021C9">
        <w:rPr>
          <w:iCs/>
          <w:sz w:val="28"/>
          <w:szCs w:val="28"/>
        </w:rPr>
        <w:t xml:space="preserve">, </w:t>
      </w:r>
      <w:r w:rsidRPr="002021C9">
        <w:rPr>
          <w:iCs/>
          <w:sz w:val="28"/>
          <w:szCs w:val="28"/>
          <w:lang w:val="en-US"/>
        </w:rPr>
        <w:t>Graptoleberis</w:t>
      </w:r>
      <w:r w:rsidRPr="002021C9">
        <w:rPr>
          <w:iCs/>
          <w:sz w:val="28"/>
          <w:szCs w:val="28"/>
        </w:rPr>
        <w:t xml:space="preserve">, </w:t>
      </w:r>
      <w:r w:rsidRPr="002021C9">
        <w:rPr>
          <w:sz w:val="28"/>
          <w:szCs w:val="28"/>
        </w:rPr>
        <w:t>а также были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iCs/>
          <w:sz w:val="28"/>
          <w:szCs w:val="28"/>
          <w:lang w:val="en-US"/>
        </w:rPr>
        <w:t>Ms</w:t>
      </w:r>
      <w:r w:rsidRPr="002021C9">
        <w:rPr>
          <w:iCs/>
          <w:sz w:val="28"/>
          <w:szCs w:val="28"/>
        </w:rPr>
        <w:t xml:space="preserve">. </w:t>
      </w:r>
      <w:r w:rsidRPr="002021C9">
        <w:rPr>
          <w:iCs/>
          <w:sz w:val="28"/>
          <w:szCs w:val="28"/>
          <w:lang w:val="en-US"/>
        </w:rPr>
        <w:t>leuckarti</w:t>
      </w:r>
      <w:r w:rsidRPr="002021C9">
        <w:rPr>
          <w:iCs/>
          <w:sz w:val="28"/>
          <w:szCs w:val="28"/>
        </w:rPr>
        <w:t xml:space="preserve">, </w:t>
      </w:r>
      <w:r w:rsidRPr="002021C9">
        <w:rPr>
          <w:iCs/>
          <w:sz w:val="28"/>
          <w:szCs w:val="28"/>
          <w:lang w:val="en-US"/>
        </w:rPr>
        <w:t>Mc</w:t>
      </w:r>
      <w:r w:rsidRPr="002021C9">
        <w:rPr>
          <w:iCs/>
          <w:sz w:val="28"/>
          <w:szCs w:val="28"/>
        </w:rPr>
        <w:t>. а</w:t>
      </w:r>
      <w:r w:rsidRPr="002021C9">
        <w:rPr>
          <w:iCs/>
          <w:sz w:val="28"/>
          <w:szCs w:val="28"/>
          <w:lang w:val="en-US"/>
        </w:rPr>
        <w:t>lbidus</w:t>
      </w:r>
      <w:r w:rsidRPr="002021C9">
        <w:rPr>
          <w:sz w:val="28"/>
          <w:szCs w:val="28"/>
        </w:rPr>
        <w:t>. Сож обогащал Днепр ветвистоусыми ракообразными. При проведении исследований в том же районе в 1986-87 гг. список видов зоопланктона пополнился и стал включать 22 вида коловраток и 27 - ракообразных. По результатам более детальных исследований в 1996 г. зоопланктон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р. Сож был представлен 169 видами и вариететами [9], в том числе и такими, которые продолжали встречаться в 2002-2003 гг. Что касается количественных характеристик, то особенно выраженное преобладание кладоцер в зоопланктоне Сожа отмечалось в августе 1959 г., при этом, биомасса зоопланктона составляла 41,8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мг/м3. Летом 1972 г., плотность зоопланктона р. Сож также в районе устья не превышала 2,4 тыс. экз./м3, биомасса – 3,9 мг/м3. Коловратки составляли около 10% общей плотности и 25% общей биомассы зоопланктона. Летом 1986-87 гг. общая плотность зоопланктона достигала 1033 тыс. экз./м3 (среднегодовые значения – 78,8</w:t>
      </w:r>
      <w:r w:rsidRPr="002021C9">
        <w:rPr>
          <w:sz w:val="28"/>
          <w:szCs w:val="28"/>
          <w:u w:val="single"/>
        </w:rPr>
        <w:t>+</w:t>
      </w:r>
      <w:r w:rsidRPr="002021C9">
        <w:rPr>
          <w:sz w:val="28"/>
          <w:szCs w:val="28"/>
        </w:rPr>
        <w:t>46,2 тыс. экз./м3), средняя биомасса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была 130</w:t>
      </w:r>
      <w:r w:rsidRPr="002021C9">
        <w:rPr>
          <w:sz w:val="28"/>
          <w:szCs w:val="28"/>
          <w:u w:val="single"/>
        </w:rPr>
        <w:t>+</w:t>
      </w:r>
      <w:r w:rsidRPr="002021C9">
        <w:rPr>
          <w:sz w:val="28"/>
          <w:szCs w:val="28"/>
        </w:rPr>
        <w:t>60 мг/м3, при максимальной – 1067 мг/м3 .</w:t>
      </w:r>
    </w:p>
    <w:p w:rsidR="00EB1CBB" w:rsidRPr="002021C9" w:rsidRDefault="00EB1CBB" w:rsidP="00EB1CBB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477146" w:rsidRPr="002021C9" w:rsidRDefault="00EB1CBB" w:rsidP="00EB1CBB">
      <w:pPr>
        <w:pStyle w:val="1"/>
        <w:keepNext w:val="0"/>
        <w:suppressAutoHyphens/>
        <w:spacing w:before="0" w:line="360" w:lineRule="auto"/>
        <w:ind w:firstLine="709"/>
        <w:jc w:val="both"/>
        <w:rPr>
          <w:sz w:val="28"/>
          <w:szCs w:val="32"/>
        </w:rPr>
      </w:pPr>
      <w:bookmarkStart w:id="2" w:name="_Toc252545246"/>
      <w:r w:rsidRPr="002021C9">
        <w:rPr>
          <w:sz w:val="28"/>
          <w:szCs w:val="32"/>
        </w:rPr>
        <w:br w:type="page"/>
      </w:r>
      <w:r w:rsidR="00477146" w:rsidRPr="002021C9">
        <w:rPr>
          <w:sz w:val="28"/>
          <w:szCs w:val="32"/>
        </w:rPr>
        <w:t>Заключение</w:t>
      </w:r>
      <w:bookmarkEnd w:id="2"/>
    </w:p>
    <w:p w:rsidR="00EB1CBB" w:rsidRPr="002021C9" w:rsidRDefault="00EB1CBB" w:rsidP="00EB1CBB">
      <w:pPr>
        <w:suppressAutoHyphens/>
        <w:spacing w:line="360" w:lineRule="auto"/>
        <w:ind w:firstLine="709"/>
        <w:jc w:val="both"/>
        <w:rPr>
          <w:sz w:val="28"/>
        </w:rPr>
      </w:pPr>
    </w:p>
    <w:p w:rsidR="00EB1CBB" w:rsidRPr="002021C9" w:rsidRDefault="00715E8F" w:rsidP="00EB1CBB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2021C9">
        <w:rPr>
          <w:sz w:val="28"/>
          <w:szCs w:val="28"/>
        </w:rPr>
        <w:t xml:space="preserve">Сравнение данных по планктону Припяти и Сожа показывает, что имеются различия в структуре сообществ. </w:t>
      </w:r>
      <w:r w:rsidRPr="002021C9">
        <w:rPr>
          <w:iCs/>
          <w:sz w:val="28"/>
          <w:szCs w:val="28"/>
        </w:rPr>
        <w:t>Плотность зоопланктона в р. Сож менее высокая, удельный вклад коловраток в величины общей плотности не столь значительный,</w:t>
      </w:r>
      <w:r w:rsidR="00EB1CBB" w:rsidRPr="002021C9">
        <w:rPr>
          <w:iCs/>
          <w:sz w:val="28"/>
          <w:szCs w:val="28"/>
        </w:rPr>
        <w:t xml:space="preserve"> </w:t>
      </w:r>
      <w:r w:rsidRPr="002021C9">
        <w:rPr>
          <w:iCs/>
          <w:sz w:val="28"/>
          <w:szCs w:val="28"/>
        </w:rPr>
        <w:t>как в Припяти. Н</w:t>
      </w:r>
      <w:r w:rsidRPr="002021C9">
        <w:rPr>
          <w:sz w:val="28"/>
          <w:szCs w:val="28"/>
        </w:rPr>
        <w:t xml:space="preserve">аблюдается тенденция в изменении структуры сообществ, количественных характеристик. </w:t>
      </w:r>
      <w:r w:rsidRPr="002021C9">
        <w:rPr>
          <w:iCs/>
          <w:sz w:val="28"/>
          <w:szCs w:val="28"/>
        </w:rPr>
        <w:t xml:space="preserve">На исследуемом участке Припяти имеются признаки ухудшения гидробиологического режима. </w:t>
      </w:r>
      <w:r w:rsidRPr="002021C9">
        <w:rPr>
          <w:sz w:val="28"/>
          <w:szCs w:val="28"/>
        </w:rPr>
        <w:t>В Соже прослеживается изменение индикационных характеристик по мере увеличения антропической нагрузки на реку.</w:t>
      </w:r>
    </w:p>
    <w:p w:rsidR="00AF1A7D" w:rsidRPr="002021C9" w:rsidRDefault="00AF1A7D" w:rsidP="00EB1CBB">
      <w:pPr>
        <w:suppressAutoHyphens/>
        <w:spacing w:line="360" w:lineRule="auto"/>
        <w:ind w:firstLine="709"/>
        <w:jc w:val="both"/>
        <w:rPr>
          <w:sz w:val="28"/>
        </w:rPr>
      </w:pPr>
    </w:p>
    <w:p w:rsidR="00715E8F" w:rsidRPr="002021C9" w:rsidRDefault="00EB1CBB" w:rsidP="00EB1CBB">
      <w:pPr>
        <w:pStyle w:val="1"/>
        <w:keepNext w:val="0"/>
        <w:suppressAutoHyphens/>
        <w:spacing w:before="0" w:line="360" w:lineRule="auto"/>
        <w:ind w:firstLine="709"/>
        <w:jc w:val="both"/>
        <w:rPr>
          <w:sz w:val="28"/>
          <w:szCs w:val="32"/>
        </w:rPr>
      </w:pPr>
      <w:bookmarkStart w:id="3" w:name="_Toc252545247"/>
      <w:r w:rsidRPr="002021C9">
        <w:rPr>
          <w:sz w:val="28"/>
          <w:szCs w:val="32"/>
        </w:rPr>
        <w:br w:type="page"/>
      </w:r>
      <w:r w:rsidR="00715E8F" w:rsidRPr="002021C9">
        <w:rPr>
          <w:sz w:val="28"/>
          <w:szCs w:val="32"/>
        </w:rPr>
        <w:t>Литература</w:t>
      </w:r>
      <w:bookmarkEnd w:id="3"/>
    </w:p>
    <w:p w:rsidR="002215FB" w:rsidRPr="002021C9" w:rsidRDefault="002215FB" w:rsidP="00EB1CBB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15E8F" w:rsidRPr="002021C9" w:rsidRDefault="00715E8F" w:rsidP="00EB1CBB">
      <w:pPr>
        <w:pStyle w:val="23"/>
        <w:suppressAutoHyphens/>
        <w:overflowPunct/>
        <w:autoSpaceDE/>
        <w:autoSpaceDN/>
        <w:adjustRightInd/>
        <w:spacing w:line="360" w:lineRule="auto"/>
        <w:ind w:firstLine="0"/>
        <w:jc w:val="left"/>
        <w:textAlignment w:val="auto"/>
        <w:rPr>
          <w:sz w:val="28"/>
          <w:szCs w:val="28"/>
        </w:rPr>
      </w:pPr>
      <w:r w:rsidRPr="002021C9">
        <w:rPr>
          <w:sz w:val="28"/>
          <w:szCs w:val="28"/>
        </w:rPr>
        <w:t>1. Михеева Т.М.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Альгофлора Беларуси. Таксономический каталог. – Минск: БГУ, 1999. – 396 с.</w:t>
      </w:r>
    </w:p>
    <w:p w:rsidR="00715E8F" w:rsidRPr="002021C9" w:rsidRDefault="00715E8F" w:rsidP="00EB1CBB">
      <w:pPr>
        <w:suppressAutoHyphens/>
        <w:spacing w:line="360" w:lineRule="auto"/>
        <w:rPr>
          <w:sz w:val="28"/>
          <w:szCs w:val="28"/>
        </w:rPr>
      </w:pPr>
      <w:r w:rsidRPr="002021C9">
        <w:rPr>
          <w:sz w:val="28"/>
          <w:szCs w:val="28"/>
        </w:rPr>
        <w:t>2. Рассашко И.Ф., Савицкий Б.П. Зоопланктон водоемов и водотоков Белорусского Полесья (банк данных за 1888-1985 гг.)/Деп. в ВИНИТИ 22.02.89, №1178-В89.– Гомель, 1989. – 125 с.</w:t>
      </w:r>
    </w:p>
    <w:p w:rsidR="00EB1CBB" w:rsidRPr="002021C9" w:rsidRDefault="00715E8F" w:rsidP="00EB1CBB">
      <w:pPr>
        <w:suppressAutoHyphens/>
        <w:spacing w:line="360" w:lineRule="auto"/>
        <w:rPr>
          <w:sz w:val="28"/>
          <w:szCs w:val="28"/>
        </w:rPr>
      </w:pPr>
      <w:r w:rsidRPr="002021C9">
        <w:rPr>
          <w:sz w:val="28"/>
          <w:szCs w:val="28"/>
        </w:rPr>
        <w:t>3.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Труды комплексной экспедиции по изучению водоемов Полесья / Под ред. Г.Г. Винберга.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– Минск: БГУ, 1956. – С.</w:t>
      </w:r>
    </w:p>
    <w:p w:rsidR="00715E8F" w:rsidRPr="002021C9" w:rsidRDefault="00715E8F" w:rsidP="00EB1CBB">
      <w:pPr>
        <w:suppressAutoHyphens/>
        <w:spacing w:line="360" w:lineRule="auto"/>
        <w:rPr>
          <w:sz w:val="28"/>
          <w:szCs w:val="28"/>
        </w:rPr>
      </w:pPr>
      <w:r w:rsidRPr="002021C9">
        <w:rPr>
          <w:sz w:val="28"/>
          <w:szCs w:val="28"/>
        </w:rPr>
        <w:t>4. Радзимовський Д.О., Пол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>щук В.В. Планктон р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>чк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 xml:space="preserve"> Прип,ять. – Ки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>в, 1970. – 211 с.</w:t>
      </w:r>
    </w:p>
    <w:p w:rsidR="00715E8F" w:rsidRPr="002021C9" w:rsidRDefault="00715E8F" w:rsidP="00EB1CBB">
      <w:pPr>
        <w:suppressAutoHyphens/>
        <w:spacing w:line="360" w:lineRule="auto"/>
        <w:rPr>
          <w:sz w:val="28"/>
          <w:szCs w:val="28"/>
        </w:rPr>
      </w:pPr>
      <w:r w:rsidRPr="002021C9">
        <w:rPr>
          <w:sz w:val="28"/>
          <w:szCs w:val="28"/>
        </w:rPr>
        <w:t>5. Галкоýская Г.А., Малаткоý Д.В., Зарубаý А.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>., См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 xml:space="preserve">рнова 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>. А. В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 xml:space="preserve">давы састаý 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 xml:space="preserve"> колькасць зоапланктону р. Прыпяць на ýчастку Лемяшэв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>чы-Нароýля. – Весц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 xml:space="preserve"> АН БССР, сер. б</w:t>
      </w:r>
      <w:r w:rsidRPr="002021C9">
        <w:rPr>
          <w:sz w:val="28"/>
          <w:szCs w:val="28"/>
          <w:lang w:val="en-US"/>
        </w:rPr>
        <w:t>i</w:t>
      </w:r>
      <w:r w:rsidRPr="002021C9">
        <w:rPr>
          <w:sz w:val="28"/>
          <w:szCs w:val="28"/>
        </w:rPr>
        <w:t>ял. навук, 1985. - №3. – С. 92-97.</w:t>
      </w:r>
    </w:p>
    <w:p w:rsidR="00EB1CBB" w:rsidRPr="002021C9" w:rsidRDefault="00715E8F" w:rsidP="00EB1CBB">
      <w:pPr>
        <w:suppressAutoHyphens/>
        <w:spacing w:line="360" w:lineRule="auto"/>
        <w:rPr>
          <w:sz w:val="28"/>
          <w:szCs w:val="28"/>
          <w:lang w:val="en-US"/>
        </w:rPr>
      </w:pPr>
      <w:r w:rsidRPr="002021C9">
        <w:rPr>
          <w:sz w:val="28"/>
          <w:szCs w:val="28"/>
          <w:lang w:val="en-US"/>
        </w:rPr>
        <w:t>6. Galkovskaya G.A., Molotkov D.V. Species diversity and dominance in the planktonic rotifer community of</w:t>
      </w:r>
      <w:r w:rsidR="00EB1CBB" w:rsidRPr="002021C9">
        <w:rPr>
          <w:sz w:val="28"/>
          <w:szCs w:val="28"/>
          <w:lang w:val="en-US"/>
        </w:rPr>
        <w:t xml:space="preserve"> </w:t>
      </w:r>
      <w:r w:rsidRPr="002021C9">
        <w:rPr>
          <w:sz w:val="28"/>
          <w:szCs w:val="28"/>
          <w:lang w:val="en-US"/>
        </w:rPr>
        <w:t>the</w:t>
      </w:r>
      <w:r w:rsidR="00EB1CBB" w:rsidRPr="002021C9">
        <w:rPr>
          <w:sz w:val="28"/>
          <w:szCs w:val="28"/>
          <w:lang w:val="en-US"/>
        </w:rPr>
        <w:t xml:space="preserve"> </w:t>
      </w:r>
      <w:r w:rsidRPr="002021C9">
        <w:rPr>
          <w:sz w:val="28"/>
          <w:szCs w:val="28"/>
          <w:lang w:val="en-US"/>
        </w:rPr>
        <w:t>Pripyat River in the Chernobyl region (1988-1996) // Hydrobiologia. – 2001. – Vol. 446/447. -</w:t>
      </w:r>
      <w:r w:rsidR="00EB1CBB" w:rsidRPr="002021C9">
        <w:rPr>
          <w:sz w:val="28"/>
          <w:szCs w:val="28"/>
          <w:lang w:val="en-US"/>
        </w:rPr>
        <w:t xml:space="preserve"> </w:t>
      </w:r>
      <w:r w:rsidRPr="002021C9">
        <w:rPr>
          <w:sz w:val="28"/>
          <w:szCs w:val="28"/>
          <w:lang w:val="en-US"/>
        </w:rPr>
        <w:t>P. 179-185.</w:t>
      </w:r>
    </w:p>
    <w:p w:rsidR="00715E8F" w:rsidRPr="002021C9" w:rsidRDefault="00715E8F" w:rsidP="00EB1CBB">
      <w:pPr>
        <w:suppressAutoHyphens/>
        <w:spacing w:line="360" w:lineRule="auto"/>
        <w:rPr>
          <w:sz w:val="28"/>
          <w:szCs w:val="28"/>
        </w:rPr>
      </w:pPr>
      <w:r w:rsidRPr="002021C9">
        <w:rPr>
          <w:sz w:val="28"/>
          <w:szCs w:val="28"/>
        </w:rPr>
        <w:t>7. Коловратки (Rotifera) в водных экосистемах Беларуси. Каталог / Г.А. Галковская и др. – Мн.: БГУ, 2001. – 184 с.</w:t>
      </w:r>
    </w:p>
    <w:p w:rsidR="00715E8F" w:rsidRPr="002021C9" w:rsidRDefault="00715E8F" w:rsidP="00EB1CBB">
      <w:pPr>
        <w:suppressAutoHyphens/>
        <w:spacing w:line="360" w:lineRule="auto"/>
        <w:rPr>
          <w:sz w:val="28"/>
          <w:szCs w:val="28"/>
        </w:rPr>
      </w:pPr>
      <w:r w:rsidRPr="002021C9">
        <w:rPr>
          <w:sz w:val="28"/>
          <w:szCs w:val="28"/>
        </w:rPr>
        <w:t>8. Мониторинг, использование и управление водными ресурсами бассейна</w:t>
      </w:r>
      <w:r w:rsidR="00EB1CBB" w:rsidRPr="002021C9">
        <w:rPr>
          <w:sz w:val="28"/>
          <w:szCs w:val="28"/>
        </w:rPr>
        <w:t xml:space="preserve"> </w:t>
      </w:r>
      <w:r w:rsidRPr="002021C9">
        <w:rPr>
          <w:sz w:val="28"/>
          <w:szCs w:val="28"/>
        </w:rPr>
        <w:t>р. Припять / С.А. Афанасьев, Г.М. Тищиков. – Минск, 2003. – С. 191-209.</w:t>
      </w:r>
    </w:p>
    <w:p w:rsidR="00715E8F" w:rsidRPr="002021C9" w:rsidRDefault="00715E8F" w:rsidP="00EB1CBB">
      <w:pPr>
        <w:suppressAutoHyphens/>
        <w:spacing w:line="360" w:lineRule="auto"/>
        <w:rPr>
          <w:sz w:val="28"/>
          <w:szCs w:val="28"/>
        </w:rPr>
      </w:pPr>
      <w:r w:rsidRPr="002021C9">
        <w:rPr>
          <w:sz w:val="28"/>
          <w:szCs w:val="28"/>
        </w:rPr>
        <w:t>9. Рассашко И.Ф., Ковалева О.В. Планктонные сообщества, использование показателей их структурной организации при биоиндикации (на примере реки Сож – крупного притока Днера). – Гомель, 2004. – 312 с.</w:t>
      </w:r>
    </w:p>
    <w:p w:rsidR="00EB1CBB" w:rsidRPr="002021C9" w:rsidRDefault="00715E8F" w:rsidP="00EB1CBB">
      <w:pPr>
        <w:suppressAutoHyphens/>
        <w:spacing w:line="360" w:lineRule="auto"/>
        <w:rPr>
          <w:sz w:val="28"/>
          <w:szCs w:val="28"/>
        </w:rPr>
      </w:pPr>
      <w:r w:rsidRPr="002021C9">
        <w:rPr>
          <w:sz w:val="28"/>
          <w:szCs w:val="28"/>
        </w:rPr>
        <w:t>10. Состояние природной среды Беларуси: Экологический бюллетень 2002 г. – Минск, 2003. – 248 с.</w:t>
      </w:r>
      <w:bookmarkStart w:id="4" w:name="_GoBack"/>
      <w:bookmarkEnd w:id="4"/>
    </w:p>
    <w:sectPr w:rsidR="00EB1CBB" w:rsidRPr="002021C9" w:rsidSect="00EB1CBB">
      <w:headerReference w:type="even" r:id="rId12"/>
      <w:footerReference w:type="first" r:id="rId13"/>
      <w:pgSz w:w="11906" w:h="16838" w:code="9"/>
      <w:pgMar w:top="1134" w:right="850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60E" w:rsidRDefault="00B6360E">
      <w:r>
        <w:separator/>
      </w:r>
    </w:p>
  </w:endnote>
  <w:endnote w:type="continuationSeparator" w:id="0">
    <w:p w:rsidR="00B6360E" w:rsidRDefault="00B63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146" w:rsidRDefault="00EB1CBB">
    <w:pPr>
      <w:pStyle w:val="ac"/>
      <w:jc w:val="right"/>
    </w:pPr>
    <w:r>
      <w:rPr>
        <w:noProof/>
      </w:rPr>
      <w:t>1</w:t>
    </w:r>
  </w:p>
  <w:p w:rsidR="00477146" w:rsidRDefault="00477146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60E" w:rsidRDefault="00B6360E">
      <w:r>
        <w:separator/>
      </w:r>
    </w:p>
  </w:footnote>
  <w:footnote w:type="continuationSeparator" w:id="0">
    <w:p w:rsidR="00B6360E" w:rsidRDefault="00B636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A7D" w:rsidRDefault="00AF1A7D" w:rsidP="00477146">
    <w:pPr>
      <w:pStyle w:val="ae"/>
      <w:pBdr>
        <w:bottom w:val="single" w:sz="4" w:space="0" w:color="auto"/>
      </w:pBdr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69AED4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32E8"/>
    <w:rsid w:val="00142C49"/>
    <w:rsid w:val="001B3835"/>
    <w:rsid w:val="001C520B"/>
    <w:rsid w:val="002021C9"/>
    <w:rsid w:val="002146E2"/>
    <w:rsid w:val="002215FB"/>
    <w:rsid w:val="0027386A"/>
    <w:rsid w:val="00282746"/>
    <w:rsid w:val="002C099F"/>
    <w:rsid w:val="00307052"/>
    <w:rsid w:val="00477146"/>
    <w:rsid w:val="0048606A"/>
    <w:rsid w:val="004C10B9"/>
    <w:rsid w:val="00502ED8"/>
    <w:rsid w:val="00547CA7"/>
    <w:rsid w:val="006A4821"/>
    <w:rsid w:val="00715E8F"/>
    <w:rsid w:val="007C3219"/>
    <w:rsid w:val="008F289C"/>
    <w:rsid w:val="00910E5F"/>
    <w:rsid w:val="00A37B32"/>
    <w:rsid w:val="00AD57C1"/>
    <w:rsid w:val="00AF1A7D"/>
    <w:rsid w:val="00B6360E"/>
    <w:rsid w:val="00BA4C68"/>
    <w:rsid w:val="00C632E8"/>
    <w:rsid w:val="00CA25D9"/>
    <w:rsid w:val="00DB19C8"/>
    <w:rsid w:val="00EA6C62"/>
    <w:rsid w:val="00EB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efaultImageDpi w14:val="0"/>
  <w15:chartTrackingRefBased/>
  <w15:docId w15:val="{DECA69A6-1B4D-4C23-8236-CF7C45BD7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0"/>
      <w:outlineLvl w:val="0"/>
    </w:pPr>
  </w:style>
  <w:style w:type="paragraph" w:styleId="2">
    <w:name w:val="heading 2"/>
    <w:basedOn w:val="a"/>
    <w:next w:val="a"/>
    <w:link w:val="20"/>
    <w:uiPriority w:val="9"/>
    <w:qFormat/>
    <w:pPr>
      <w:keepNext/>
      <w:ind w:firstLine="900"/>
      <w:jc w:val="both"/>
      <w:outlineLvl w:val="1"/>
    </w:pPr>
    <w:rPr>
      <w:b/>
      <w:bCs/>
    </w:rPr>
  </w:style>
  <w:style w:type="paragraph" w:styleId="3">
    <w:name w:val="heading 3"/>
    <w:basedOn w:val="a"/>
    <w:next w:val="a"/>
    <w:link w:val="30"/>
    <w:uiPriority w:val="9"/>
    <w:qFormat/>
    <w:pPr>
      <w:keepNext/>
      <w:jc w:val="both"/>
      <w:outlineLvl w:val="2"/>
    </w:pPr>
    <w:rPr>
      <w:i/>
      <w:iCs/>
      <w:lang w:val="en-US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20"/>
      <w:outlineLvl w:val="3"/>
    </w:pPr>
    <w:rPr>
      <w:i/>
      <w:iCs/>
      <w:color w:val="0000FF"/>
      <w:lang w:val="en-US"/>
    </w:rPr>
  </w:style>
  <w:style w:type="paragraph" w:styleId="5">
    <w:name w:val="heading 5"/>
    <w:basedOn w:val="a"/>
    <w:next w:val="a"/>
    <w:link w:val="50"/>
    <w:uiPriority w:val="9"/>
    <w:qFormat/>
    <w:pPr>
      <w:keepNext/>
      <w:jc w:val="center"/>
      <w:outlineLvl w:val="4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a3">
    <w:name w:val="List Bullet"/>
    <w:basedOn w:val="a"/>
    <w:autoRedefine/>
    <w:uiPriority w:val="99"/>
    <w:rsid w:val="00DB19C8"/>
    <w:pPr>
      <w:jc w:val="center"/>
    </w:pPr>
    <w:rPr>
      <w:b/>
      <w:sz w:val="30"/>
      <w:szCs w:val="30"/>
    </w:rPr>
  </w:style>
  <w:style w:type="paragraph" w:styleId="a4">
    <w:name w:val="Body Text"/>
    <w:basedOn w:val="a"/>
    <w:link w:val="a5"/>
    <w:uiPriority w:val="99"/>
    <w:pPr>
      <w:jc w:val="both"/>
    </w:pPr>
    <w:rPr>
      <w:sz w:val="28"/>
      <w:szCs w:val="20"/>
    </w:rPr>
  </w:style>
  <w:style w:type="character" w:customStyle="1" w:styleId="a5">
    <w:name w:val="Основной текст Знак"/>
    <w:link w:val="a4"/>
    <w:uiPriority w:val="99"/>
    <w:semiHidden/>
    <w:locked/>
    <w:rPr>
      <w:rFonts w:cs="Times New Roman"/>
      <w:sz w:val="24"/>
      <w:szCs w:val="24"/>
    </w:rPr>
  </w:style>
  <w:style w:type="paragraph" w:styleId="a6">
    <w:name w:val="Body Text Indent"/>
    <w:basedOn w:val="a"/>
    <w:link w:val="a7"/>
    <w:uiPriority w:val="99"/>
    <w:pPr>
      <w:ind w:firstLine="900"/>
      <w:jc w:val="both"/>
    </w:pPr>
    <w:rPr>
      <w:sz w:val="28"/>
    </w:rPr>
  </w:style>
  <w:style w:type="character" w:customStyle="1" w:styleId="a7">
    <w:name w:val="Основной текст с отступом Знак"/>
    <w:link w:val="a6"/>
    <w:uiPriority w:val="99"/>
    <w:semiHidden/>
    <w:locked/>
    <w:rPr>
      <w:rFonts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pPr>
      <w:ind w:firstLine="720"/>
      <w:jc w:val="both"/>
    </w:p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cs="Times New Roman"/>
      <w:sz w:val="24"/>
      <w:szCs w:val="24"/>
    </w:rPr>
  </w:style>
  <w:style w:type="paragraph" w:styleId="31">
    <w:name w:val="Body Text 3"/>
    <w:basedOn w:val="a"/>
    <w:link w:val="32"/>
    <w:uiPriority w:val="99"/>
    <w:pPr>
      <w:widowControl w:val="0"/>
      <w:autoSpaceDE w:val="0"/>
      <w:autoSpaceDN w:val="0"/>
      <w:adjustRightInd w:val="0"/>
      <w:jc w:val="both"/>
    </w:pPr>
    <w:rPr>
      <w:sz w:val="28"/>
      <w:szCs w:val="20"/>
    </w:rPr>
  </w:style>
  <w:style w:type="character" w:customStyle="1" w:styleId="32">
    <w:name w:val="Основной текст 3 Знак"/>
    <w:link w:val="31"/>
    <w:uiPriority w:val="99"/>
    <w:semiHidden/>
    <w:locked/>
    <w:rPr>
      <w:rFonts w:cs="Times New Roman"/>
      <w:sz w:val="16"/>
      <w:szCs w:val="16"/>
    </w:rPr>
  </w:style>
  <w:style w:type="paragraph" w:customStyle="1" w:styleId="FR1">
    <w:name w:val="FR1"/>
    <w:pPr>
      <w:widowControl w:val="0"/>
      <w:autoSpaceDE w:val="0"/>
      <w:autoSpaceDN w:val="0"/>
      <w:adjustRightInd w:val="0"/>
      <w:spacing w:before="20"/>
      <w:ind w:left="1080"/>
    </w:pPr>
    <w:rPr>
      <w:rFonts w:ascii="Arial" w:hAnsi="Arial" w:cs="Arial"/>
      <w:b/>
      <w:bCs/>
      <w:lang w:val="en-US"/>
    </w:rPr>
  </w:style>
  <w:style w:type="paragraph" w:styleId="33">
    <w:name w:val="Body Text Indent 3"/>
    <w:basedOn w:val="a"/>
    <w:link w:val="34"/>
    <w:uiPriority w:val="99"/>
    <w:pPr>
      <w:ind w:firstLine="900"/>
      <w:jc w:val="both"/>
    </w:pPr>
  </w:style>
  <w:style w:type="character" w:customStyle="1" w:styleId="34">
    <w:name w:val="Основной текст с отступом 3 Знак"/>
    <w:link w:val="33"/>
    <w:uiPriority w:val="99"/>
    <w:semiHidden/>
    <w:locked/>
    <w:rPr>
      <w:rFonts w:cs="Times New Roman"/>
      <w:sz w:val="16"/>
      <w:szCs w:val="16"/>
    </w:rPr>
  </w:style>
  <w:style w:type="paragraph" w:styleId="23">
    <w:name w:val="Body Text 2"/>
    <w:basedOn w:val="a"/>
    <w:link w:val="24"/>
    <w:uiPriority w:val="99"/>
    <w:rsid w:val="00DB19C8"/>
    <w:pPr>
      <w:overflowPunct w:val="0"/>
      <w:autoSpaceDE w:val="0"/>
      <w:autoSpaceDN w:val="0"/>
      <w:adjustRightInd w:val="0"/>
      <w:ind w:firstLine="426"/>
      <w:jc w:val="both"/>
      <w:textAlignment w:val="baseline"/>
    </w:pPr>
    <w:rPr>
      <w:sz w:val="22"/>
      <w:szCs w:val="20"/>
    </w:rPr>
  </w:style>
  <w:style w:type="character" w:customStyle="1" w:styleId="24">
    <w:name w:val="Основной текст 2 Знак"/>
    <w:link w:val="23"/>
    <w:uiPriority w:val="99"/>
    <w:semiHidden/>
    <w:locked/>
    <w:rPr>
      <w:rFonts w:cs="Times New Roman"/>
      <w:sz w:val="24"/>
      <w:szCs w:val="24"/>
    </w:rPr>
  </w:style>
  <w:style w:type="character" w:styleId="a8">
    <w:name w:val="Hyperlink"/>
    <w:uiPriority w:val="99"/>
    <w:rPr>
      <w:rFonts w:cs="Times New Roman"/>
      <w:color w:val="0000FF"/>
      <w:u w:val="single"/>
    </w:rPr>
  </w:style>
  <w:style w:type="paragraph" w:styleId="a9">
    <w:name w:val="header"/>
    <w:basedOn w:val="a"/>
    <w:link w:val="aa"/>
    <w:uiPriority w:val="99"/>
    <w:rsid w:val="00AF1A7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semiHidden/>
    <w:locked/>
    <w:rPr>
      <w:rFonts w:cs="Times New Roman"/>
      <w:sz w:val="24"/>
      <w:szCs w:val="24"/>
    </w:rPr>
  </w:style>
  <w:style w:type="character" w:styleId="ab">
    <w:name w:val="page number"/>
    <w:uiPriority w:val="99"/>
    <w:rsid w:val="00AF1A7D"/>
    <w:rPr>
      <w:rFonts w:cs="Times New Roman"/>
    </w:rPr>
  </w:style>
  <w:style w:type="paragraph" w:styleId="ac">
    <w:name w:val="footer"/>
    <w:basedOn w:val="a"/>
    <w:link w:val="ad"/>
    <w:uiPriority w:val="99"/>
    <w:rsid w:val="00AF1A7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locked/>
    <w:rsid w:val="00477146"/>
    <w:rPr>
      <w:rFonts w:cs="Times New Roman"/>
      <w:sz w:val="24"/>
      <w:szCs w:val="24"/>
    </w:rPr>
  </w:style>
  <w:style w:type="paragraph" w:styleId="ae">
    <w:name w:val="Subtitle"/>
    <w:basedOn w:val="a"/>
    <w:link w:val="af"/>
    <w:uiPriority w:val="11"/>
    <w:qFormat/>
    <w:rsid w:val="00AF1A7D"/>
    <w:pPr>
      <w:jc w:val="center"/>
    </w:pPr>
    <w:rPr>
      <w:sz w:val="28"/>
      <w:szCs w:val="20"/>
      <w:lang w:val="be-BY"/>
    </w:rPr>
  </w:style>
  <w:style w:type="character" w:customStyle="1" w:styleId="af">
    <w:name w:val="Подзаголовок Знак"/>
    <w:link w:val="ae"/>
    <w:uiPriority w:val="11"/>
    <w:locked/>
    <w:rPr>
      <w:rFonts w:ascii="Cambria" w:eastAsia="Times New Roman" w:hAnsi="Cambria" w:cs="Times New Roman"/>
      <w:sz w:val="24"/>
      <w:szCs w:val="24"/>
    </w:rPr>
  </w:style>
  <w:style w:type="paragraph" w:styleId="af0">
    <w:name w:val="TOC Heading"/>
    <w:basedOn w:val="1"/>
    <w:next w:val="a"/>
    <w:uiPriority w:val="39"/>
    <w:unhideWhenUsed/>
    <w:qFormat/>
    <w:rsid w:val="00477146"/>
    <w:pPr>
      <w:keepLines/>
      <w:spacing w:before="480" w:line="276" w:lineRule="auto"/>
      <w:outlineLvl w:val="9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477146"/>
  </w:style>
  <w:style w:type="paragraph" w:styleId="25">
    <w:name w:val="toc 2"/>
    <w:basedOn w:val="a"/>
    <w:next w:val="a"/>
    <w:autoRedefine/>
    <w:uiPriority w:val="39"/>
    <w:unhideWhenUsed/>
    <w:rsid w:val="00477146"/>
    <w:pPr>
      <w:ind w:left="240"/>
    </w:pPr>
  </w:style>
  <w:style w:type="table" w:styleId="af1">
    <w:name w:val="Table Grid"/>
    <w:basedOn w:val="a1"/>
    <w:uiPriority w:val="59"/>
    <w:rsid w:val="00EB1CB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9850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0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0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7DCFD-82BC-46DB-84E1-E76A11405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4451</Words>
  <Characters>25377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574</vt:lpstr>
    </vt:vector>
  </TitlesOfParts>
  <Company>Home</Company>
  <LinksUpToDate>false</LinksUpToDate>
  <CharactersWithSpaces>29769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574</dc:title>
  <dc:subject/>
  <dc:creator>User</dc:creator>
  <cp:keywords/>
  <dc:description/>
  <cp:lastModifiedBy>admin</cp:lastModifiedBy>
  <cp:revision>2</cp:revision>
  <dcterms:created xsi:type="dcterms:W3CDTF">2014-03-02T17:23:00Z</dcterms:created>
  <dcterms:modified xsi:type="dcterms:W3CDTF">2014-03-02T17:23:00Z</dcterms:modified>
</cp:coreProperties>
</file>