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5C82" w:rsidRPr="00D17B3F" w:rsidRDefault="00B35C82" w:rsidP="00B35C82">
      <w:pPr>
        <w:spacing w:before="120"/>
        <w:jc w:val="center"/>
        <w:rPr>
          <w:b/>
          <w:bCs/>
          <w:sz w:val="32"/>
          <w:szCs w:val="32"/>
        </w:rPr>
      </w:pPr>
      <w:r w:rsidRPr="00D17B3F">
        <w:rPr>
          <w:b/>
          <w:bCs/>
          <w:sz w:val="32"/>
          <w:szCs w:val="32"/>
        </w:rPr>
        <w:t xml:space="preserve">Гай Саллюстий Крисп </w:t>
      </w:r>
    </w:p>
    <w:p w:rsidR="00B35C82" w:rsidRPr="00B35C82" w:rsidRDefault="00B35C82" w:rsidP="00B35C82">
      <w:pPr>
        <w:spacing w:before="120"/>
        <w:ind w:firstLine="567"/>
        <w:jc w:val="both"/>
        <w:rPr>
          <w:sz w:val="28"/>
          <w:szCs w:val="28"/>
        </w:rPr>
      </w:pPr>
      <w:r w:rsidRPr="00B35C82">
        <w:rPr>
          <w:sz w:val="28"/>
          <w:szCs w:val="28"/>
        </w:rPr>
        <w:t>Д.Дилите</w:t>
      </w:r>
    </w:p>
    <w:p w:rsidR="00B35C82" w:rsidRPr="003D5CEF" w:rsidRDefault="00B35C82" w:rsidP="00B35C82">
      <w:pPr>
        <w:spacing w:before="120"/>
        <w:ind w:firstLine="567"/>
        <w:jc w:val="both"/>
      </w:pPr>
      <w:r w:rsidRPr="003D5CEF">
        <w:t>Гай Саллюстий Крисп (86—35 гг. до н. э.).</w:t>
      </w:r>
    </w:p>
    <w:p w:rsidR="00B35C82" w:rsidRPr="003D5CEF" w:rsidRDefault="00B35C82" w:rsidP="00B35C82">
      <w:pPr>
        <w:spacing w:before="120"/>
        <w:ind w:firstLine="567"/>
        <w:jc w:val="both"/>
      </w:pPr>
      <w:r w:rsidRPr="003D5CEF">
        <w:t xml:space="preserve">Он был родом из сословия всадников, следовательно, не был равен Цезарю по происхождению, но был его офицером, неплохим знакомым, а также сторонником некоторых его идейных и эстетических установок. В молодости он добивался карьеры политика и исполнял обязанности квестора, народного трибуна и некоторые другие. В 50 г. до н. э. он был удален из сената за распутную жизнь, однако, после заступничества Цезаря, возвращен туда. Будучи наместником в Африке, различными способами грабил ее жителей и скопил большое богатство. Африканцы обратились в суд, однако, после вмешательства Цезаря, Саллюстий выкрутился (Сass. Dio. XLII 9, 2). После смерти Цезаря он купил отличное поместье, в котором жил не вмешиваясь больше в политику. Кроме того, он имел в Риме дворец с прекрасным парком, который в течение нескольких столетий славился под названием садов Саллюстия (horti Sallustiani). </w:t>
      </w:r>
    </w:p>
    <w:p w:rsidR="00B35C82" w:rsidRPr="003D5CEF" w:rsidRDefault="00B35C82" w:rsidP="00B35C82">
      <w:pPr>
        <w:spacing w:before="120"/>
        <w:ind w:firstLine="567"/>
        <w:jc w:val="both"/>
      </w:pPr>
      <w:r w:rsidRPr="003D5CEF">
        <w:t>Осознав, что "большое богатство, как и сила тела и все прочее в этом роде, быстро разрушаются, но выдающиеся деяния ума, как и душа, бессмертны" (Iug. 2), Саллюстий берется за исторические сочинения. Сохранилось две полных его монографии: "Заговор Катилины" и "Югуртинская война". Из пяти книг "Истории" мы имеем только фрагменты. Кроме того, сохранились два письма Цезарю "О государственных делах". Обычно в сборники сочинений Саллюстия включается и инвектива против Цицерона. Авторство ее не установлено. Видимо, она была написана учениками риторической школы во II в. н. э., однако она интересна тем, что отражает былые разногласия.</w:t>
      </w:r>
    </w:p>
    <w:p w:rsidR="00B35C82" w:rsidRPr="003D5CEF" w:rsidRDefault="00B35C82" w:rsidP="00B35C82">
      <w:pPr>
        <w:spacing w:before="120"/>
        <w:ind w:firstLine="567"/>
        <w:jc w:val="both"/>
      </w:pPr>
      <w:r w:rsidRPr="003D5CEF">
        <w:t>Саллюстия привлекала не седая легендарная древность, а его собственные времена или события нескольких десятков лет давности. В "Югуртинской войне" он описывает римские завоевания в Африке 111—105 гг. до н. э.: столкновение с царем нумидийского племени Югуртой. "История" изображает события 78—66 гг. до н. э., а именно, времени детства и ранней юности Саллюстия, а во время заговора Катилины писатель уже был взрослым юношей. Как и "Записки" Цезаря, каждая монография Саллюстия посвящена одной теме, однако избранный им жанр определяет иной характер сочинения: автор пишет не фрагментарно, а углубляется в нравы изображаемых лиц, старается выяснить обстоятельства и последствия событий. Не всегда Саллюстий объективен или точен как историк, но художественная правда его сочинений производит впечатление.</w:t>
      </w:r>
    </w:p>
    <w:p w:rsidR="00B35C82" w:rsidRDefault="00B35C82" w:rsidP="00B35C82">
      <w:pPr>
        <w:spacing w:before="120"/>
        <w:ind w:firstLine="567"/>
        <w:jc w:val="both"/>
      </w:pPr>
      <w:r w:rsidRPr="003D5CEF">
        <w:t>Главная черта стиля Саллюстия — это экономия слов, которую Квинтиллиан позднее назвал brevitas Sallustiana (Quint. IV 2, 45).</w:t>
      </w:r>
    </w:p>
    <w:p w:rsidR="00B35C82" w:rsidRDefault="00B35C82" w:rsidP="00B35C82">
      <w:pPr>
        <w:spacing w:before="120"/>
        <w:ind w:firstLine="567"/>
        <w:jc w:val="both"/>
      </w:pPr>
      <w:r w:rsidRPr="003D5CEF">
        <w:t xml:space="preserve">Писатель тщательно подбирает мысли, образы, слова, их соединения. Отбросив ненужные детали, эпизоды, мысли и слова, остальным элементам он придает максимальную смысловую нагрузку. Такую его особенность тот же Квинтиллиан несколько иронично определил как бессмертную стремительность Саллюстия (immortalis Sallusti velocitas — X 102). На самом деле, даже самому простому повествованию Саллюстия присущ быстрый темп: </w:t>
      </w:r>
    </w:p>
    <w:p w:rsidR="00B35C82" w:rsidRDefault="00B35C82" w:rsidP="00B35C82">
      <w:pPr>
        <w:spacing w:before="120"/>
        <w:ind w:firstLine="567"/>
        <w:jc w:val="both"/>
      </w:pPr>
      <w:r w:rsidRPr="003D5CEF">
        <w:t>"Безумие охватило не одних только заговорщиков; вообще весь простой народ в своем стремлении к переменам одобрял намерения Катилины. Именно они, мне кажется, и соответствовали его нравам. Ведь в государстве те, у кого ничего нет, всегда завидуют состоятельным людям, превозносят дурных, ненавидят старый порядок, жаждут нового, недовольные своим положением, добиваются общей перемены, без забот кормятся волнениями и мятежами, так как нищета легко переносится, когда терять нечего".</w:t>
      </w:r>
      <w:r>
        <w:t xml:space="preserve"> </w:t>
      </w:r>
    </w:p>
    <w:p w:rsidR="00B35C82" w:rsidRPr="003D5CEF" w:rsidRDefault="00B35C82" w:rsidP="00B35C82">
      <w:pPr>
        <w:spacing w:before="120"/>
        <w:ind w:firstLine="567"/>
        <w:jc w:val="both"/>
      </w:pPr>
      <w:r w:rsidRPr="003D5CEF">
        <w:t>(Cat. Con. 37).</w:t>
      </w:r>
    </w:p>
    <w:p w:rsidR="00B35C82" w:rsidRDefault="00B35C82" w:rsidP="00B35C82">
      <w:pPr>
        <w:spacing w:before="120"/>
        <w:ind w:firstLine="567"/>
        <w:jc w:val="both"/>
      </w:pPr>
      <w:r w:rsidRPr="003D5CEF">
        <w:t>Особенно динамичны те места, в которых описываются стремительные события:</w:t>
      </w:r>
    </w:p>
    <w:p w:rsidR="00B35C82" w:rsidRDefault="00B35C82" w:rsidP="00B35C82">
      <w:pPr>
        <w:spacing w:before="120"/>
        <w:ind w:firstLine="567"/>
        <w:jc w:val="both"/>
      </w:pPr>
      <w:r w:rsidRPr="003D5CEF">
        <w:t>"В это время Катилина с легковооруженными находился в первых рядах, поддерживал колебавшихся, заменял раненых свежими бойцами, заботился обо всем, нередко бился сам, часто поражал врага; был одновременно и стойким солдатом, и доблестным полководцем".</w:t>
      </w:r>
      <w:r>
        <w:t xml:space="preserve"> </w:t>
      </w:r>
    </w:p>
    <w:p w:rsidR="00B35C82" w:rsidRPr="003D5CEF" w:rsidRDefault="00B35C82" w:rsidP="00B35C82">
      <w:pPr>
        <w:spacing w:before="120"/>
        <w:ind w:firstLine="567"/>
        <w:jc w:val="both"/>
      </w:pPr>
      <w:r w:rsidRPr="003D5CEF">
        <w:t>(Cat. Con. 60).</w:t>
      </w:r>
    </w:p>
    <w:p w:rsidR="00B35C82" w:rsidRDefault="00B35C82" w:rsidP="00B35C82">
      <w:pPr>
        <w:spacing w:before="120"/>
        <w:ind w:firstLine="567"/>
        <w:jc w:val="both"/>
      </w:pPr>
      <w:r w:rsidRPr="003D5CEF">
        <w:t>Саллюстий не употребляет периодов ни в повествовании, ни в цитируемых речах. События распавшихся времен он старается отобразить негармоничной структурой предложений и разнообразием грамматических форм:</w:t>
      </w:r>
    </w:p>
    <w:p w:rsidR="00B35C82" w:rsidRDefault="00B35C82" w:rsidP="00B35C82">
      <w:pPr>
        <w:spacing w:before="120"/>
        <w:ind w:firstLine="567"/>
        <w:jc w:val="both"/>
      </w:pPr>
      <w:r w:rsidRPr="003D5CEF">
        <w:t>"Слова мои не надуманы: не придаю я значения этому. Доблесть достаточно говорит сама о себе; это им нужны искусные приемы, чтобы красноречием прикрывать позорные поступки. Не знаю я греческой литературы, да и не нравилось мне изучать ее, ибо наставникам в ней она не помогла достичь доблести. Но тому, что гораздо важнее для государства, я обучен, а именно: поражать врага, нести сторожевую службу, ничего не бояться, кроме дурной славы, одинаково переносить холод и зной, спать на голой земле, переносить одновременно и голод и тяготы. Так же я буду наставлять и своих солдат".</w:t>
      </w:r>
      <w:r>
        <w:t xml:space="preserve"> </w:t>
      </w:r>
    </w:p>
    <w:p w:rsidR="00B35C82" w:rsidRDefault="00B35C82" w:rsidP="00B35C82">
      <w:pPr>
        <w:spacing w:before="120"/>
        <w:ind w:firstLine="567"/>
        <w:jc w:val="both"/>
      </w:pPr>
      <w:r w:rsidRPr="003D5CEF">
        <w:t>(Iug. 85).</w:t>
      </w:r>
    </w:p>
    <w:p w:rsidR="00B35C82" w:rsidRPr="003D5CEF" w:rsidRDefault="00B35C82" w:rsidP="00B35C82">
      <w:pPr>
        <w:spacing w:before="120"/>
        <w:ind w:firstLine="567"/>
        <w:jc w:val="both"/>
      </w:pPr>
      <w:r w:rsidRPr="003D5CEF">
        <w:t xml:space="preserve">Это отрывок из речи полководца Мария, происходившего из крестьянской семьи. В ней Марий показывает ценность простого римского воина и свое презрение и противоположность по отношению к знатным римлянам. Противопоставление — частый элемент сочинений Саллюстия. Это главный его прием. Мы находим краткие антитезы: "государство получит от моего досуга выгоду большую, чем от деятельности других" (Iug. 4); "жаден до чужого, расточитель своего" (Cat. Con. 5) и т. д. Находим и серии антитез: "Прекрасно — достойно служить государству, не менее важно достойно говорить о нем. И в мирное и в военное время прославиться можно, и восхваляют многих из тех, кто совершил деяния сам и кто чужие деяния описал" (Cat. Con. 3); "Первый прославился мягкосердечием и милосердием, второму придавала достоинства его строгость. Цезарь достиг славы, одаривая, помогая, прощая, Катон — не наделяя ничем. Один был прибежищем для несчастных, другой — погибелью для дурных. Первого восхваляли за его снисходительность, второго — за его твердость" (Cat. Con. 54). Когда Саллюстий писал монографию, оба мужа, охарактиризованные им, уже погибли: Цезарь, которого считали тираном, пал от мечей заговорщиков, а его противник, защитник идеалов республики Катон Младший покончил с собой в Утике, увидев, что остатки войска Помпея проиграли Цезарю. </w:t>
      </w:r>
    </w:p>
    <w:p w:rsidR="00B35C82" w:rsidRPr="003D5CEF" w:rsidRDefault="00B35C82" w:rsidP="00B35C82">
      <w:pPr>
        <w:spacing w:before="120"/>
        <w:ind w:firstLine="567"/>
        <w:jc w:val="both"/>
      </w:pPr>
      <w:r w:rsidRPr="003D5CEF">
        <w:t>И цитируя речи обоих в сенате, и характеризуя их, писатель выявляет те черты каждого государственного деятеля, которых не хватает другому, показывая этим, как трагически раскололся старинный идеал римской virtus: нет личности, в которой воплотился бы он целиком. На противоположность Цезаря и Катона указывают не только их идейные и политические установки и черты характера, но и различие тона и мыслей их речей. Цезарь предлагает не осуждать заговорщиков на смерть, Катон — приговорить к смерти. Речь Цезаря спокойна, трезва, благородна, Катона — эмоциональна, мысли Цезаря плывут логично, Катона — прыгают. Фразы Цезаря параллельны, у Катона они перекрещиваются. Цезарь потакает слушателям, Катон — их ругает, поучает, упрекает [10, 368—397]. Как ирония звучит то, что политик-революционер Цезарь говорит о нравственности, а философ Катон о политике [2, 169].</w:t>
      </w:r>
    </w:p>
    <w:p w:rsidR="00B35C82" w:rsidRDefault="00B35C82" w:rsidP="00B35C82">
      <w:pPr>
        <w:spacing w:before="120"/>
        <w:ind w:firstLine="567"/>
        <w:jc w:val="both"/>
      </w:pPr>
      <w:r w:rsidRPr="003D5CEF">
        <w:t>В произведениях Саллюстия звучат отголоски теорий о государстве греков Полибия (II в. до н. э.), Посидония (II—I вв. до н. э.) и Платона. Мы можем указать и явную реминисценцию из Платона. Автор</w:t>
      </w:r>
      <w:r>
        <w:t xml:space="preserve"> </w:t>
      </w:r>
      <w:r w:rsidRPr="003D5CEF">
        <w:t xml:space="preserve">начинает "Заговор Катилины" таким образом: </w:t>
      </w:r>
    </w:p>
    <w:p w:rsidR="00B35C82" w:rsidRDefault="00B35C82" w:rsidP="00B35C82">
      <w:pPr>
        <w:spacing w:before="120"/>
        <w:ind w:firstLine="567"/>
        <w:jc w:val="both"/>
      </w:pPr>
      <w:r w:rsidRPr="003D5CEF">
        <w:t>"Всем людям, стремящимся отличаться от остальных, следует всячески стараться не прожить жизнь безвестно, подобно скотине, которую природа создала склоненной к земле и покорной чреву".</w:t>
      </w:r>
      <w:r>
        <w:t xml:space="preserve"> </w:t>
      </w:r>
    </w:p>
    <w:p w:rsidR="00B35C82" w:rsidRPr="003D5CEF" w:rsidRDefault="00B35C82" w:rsidP="00B35C82">
      <w:pPr>
        <w:spacing w:before="120"/>
        <w:ind w:firstLine="567"/>
        <w:jc w:val="both"/>
      </w:pPr>
      <w:r w:rsidRPr="003D5CEF">
        <w:t>(Cat. Con. 1).</w:t>
      </w:r>
    </w:p>
    <w:p w:rsidR="00B35C82" w:rsidRDefault="00B35C82" w:rsidP="00B35C82">
      <w:pPr>
        <w:spacing w:before="120"/>
        <w:ind w:firstLine="567"/>
        <w:jc w:val="both"/>
      </w:pPr>
      <w:r w:rsidRPr="003D5CEF">
        <w:t>Похоже незнакомых с мудростью и добродетелью, вечно пирующих и развлекающихся людей определяет Платон (Rep. IX 586a).</w:t>
      </w:r>
    </w:p>
    <w:p w:rsidR="00B35C82" w:rsidRPr="003D5CEF" w:rsidRDefault="00B35C82" w:rsidP="00B35C82">
      <w:pPr>
        <w:spacing w:before="120"/>
        <w:ind w:firstLine="567"/>
        <w:jc w:val="both"/>
      </w:pPr>
      <w:r w:rsidRPr="003D5CEF">
        <w:t>Можно указать мысли, переведенные из Фукидида, Исократа, Демосфена, но такое цитирование мало что дало бы. Цитата из Платона приведена здесь скорее из-за значительности мысли, чем ради желания что-либо доказать. Важно то, что, благодаря использованию материала из различных источников, Саллюстию удалось передать впечатление замешательства, разочарований, надежд, поисков выхода, характерных для его времени.</w:t>
      </w:r>
    </w:p>
    <w:p w:rsidR="00B35C82" w:rsidRPr="003D5CEF" w:rsidRDefault="00B35C82" w:rsidP="00B35C82">
      <w:pPr>
        <w:spacing w:before="120"/>
        <w:ind w:firstLine="567"/>
        <w:jc w:val="both"/>
      </w:pPr>
      <w:r w:rsidRPr="003D5CEF">
        <w:t>Композиция монографий Саллюстия неясна. Исследователи предлагают весьма различные варианты их построения [10, 74—101; 15, 20]. Все эти предложения сложны, вычурны и поэтому не очень убедительны. Возможно, скорее надо бы признать, что динамичное движение действия иногда сменяет более спокойное повествование или размышление</w:t>
      </w:r>
      <w:r>
        <w:t xml:space="preserve"> </w:t>
      </w:r>
      <w:r w:rsidRPr="003D5CEF">
        <w:t>о судьбе римского народа, однако невозможно усмотреть закономерность в такой смене, части сочинений непропорциональны.</w:t>
      </w:r>
    </w:p>
    <w:p w:rsidR="00B35C82" w:rsidRPr="003D5CEF" w:rsidRDefault="00B35C82" w:rsidP="00B35C82">
      <w:pPr>
        <w:spacing w:before="120"/>
        <w:ind w:firstLine="567"/>
        <w:jc w:val="both"/>
      </w:pPr>
      <w:r w:rsidRPr="003D5CEF">
        <w:t>Речи</w:t>
      </w:r>
      <w:r>
        <w:t xml:space="preserve"> </w:t>
      </w:r>
      <w:r w:rsidRPr="003D5CEF">
        <w:t>и письма всех действующих лиц не настоящие, а придуманы самим историком. Автор отмечает это, добавляя слово "приблизительно": "произнес перед ними речь приблизительно такого содержания" (orationem huiusce modi habuit — Cat. Con. 20, 1; cum mandatis huiusce modi — Cat. Con. 32, 3; huiusce modi verba locutus est — Cat. Con. 50, 5; huiusce modi orationem habuit — Cat. Con. 52, 1; Cat. Con.57; huiusce modi verba habuisse — Iug. 10, 1;</w:t>
      </w:r>
      <w:r>
        <w:t xml:space="preserve"> </w:t>
      </w:r>
      <w:r w:rsidRPr="003D5CEF">
        <w:t>hoc modo disseruit — Iug. 84, 5 etc.). Иногда Саллюстий подчеркивает, что цитирует, видимо, список документа, найденного в архивах — exemplum (Cat. Con. 34, 3; 44, 4).</w:t>
      </w:r>
    </w:p>
    <w:p w:rsidR="00B35C82" w:rsidRPr="003D5CEF" w:rsidRDefault="00B35C82" w:rsidP="00B35C82">
      <w:pPr>
        <w:spacing w:before="120"/>
        <w:ind w:firstLine="567"/>
        <w:jc w:val="both"/>
      </w:pPr>
      <w:r w:rsidRPr="003D5CEF">
        <w:t>Саллюстий был аттикистом, однако не одобрял установки Цезаря не употреблять редкие слова или формы. То тут, то там он вставляет мало употребительные слова (torpedo, prosapia etc.), последовательно употребляет устаревшие формы (optume, advorsum, capiundus etc.), любит глаголы, обозначающие начало действия, редкие в произведениях других авторов [13, 240—270]. Саллюстий архаизировал язык и перенял лаконичный стиль речи Фукидида, видимо, желая быть непохожим на своих предшествеников и подражать древним как истинный аттикист [6, 254]. Хотя это ему удалось, некоторые современники и ближайшие потомки не слишком ценили писателя. Ливий его не любил (Sen. Maior. Contr. IX 1, 13—14), Азиний Поллион ругал (Aul. Gell. IV 15, 1),</w:t>
      </w:r>
      <w:r>
        <w:t xml:space="preserve"> </w:t>
      </w:r>
      <w:r w:rsidRPr="003D5CEF">
        <w:t>грамматики советовали избегать его неясности (Suet. De gramm. 10), Квинтиллиан признавался, что с детства с большим удовольствием читал Ливия, чем Саллюстия (Quint. II 5, 19), критиковал его лаконичность (Quint. II 2, 45; IX 3, 12; X 2, 17).</w:t>
      </w:r>
    </w:p>
    <w:p w:rsidR="00B35C82" w:rsidRPr="003D5CEF" w:rsidRDefault="00B35C82" w:rsidP="00B35C82">
      <w:pPr>
        <w:spacing w:before="120"/>
        <w:ind w:firstLine="567"/>
        <w:jc w:val="both"/>
      </w:pPr>
      <w:r w:rsidRPr="003D5CEF">
        <w:t>Несмотря на то, что некоторые потомки были более снисходительными (Марциал Саллюстия хвалил — XIV 191, а Тацит им восхищался — Ann. III 30), Саллюстий относится к тем авторам, которые дождались славы позднее [13, 272]. В средние века его читали и цитировали, а внимание творцов нового времени особенно привлекала разноплановая и трагическая личность Катилины, изображенная Саллюстием. О Катилине писали драмы Б. Джонсон, П. Кребиллон, Дж. Б. Касти, Г. Ибсен.</w:t>
      </w:r>
    </w:p>
    <w:p w:rsidR="00B35C82" w:rsidRPr="00D17B3F" w:rsidRDefault="00B35C82" w:rsidP="00B35C82">
      <w:pPr>
        <w:spacing w:before="120"/>
        <w:jc w:val="center"/>
        <w:rPr>
          <w:b/>
          <w:bCs/>
          <w:sz w:val="28"/>
          <w:szCs w:val="28"/>
        </w:rPr>
      </w:pPr>
      <w:r w:rsidRPr="00D17B3F">
        <w:rPr>
          <w:b/>
          <w:bCs/>
          <w:sz w:val="28"/>
          <w:szCs w:val="28"/>
        </w:rPr>
        <w:t>Список литературы</w:t>
      </w:r>
    </w:p>
    <w:p w:rsidR="00B35C82" w:rsidRPr="003D5CEF" w:rsidRDefault="00B35C82" w:rsidP="00B35C82">
      <w:pPr>
        <w:spacing w:before="120"/>
        <w:ind w:firstLine="567"/>
        <w:jc w:val="both"/>
        <w:rPr>
          <w:lang w:val="en-US"/>
        </w:rPr>
      </w:pPr>
      <w:r w:rsidRPr="00D17B3F">
        <w:t xml:space="preserve">1. </w:t>
      </w:r>
      <w:r w:rsidRPr="003D5CEF">
        <w:rPr>
          <w:lang w:val="en-US"/>
        </w:rPr>
        <w:t>Baldson</w:t>
      </w:r>
      <w:r w:rsidRPr="00D17B3F">
        <w:t xml:space="preserve"> </w:t>
      </w:r>
      <w:r w:rsidRPr="003D5CEF">
        <w:rPr>
          <w:lang w:val="en-US"/>
        </w:rPr>
        <w:t>J</w:t>
      </w:r>
      <w:r w:rsidRPr="00D17B3F">
        <w:t xml:space="preserve">. </w:t>
      </w:r>
      <w:r w:rsidRPr="003D5CEF">
        <w:rPr>
          <w:lang w:val="en-US"/>
        </w:rPr>
        <w:t>P</w:t>
      </w:r>
      <w:r w:rsidRPr="00D17B3F">
        <w:t xml:space="preserve">. </w:t>
      </w:r>
      <w:r w:rsidRPr="003D5CEF">
        <w:rPr>
          <w:lang w:val="en-US"/>
        </w:rPr>
        <w:t>Julius</w:t>
      </w:r>
      <w:r w:rsidRPr="00D17B3F">
        <w:t xml:space="preserve"> </w:t>
      </w:r>
      <w:r w:rsidRPr="003D5CEF">
        <w:rPr>
          <w:lang w:val="en-US"/>
        </w:rPr>
        <w:t>Caesar</w:t>
      </w:r>
      <w:r w:rsidRPr="00D17B3F">
        <w:t xml:space="preserve">. </w:t>
      </w:r>
      <w:r w:rsidRPr="003D5CEF">
        <w:rPr>
          <w:lang w:val="en-US"/>
        </w:rPr>
        <w:t>A Political Biography. New York, 1967.</w:t>
      </w:r>
    </w:p>
    <w:p w:rsidR="00B35C82" w:rsidRPr="003D5CEF" w:rsidRDefault="00B35C82" w:rsidP="00B35C82">
      <w:pPr>
        <w:spacing w:before="120"/>
        <w:ind w:firstLine="567"/>
        <w:jc w:val="both"/>
        <w:rPr>
          <w:lang w:val="en-US"/>
        </w:rPr>
      </w:pPr>
      <w:r w:rsidRPr="003D5CEF">
        <w:rPr>
          <w:lang w:val="en-US"/>
        </w:rPr>
        <w:t>2. Büchner K. Sallust. Heidelberg, 1960.</w:t>
      </w:r>
    </w:p>
    <w:p w:rsidR="00B35C82" w:rsidRPr="003D5CEF" w:rsidRDefault="00B35C82" w:rsidP="00B35C82">
      <w:pPr>
        <w:spacing w:before="120"/>
        <w:ind w:firstLine="567"/>
        <w:jc w:val="both"/>
        <w:rPr>
          <w:lang w:val="en-US"/>
        </w:rPr>
      </w:pPr>
      <w:r w:rsidRPr="003D5CEF">
        <w:rPr>
          <w:lang w:val="en-US"/>
        </w:rPr>
        <w:t>3. Caesar. Wege der Forschung. Darmstadt, 1967.</w:t>
      </w:r>
    </w:p>
    <w:p w:rsidR="00B35C82" w:rsidRPr="003D5CEF" w:rsidRDefault="00B35C82" w:rsidP="00B35C82">
      <w:pPr>
        <w:spacing w:before="120"/>
        <w:ind w:firstLine="567"/>
        <w:jc w:val="both"/>
        <w:rPr>
          <w:lang w:val="en-US"/>
        </w:rPr>
      </w:pPr>
      <w:r w:rsidRPr="003D5CEF">
        <w:rPr>
          <w:lang w:val="en-US"/>
        </w:rPr>
        <w:t>4. Gelzer Th. Caesar, der Politiker und Staatsmann. Wiesbaden, 1960.</w:t>
      </w:r>
    </w:p>
    <w:p w:rsidR="00B35C82" w:rsidRDefault="00B35C82" w:rsidP="00B35C82">
      <w:pPr>
        <w:spacing w:before="120"/>
        <w:ind w:firstLine="567"/>
        <w:jc w:val="both"/>
        <w:rPr>
          <w:lang w:val="en-US"/>
        </w:rPr>
      </w:pPr>
      <w:r w:rsidRPr="003D5CEF">
        <w:rPr>
          <w:lang w:val="en-US"/>
        </w:rPr>
        <w:t>5. Lewin W. Gaius Iulius Caesar. Berlin, 1980.</w:t>
      </w:r>
    </w:p>
    <w:p w:rsidR="00B35C82" w:rsidRDefault="00B35C82" w:rsidP="00B35C82">
      <w:pPr>
        <w:spacing w:before="120"/>
        <w:ind w:firstLine="567"/>
        <w:jc w:val="both"/>
        <w:rPr>
          <w:lang w:val="en-US"/>
        </w:rPr>
      </w:pPr>
      <w:r w:rsidRPr="003D5CEF">
        <w:rPr>
          <w:lang w:val="en-US"/>
        </w:rPr>
        <w:t>6.</w:t>
      </w:r>
      <w:r>
        <w:rPr>
          <w:lang w:val="en-US"/>
        </w:rPr>
        <w:t xml:space="preserve"> </w:t>
      </w:r>
      <w:r w:rsidRPr="003D5CEF">
        <w:rPr>
          <w:lang w:val="en-US"/>
        </w:rPr>
        <w:t>Norden E. Die Antike Kunstprosa. Leipzig-Berlin, 1923, I.</w:t>
      </w:r>
    </w:p>
    <w:p w:rsidR="00B35C82" w:rsidRDefault="00B35C82" w:rsidP="00B35C82">
      <w:pPr>
        <w:spacing w:before="120"/>
        <w:ind w:firstLine="567"/>
        <w:jc w:val="both"/>
        <w:rPr>
          <w:lang w:val="en-US"/>
        </w:rPr>
      </w:pPr>
      <w:r w:rsidRPr="003D5CEF">
        <w:rPr>
          <w:lang w:val="en-US"/>
        </w:rPr>
        <w:t>7.</w:t>
      </w:r>
      <w:r>
        <w:rPr>
          <w:lang w:val="en-US"/>
        </w:rPr>
        <w:t xml:space="preserve"> </w:t>
      </w:r>
      <w:r w:rsidRPr="003D5CEF">
        <w:rPr>
          <w:lang w:val="en-US"/>
        </w:rPr>
        <w:t>Oppermann H. Caesar. Der Schriftsteller und sein Werk. Leipzig und Berlin, 1933.</w:t>
      </w:r>
    </w:p>
    <w:p w:rsidR="00B35C82" w:rsidRDefault="00B35C82" w:rsidP="00B35C82">
      <w:pPr>
        <w:spacing w:before="120"/>
        <w:ind w:firstLine="567"/>
        <w:jc w:val="both"/>
        <w:rPr>
          <w:lang w:val="en-US"/>
        </w:rPr>
      </w:pPr>
      <w:r w:rsidRPr="003D5CEF">
        <w:rPr>
          <w:lang w:val="en-US"/>
        </w:rPr>
        <w:t>8.</w:t>
      </w:r>
      <w:r>
        <w:rPr>
          <w:lang w:val="en-US"/>
        </w:rPr>
        <w:t xml:space="preserve"> </w:t>
      </w:r>
      <w:r w:rsidRPr="003D5CEF">
        <w:rPr>
          <w:lang w:val="en-US"/>
        </w:rPr>
        <w:t>Rambaud M. L’art de la déformation historique dans les Commentaires de César. Paris, 1966.</w:t>
      </w:r>
    </w:p>
    <w:p w:rsidR="00B35C82" w:rsidRPr="003D5CEF" w:rsidRDefault="00B35C82" w:rsidP="00B35C82">
      <w:pPr>
        <w:spacing w:before="120"/>
        <w:ind w:firstLine="567"/>
        <w:jc w:val="both"/>
        <w:rPr>
          <w:lang w:val="en-US"/>
        </w:rPr>
      </w:pPr>
      <w:r w:rsidRPr="003D5CEF">
        <w:rPr>
          <w:lang w:val="en-US"/>
        </w:rPr>
        <w:t>9.</w:t>
      </w:r>
      <w:r>
        <w:rPr>
          <w:lang w:val="en-US"/>
        </w:rPr>
        <w:t xml:space="preserve"> </w:t>
      </w:r>
      <w:r w:rsidRPr="003D5CEF">
        <w:rPr>
          <w:lang w:val="en-US"/>
        </w:rPr>
        <w:t>Rasmussen D. Caesars Commentarii. Göttingen, 1963.</w:t>
      </w:r>
    </w:p>
    <w:p w:rsidR="00B35C82" w:rsidRPr="003D5CEF" w:rsidRDefault="00B35C82" w:rsidP="00B35C82">
      <w:pPr>
        <w:spacing w:before="120"/>
        <w:ind w:firstLine="567"/>
        <w:jc w:val="both"/>
        <w:rPr>
          <w:lang w:val="en-US"/>
        </w:rPr>
      </w:pPr>
      <w:r w:rsidRPr="003D5CEF">
        <w:rPr>
          <w:lang w:val="en-US"/>
        </w:rPr>
        <w:t>10.</w:t>
      </w:r>
      <w:r>
        <w:rPr>
          <w:lang w:val="en-US"/>
        </w:rPr>
        <w:t xml:space="preserve"> </w:t>
      </w:r>
      <w:r w:rsidRPr="003D5CEF">
        <w:rPr>
          <w:lang w:val="en-US"/>
        </w:rPr>
        <w:t>Sallust. Wege der Forschung. Darmstadt, 1970.</w:t>
      </w:r>
    </w:p>
    <w:p w:rsidR="00B35C82" w:rsidRPr="003D5CEF" w:rsidRDefault="00B35C82" w:rsidP="00B35C82">
      <w:pPr>
        <w:spacing w:before="120"/>
        <w:ind w:firstLine="567"/>
        <w:jc w:val="both"/>
        <w:rPr>
          <w:lang w:val="en-US"/>
        </w:rPr>
      </w:pPr>
      <w:r w:rsidRPr="003D5CEF">
        <w:rPr>
          <w:lang w:val="en-US"/>
        </w:rPr>
        <w:t>11.</w:t>
      </w:r>
      <w:r>
        <w:rPr>
          <w:lang w:val="en-US"/>
        </w:rPr>
        <w:t xml:space="preserve"> </w:t>
      </w:r>
      <w:r w:rsidRPr="003D5CEF">
        <w:rPr>
          <w:lang w:val="en-US"/>
        </w:rPr>
        <w:t>Scanlon Th. F. The Influence of Thucydides on Sallust. Heidelberg, 1980.</w:t>
      </w:r>
    </w:p>
    <w:p w:rsidR="00B35C82" w:rsidRPr="003D5CEF" w:rsidRDefault="00B35C82" w:rsidP="00B35C82">
      <w:pPr>
        <w:spacing w:before="120"/>
        <w:ind w:firstLine="567"/>
        <w:jc w:val="both"/>
        <w:rPr>
          <w:lang w:val="en-US"/>
        </w:rPr>
      </w:pPr>
      <w:r w:rsidRPr="003D5CEF">
        <w:rPr>
          <w:lang w:val="en-US"/>
        </w:rPr>
        <w:t>12.</w:t>
      </w:r>
      <w:r>
        <w:rPr>
          <w:lang w:val="en-US"/>
        </w:rPr>
        <w:t xml:space="preserve"> </w:t>
      </w:r>
      <w:r w:rsidRPr="003D5CEF">
        <w:rPr>
          <w:lang w:val="en-US"/>
        </w:rPr>
        <w:t>Syme R. Roman Revolution. Oxford, 1939.</w:t>
      </w:r>
    </w:p>
    <w:p w:rsidR="00B35C82" w:rsidRPr="003D5CEF" w:rsidRDefault="00B35C82" w:rsidP="00B35C82">
      <w:pPr>
        <w:spacing w:before="120"/>
        <w:ind w:firstLine="567"/>
        <w:jc w:val="both"/>
        <w:rPr>
          <w:lang w:val="en-US"/>
        </w:rPr>
      </w:pPr>
      <w:r w:rsidRPr="003D5CEF">
        <w:rPr>
          <w:lang w:val="en-US"/>
        </w:rPr>
        <w:t>13.</w:t>
      </w:r>
      <w:r>
        <w:rPr>
          <w:lang w:val="en-US"/>
        </w:rPr>
        <w:t xml:space="preserve"> </w:t>
      </w:r>
      <w:r w:rsidRPr="003D5CEF">
        <w:rPr>
          <w:lang w:val="en-US"/>
        </w:rPr>
        <w:t>Syme R. Sallust. Berkley and Los Angeles, 1964.</w:t>
      </w:r>
    </w:p>
    <w:p w:rsidR="00B35C82" w:rsidRPr="003D5CEF" w:rsidRDefault="00B35C82" w:rsidP="00B35C82">
      <w:pPr>
        <w:spacing w:before="120"/>
        <w:ind w:firstLine="567"/>
        <w:jc w:val="both"/>
        <w:rPr>
          <w:lang w:val="en-US"/>
        </w:rPr>
      </w:pPr>
      <w:r w:rsidRPr="003D5CEF">
        <w:rPr>
          <w:lang w:val="en-US"/>
        </w:rPr>
        <w:t>14.</w:t>
      </w:r>
      <w:r>
        <w:rPr>
          <w:lang w:val="en-US"/>
        </w:rPr>
        <w:t xml:space="preserve"> </w:t>
      </w:r>
      <w:r w:rsidRPr="003D5CEF">
        <w:rPr>
          <w:lang w:val="en-US"/>
        </w:rPr>
        <w:t xml:space="preserve">Utcenka S. Julius Cesaris. Vilnius: Mintis, 1990. </w:t>
      </w:r>
      <w:r w:rsidRPr="003D5CEF">
        <w:t>(Утченко С. Л. Юлий Цезарь. М</w:t>
      </w:r>
      <w:r w:rsidRPr="003D5CEF">
        <w:rPr>
          <w:lang w:val="en-US"/>
        </w:rPr>
        <w:t>., 1976).</w:t>
      </w:r>
    </w:p>
    <w:p w:rsidR="00B35C82" w:rsidRPr="003D5CEF" w:rsidRDefault="00B35C82" w:rsidP="00B35C82">
      <w:pPr>
        <w:spacing w:before="120"/>
        <w:ind w:firstLine="567"/>
        <w:jc w:val="both"/>
        <w:rPr>
          <w:lang w:val="en-US"/>
        </w:rPr>
      </w:pPr>
      <w:r w:rsidRPr="003D5CEF">
        <w:rPr>
          <w:lang w:val="en-US"/>
        </w:rPr>
        <w:t>15.</w:t>
      </w:r>
      <w:r>
        <w:rPr>
          <w:lang w:val="en-US"/>
        </w:rPr>
        <w:t xml:space="preserve"> </w:t>
      </w:r>
      <w:r w:rsidRPr="003D5CEF">
        <w:rPr>
          <w:lang w:val="en-US"/>
        </w:rPr>
        <w:t>Vretska K. Sallust. De Catilinae coniuratione. Heidelberg, 1967.</w:t>
      </w:r>
    </w:p>
    <w:p w:rsidR="00B35C82" w:rsidRDefault="00B35C82" w:rsidP="00B35C82">
      <w:pPr>
        <w:spacing w:before="120"/>
        <w:ind w:firstLine="567"/>
        <w:jc w:val="both"/>
      </w:pPr>
      <w:r w:rsidRPr="003D5CEF">
        <w:rPr>
          <w:lang w:val="en-US"/>
        </w:rPr>
        <w:t>16.</w:t>
      </w:r>
      <w:r>
        <w:rPr>
          <w:lang w:val="en-US"/>
        </w:rPr>
        <w:t xml:space="preserve"> </w:t>
      </w:r>
      <w:r w:rsidRPr="003D5CEF">
        <w:t>Дуров</w:t>
      </w:r>
      <w:r w:rsidRPr="003D5CEF">
        <w:rPr>
          <w:lang w:val="en-US"/>
        </w:rPr>
        <w:t xml:space="preserve"> </w:t>
      </w:r>
      <w:r w:rsidRPr="003D5CEF">
        <w:t>В</w:t>
      </w:r>
      <w:r w:rsidRPr="003D5CEF">
        <w:rPr>
          <w:lang w:val="en-US"/>
        </w:rPr>
        <w:t xml:space="preserve">. </w:t>
      </w:r>
      <w:r w:rsidRPr="003D5CEF">
        <w:t>С</w:t>
      </w:r>
      <w:r w:rsidRPr="003D5CEF">
        <w:rPr>
          <w:lang w:val="en-US"/>
        </w:rPr>
        <w:t xml:space="preserve">. </w:t>
      </w:r>
      <w:r w:rsidRPr="003D5CEF">
        <w:t>Юлий</w:t>
      </w:r>
      <w:r w:rsidRPr="003D5CEF">
        <w:rPr>
          <w:lang w:val="en-US"/>
        </w:rPr>
        <w:t xml:space="preserve"> </w:t>
      </w:r>
      <w:r w:rsidRPr="003D5CEF">
        <w:t>Цезарь</w:t>
      </w:r>
      <w:r w:rsidRPr="003D5CEF">
        <w:rPr>
          <w:lang w:val="en-US"/>
        </w:rPr>
        <w:t xml:space="preserve">. </w:t>
      </w:r>
      <w:r w:rsidRPr="003D5CEF">
        <w:t>Человек и писатель. Л., 1991.</w:t>
      </w:r>
    </w:p>
    <w:p w:rsidR="00B42C45" w:rsidRDefault="00B42C45">
      <w:bookmarkStart w:id="0" w:name="_GoBack"/>
      <w:bookmarkEnd w:id="0"/>
    </w:p>
    <w:sectPr w:rsidR="00B42C45" w:rsidSect="00B47B6A">
      <w:pgSz w:w="11906" w:h="16838"/>
      <w:pgMar w:top="1134" w:right="1134" w:bottom="1134" w:left="1134"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09"/>
  <w:drawingGridVerticalSpacing w:val="381"/>
  <w:displayHorizont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35C82"/>
    <w:rsid w:val="00093F60"/>
    <w:rsid w:val="003D5CEF"/>
    <w:rsid w:val="00457300"/>
    <w:rsid w:val="00616072"/>
    <w:rsid w:val="008B35EE"/>
    <w:rsid w:val="00B35C82"/>
    <w:rsid w:val="00B42C45"/>
    <w:rsid w:val="00B47B6A"/>
    <w:rsid w:val="00D17B3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A0D2A4F-7DCF-4D70-8B3A-D5CDEE367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35C82"/>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7147</Words>
  <Characters>4074</Characters>
  <Application>Microsoft Office Word</Application>
  <DocSecurity>0</DocSecurity>
  <Lines>33</Lines>
  <Paragraphs>22</Paragraphs>
  <ScaleCrop>false</ScaleCrop>
  <Company>Home</Company>
  <LinksUpToDate>false</LinksUpToDate>
  <CharactersWithSpaces>11199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Гай Саллюстий Крисп </dc:title>
  <dc:subject/>
  <dc:creator>User</dc:creator>
  <cp:keywords/>
  <dc:description/>
  <cp:lastModifiedBy>admin</cp:lastModifiedBy>
  <cp:revision>2</cp:revision>
  <dcterms:created xsi:type="dcterms:W3CDTF">2014-01-25T11:43:00Z</dcterms:created>
  <dcterms:modified xsi:type="dcterms:W3CDTF">2014-01-25T11:43:00Z</dcterms:modified>
</cp:coreProperties>
</file>