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409" w:rsidRPr="00994AC1" w:rsidRDefault="00222409" w:rsidP="00222409">
      <w:pPr>
        <w:spacing w:before="120"/>
        <w:jc w:val="center"/>
        <w:rPr>
          <w:b/>
          <w:bCs/>
          <w:sz w:val="32"/>
          <w:szCs w:val="32"/>
        </w:rPr>
      </w:pPr>
      <w:r w:rsidRPr="00994AC1">
        <w:rPr>
          <w:b/>
          <w:bCs/>
          <w:sz w:val="32"/>
          <w:szCs w:val="32"/>
        </w:rPr>
        <w:t>Особенности медико-биологического сопровождения тренировочного процесса спортсменов с признаками соединительнотканной дисплазии</w:t>
      </w:r>
    </w:p>
    <w:p w:rsidR="00222409" w:rsidRPr="00994AC1" w:rsidRDefault="00222409" w:rsidP="00222409">
      <w:pPr>
        <w:spacing w:before="120"/>
        <w:ind w:firstLine="567"/>
        <w:jc w:val="both"/>
        <w:rPr>
          <w:sz w:val="28"/>
          <w:szCs w:val="28"/>
        </w:rPr>
      </w:pPr>
      <w:r w:rsidRPr="00994AC1">
        <w:rPr>
          <w:sz w:val="28"/>
          <w:szCs w:val="28"/>
        </w:rPr>
        <w:t>Кандидат медицинских наук, доцент А.Э. Батуева, Мастер спорта, доцент В.В. Янчик, Уральская государственная академия физической культуры, Челябинск</w:t>
      </w:r>
    </w:p>
    <w:p w:rsidR="00222409" w:rsidRPr="00911915" w:rsidRDefault="00222409" w:rsidP="00222409">
      <w:pPr>
        <w:spacing w:before="120"/>
        <w:ind w:firstLine="567"/>
        <w:jc w:val="both"/>
      </w:pPr>
      <w:r w:rsidRPr="00911915">
        <w:t xml:space="preserve">Современный спорт характеризуется высокими, порой запредельными нагрузками для организма спортсмена. А это, в свою очередь, требует как тщательного, жесткого отбора занимающихся, так и адекватного медико-биологического сопровождения в спорте высоких достижений. </w:t>
      </w:r>
    </w:p>
    <w:p w:rsidR="00222409" w:rsidRPr="00911915" w:rsidRDefault="00222409" w:rsidP="00222409">
      <w:pPr>
        <w:spacing w:before="120"/>
        <w:ind w:firstLine="567"/>
        <w:jc w:val="both"/>
      </w:pPr>
      <w:r w:rsidRPr="00911915">
        <w:t xml:space="preserve">В настоящее время все более часто встречаются такие отклонения в строении тела, которые медики объединяют термином "соединительнотканная дисплазия". Соединительнотканная дисплазия - это нарушение развития соединительной ткани, которое проявляется в виде астенической конституции, в увеличении продольных размеров тела, нарушении осанки, гипотрофии, деформации грудной клетки, spina bifidum, сколиозе позвоночника, ювенильном остеохондрозе, плоскостопии. </w:t>
      </w:r>
    </w:p>
    <w:p w:rsidR="00222409" w:rsidRPr="00911915" w:rsidRDefault="00222409" w:rsidP="00222409">
      <w:pPr>
        <w:spacing w:before="120"/>
        <w:ind w:firstLine="567"/>
        <w:jc w:val="both"/>
      </w:pPr>
      <w:r w:rsidRPr="00911915">
        <w:t xml:space="preserve">У спортсмена с соединительнотканной дисплазией на фоне неадекватных тренировочных нагрузок могут развиваться заболевания со стороны аномальных, порой недоразвитых органов и систем. </w:t>
      </w:r>
    </w:p>
    <w:p w:rsidR="00222409" w:rsidRPr="00911915" w:rsidRDefault="00222409" w:rsidP="00222409">
      <w:pPr>
        <w:spacing w:before="120"/>
        <w:ind w:firstLine="567"/>
        <w:jc w:val="both"/>
      </w:pPr>
      <w:r w:rsidRPr="00911915">
        <w:t xml:space="preserve">Мы проводили обследование спортсменов -легкоатлетов и спортигровиков с характерными для соединительнотканной дисплазии признаками. В тренировочном процессе у них были выявлены следующие нагрузки, которые мы относим к разряду упражнений отсроченной травмы: прыжки с блинами от штанг, бег и повороты (вращение) тела со штангой на плечах и другие нагрузки по оси тела, которые при частом повторении вызывают микротравмы хрящевых пластинок фасеточных суставов позвоночника. </w:t>
      </w:r>
    </w:p>
    <w:p w:rsidR="00222409" w:rsidRPr="00911915" w:rsidRDefault="00222409" w:rsidP="00222409">
      <w:pPr>
        <w:spacing w:before="120"/>
        <w:ind w:firstLine="567"/>
        <w:jc w:val="both"/>
      </w:pPr>
      <w:r w:rsidRPr="00911915">
        <w:t xml:space="preserve">После таких нагрузок спортсмены начинают жаловаться на боли в спине. По поводу болей в поясничном отделе позвоночника, усиливающихся при движениях, к нам обратились 45 легкоатлетов (кандидаты в мастера спорта, мастера спорта, мастера спорта международного класса) и 27 спортсменов, занимающихся гандболом и баскетболом (команд высшей и суперлиги), у которых были выявлены признаки соединительнотканной дисплазии. Ультразвуковое и ядерно-магнитное исследования позвоночного канала подтвердили наличие грыжи и протрузии межпозвоночных дисков на поясничном, грудном и нижнешейном уровнях позвоночника. </w:t>
      </w:r>
    </w:p>
    <w:p w:rsidR="00222409" w:rsidRPr="00911915" w:rsidRDefault="00222409" w:rsidP="00222409">
      <w:pPr>
        <w:spacing w:before="120"/>
        <w:ind w:firstLine="567"/>
        <w:jc w:val="both"/>
      </w:pPr>
      <w:r w:rsidRPr="00911915">
        <w:t xml:space="preserve">На основании положений адаптивной неврологии, предполагающих индивидуальный подход (учет индивидуальных особенностей) в восстановительном и тренировочном </w:t>
      </w:r>
      <w:r>
        <w:t xml:space="preserve"> </w:t>
      </w:r>
      <w:r w:rsidRPr="00911915">
        <w:t xml:space="preserve">процессах, мы разработали следующие этапы реабилитации спортсменов. </w:t>
      </w:r>
    </w:p>
    <w:p w:rsidR="00222409" w:rsidRPr="00911915" w:rsidRDefault="00222409" w:rsidP="00222409">
      <w:pPr>
        <w:spacing w:before="120"/>
        <w:ind w:firstLine="567"/>
        <w:jc w:val="both"/>
      </w:pPr>
      <w:r w:rsidRPr="00911915">
        <w:t xml:space="preserve">Период осевой разгрузки и укрепления мышц на пораженном уровне позвоночного столба. В этот период мы рекомендуем снижение объема тренировочных нагрузок, ношение корсета во время тренировок, гимнастику для укрепления мышц в горизонтальном положении тела; дифференцированный массаж зоны ослабленных и укороченных мышц с последующей аппликацией мази "Эспол" в области пораженного уровня позвоночника. Эффект мази "Эспол" в данном случае объясняется составом препарата: экстракт перца стручкового содержит капсаицин, обладающий сильным раздражающим действием чувствительных рецепторов кожи; аналогичными свойствами обладают масло лаванды, кориандра и хлороформ, также входящие в состав этой мази. Компоненты мази, оказывая прямое воздействие на чувствительные рецепторы кожи, вызывают образование импульсов, которые поступают в центральную нервную систему (ЦНС), где встречаются с потоком возбуждающих импульсов с больного места, уменьшают и подавляют их. В результате болевые сигналы ослабевают или исчезают. Данный процесс сопровождается образованием в ЦНС "веществ радости и удовольствия" - эндорфинов и энкефалинов. Кроме того, капсаицин (основной химический компонент острого перца) наделен способностью поглощать вещество Р - химический передатчик болевых сигналов от нервных окончаний в мозг. Вызывая рефлекторное расширение артериол и капилляров, "Эспол" приводит к улучшению кровообращения в прилегающих органах и тканях с увеличением дренажной функции в патологическом очаге, в результате чего происходит удаление продуктов воспаления и медиаторов боли. Следовательно, данная мазь оказывает адекватный терапевтический эффект на разных уровнях формирования болевого синдрома. </w:t>
      </w:r>
    </w:p>
    <w:p w:rsidR="00222409" w:rsidRPr="00911915" w:rsidRDefault="00222409" w:rsidP="00222409">
      <w:pPr>
        <w:spacing w:before="120"/>
        <w:ind w:firstLine="567"/>
        <w:jc w:val="both"/>
      </w:pPr>
      <w:r w:rsidRPr="00911915">
        <w:t xml:space="preserve">Период неустойчивой стабилизации начинается с момента устранения болевого синдрома и характеризуется восстановлением объема тренировочных нагрузок, дополнительными упражнениями, которые укрепляют ослабленные крупные мышцы туловища. Данные упражнения проводятся с использованием тренажеров, гантелей, штанги без нагрузки по оси позвоночного столба. Во время данного периода мы назначаем курсы препаратов, повышающих уровень энергетического обмена - рибоксин, оротат калия, пирацетам, ноотропил, актовегин. Для улучшения питания суставного хряща фасеточных суставов позвоночного столба мы делаем аппликации с мазью "Хондроксид" на ночь в течение двух недель. Мазь содержит два основных лекарственных компонента: хондроитин сульфат натрия, который тормозит дегенерацию суставного хряща, способствует восстановлению суставной сумки и хрящевых поверхностей суставов, увеличивает продукцию внутрисуставной жидкости, и диметилсульфоксид (димексид), способствующий проникновению хондроитина в полость сустава. Такой лечебный эффект особенно необходим тем спортсменам, у которых выявлены признаки дефекта соединительной ткани. </w:t>
      </w:r>
    </w:p>
    <w:p w:rsidR="00222409" w:rsidRPr="00911915" w:rsidRDefault="00222409" w:rsidP="00222409">
      <w:pPr>
        <w:spacing w:before="120"/>
        <w:ind w:firstLine="567"/>
        <w:jc w:val="both"/>
      </w:pPr>
      <w:r w:rsidRPr="00911915">
        <w:t xml:space="preserve">Третий период мы назвали периодом вторичной профилактики . Мероприятия, которые проводились на этом этапе, можно отнести и к мерам первичной профилактики тех </w:t>
      </w:r>
      <w:r>
        <w:t xml:space="preserve"> </w:t>
      </w:r>
      <w:r w:rsidRPr="00911915">
        <w:t xml:space="preserve">спортсменов, у которых медицинское обследование выявляет признаки соединительнотканной дисплазии. В данный период мы уделяем особое внимание ортопедической коррекции выявленных изменений со стороны опорно-двигательного аппарата: при деформациях стопы (плоскостопие, разновеликая длина конечностей) спортсменам изготавливают индивидуальные стельки для спортивной обуви, которые предупреждают заболевания суставов нижних конечностей, поясничного и шейного отделов позвоночного столба. Деформации позвоночного столба требуют индивидуального подбора подушек для сна, ортопедических матрасов, специальных укладок для тренировочных занятий по силовой подготовке, автомобильных кресел. </w:t>
      </w:r>
    </w:p>
    <w:p w:rsidR="00222409" w:rsidRPr="00911915" w:rsidRDefault="00222409" w:rsidP="00222409">
      <w:pPr>
        <w:spacing w:before="120"/>
        <w:ind w:firstLine="567"/>
        <w:jc w:val="both"/>
      </w:pPr>
      <w:r w:rsidRPr="00911915">
        <w:t xml:space="preserve">Эффективность разработанного нами подхода к реабилитации спортсменов с болями в спине подтверждена на практике: после проведенного курса реабилитации и мер по вторичной профилактике болевой синдром был купирован у всех обратившихся к нам по поводу болей в спине, и спортсмены вернулись к тренировочному процессу, который в дальнейшем проводился с учетом их морфологических особенностей. Последующие наблюдения за этими спортсменами подтвердили необходимость адаптированных нагрузок в тренировочном процессе. Таким образом, подбор специальных упражнений, укрепляющих мышцы и тем самым ликвидирующих мышечный дисбаланс на проблемных уровнях тела, и адекватная минимальная медикаментозная терапия позволяют устранить боли в спине и являются средством профилактики неврологических осложнений ювенильного остеохондроза позвоночника у спортсменов с соединительнотканной дисплазией. </w:t>
      </w:r>
    </w:p>
    <w:p w:rsidR="00222409" w:rsidRPr="00911915" w:rsidRDefault="00222409" w:rsidP="00222409">
      <w:pPr>
        <w:spacing w:before="120"/>
        <w:ind w:firstLine="567"/>
        <w:jc w:val="both"/>
      </w:pPr>
      <w:r w:rsidRPr="00911915">
        <w:t>Полученные нами результаты позволяют утверждать, что в спортивно-тренировочном процессе необходимы знания адаптологии, в частности адаптивной неврологии. Только своевременное медицинское исследование спортсменов с признаками соединительнотканной дисплазии и адекватное медико-биологическое сопровождение тренировочного процесса позволяют своевременно предупреждать травмы и продлить продуктивный возраст спортсменов.</w:t>
      </w:r>
      <w:r>
        <w:t xml:space="preserve"> </w:t>
      </w:r>
    </w:p>
    <w:p w:rsidR="00B42C45" w:rsidRDefault="00B42C45">
      <w:bookmarkStart w:id="0" w:name="_GoBack"/>
      <w:bookmarkEnd w:id="0"/>
    </w:p>
    <w:sectPr w:rsidR="00B42C45" w:rsidSect="0081563E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22409"/>
    <w:rsid w:val="00002B5A"/>
    <w:rsid w:val="0010437E"/>
    <w:rsid w:val="00222409"/>
    <w:rsid w:val="00316F32"/>
    <w:rsid w:val="00616072"/>
    <w:rsid w:val="006A5004"/>
    <w:rsid w:val="00710178"/>
    <w:rsid w:val="0081563E"/>
    <w:rsid w:val="008B35EE"/>
    <w:rsid w:val="00905CC1"/>
    <w:rsid w:val="00911915"/>
    <w:rsid w:val="00994AC1"/>
    <w:rsid w:val="00B42C45"/>
    <w:rsid w:val="00B47B6A"/>
    <w:rsid w:val="00BB6D71"/>
    <w:rsid w:val="00D0583B"/>
    <w:rsid w:val="00F169E3"/>
    <w:rsid w:val="00FC3450"/>
    <w:rsid w:val="00FE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4408219-945B-400B-85F2-D390DC09F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240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2224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1105</Words>
  <Characters>6302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Особенности медико-биологического сопровождения тренировочного процесса спортсменов с признаками соединительнотканной дисплазии</vt:lpstr>
    </vt:vector>
  </TitlesOfParts>
  <Company>Home</Company>
  <LinksUpToDate>false</LinksUpToDate>
  <CharactersWithSpaces>7393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Особенности медико-биологического сопровождения тренировочного процесса спортсменов с признаками соединительнотканной дисплазии</dc:title>
  <dc:subject/>
  <dc:creator>User</dc:creator>
  <cp:keywords/>
  <dc:description/>
  <cp:lastModifiedBy>admin</cp:lastModifiedBy>
  <cp:revision>2</cp:revision>
  <dcterms:created xsi:type="dcterms:W3CDTF">2014-02-14T19:25:00Z</dcterms:created>
  <dcterms:modified xsi:type="dcterms:W3CDTF">2014-02-14T19:25:00Z</dcterms:modified>
</cp:coreProperties>
</file>