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F40" w:rsidRDefault="00DE6F49">
      <w:pPr>
        <w:jc w:val="center"/>
        <w:rPr>
          <w:sz w:val="28"/>
          <w:szCs w:val="28"/>
        </w:rPr>
      </w:pPr>
      <w:r>
        <w:rPr>
          <w:sz w:val="28"/>
          <w:szCs w:val="28"/>
        </w:rPr>
        <w:t>Конференция “</w:t>
      </w:r>
      <w:r>
        <w:rPr>
          <w:b/>
          <w:bCs/>
          <w:sz w:val="28"/>
          <w:szCs w:val="28"/>
        </w:rPr>
        <w:t>Человек, природа, общество, актуальные проблемы</w:t>
      </w:r>
      <w:r>
        <w:rPr>
          <w:sz w:val="28"/>
          <w:szCs w:val="28"/>
        </w:rPr>
        <w:t>”</w:t>
      </w:r>
    </w:p>
    <w:p w:rsidR="00927F40" w:rsidRDefault="00DE6F49">
      <w:pPr>
        <w:jc w:val="center"/>
        <w:rPr>
          <w:sz w:val="28"/>
          <w:szCs w:val="28"/>
        </w:rPr>
      </w:pPr>
      <w:r>
        <w:rPr>
          <w:sz w:val="28"/>
          <w:szCs w:val="28"/>
        </w:rPr>
        <w:t>Санкт-Петербург, 2000</w:t>
      </w:r>
    </w:p>
    <w:p w:rsidR="00927F40" w:rsidRDefault="00DE6F49">
      <w:pPr>
        <w:jc w:val="center"/>
        <w:rPr>
          <w:sz w:val="28"/>
          <w:szCs w:val="28"/>
        </w:rPr>
      </w:pPr>
      <w:r>
        <w:rPr>
          <w:sz w:val="28"/>
          <w:szCs w:val="28"/>
          <w:u w:val="single"/>
        </w:rPr>
        <w:t>Секция</w:t>
      </w:r>
      <w:r>
        <w:rPr>
          <w:sz w:val="28"/>
          <w:szCs w:val="28"/>
        </w:rPr>
        <w:t>: Рациональные типы мировоззрений в науках о человеке, природе и обществе.</w:t>
      </w:r>
    </w:p>
    <w:p w:rsidR="00927F40" w:rsidRDefault="00DE6F49">
      <w:pPr>
        <w:jc w:val="center"/>
        <w:rPr>
          <w:sz w:val="28"/>
          <w:szCs w:val="28"/>
        </w:rPr>
      </w:pPr>
      <w:r>
        <w:rPr>
          <w:sz w:val="28"/>
          <w:szCs w:val="28"/>
          <w:u w:val="single"/>
        </w:rPr>
        <w:t>Подсекция</w:t>
      </w:r>
      <w:r>
        <w:rPr>
          <w:sz w:val="28"/>
          <w:szCs w:val="28"/>
        </w:rPr>
        <w:t>: История и методология науки.</w:t>
      </w:r>
    </w:p>
    <w:p w:rsidR="00927F40" w:rsidRDefault="00927F40">
      <w:pPr>
        <w:jc w:val="center"/>
        <w:rPr>
          <w:sz w:val="24"/>
          <w:szCs w:val="24"/>
        </w:rPr>
      </w:pPr>
    </w:p>
    <w:p w:rsidR="00927F40" w:rsidRDefault="00927F40">
      <w:pPr>
        <w:jc w:val="center"/>
        <w:rPr>
          <w:i/>
          <w:iCs/>
          <w:sz w:val="24"/>
          <w:szCs w:val="24"/>
        </w:rPr>
      </w:pPr>
    </w:p>
    <w:p w:rsidR="00927F40" w:rsidRDefault="00927F40">
      <w:pPr>
        <w:pStyle w:val="21"/>
        <w:rPr>
          <w:b/>
          <w:bCs/>
        </w:rPr>
      </w:pPr>
    </w:p>
    <w:p w:rsidR="00927F40" w:rsidRDefault="00DE6F49">
      <w:pPr>
        <w:pStyle w:val="31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Методы Лундской школы"временной" географии </w:t>
      </w:r>
    </w:p>
    <w:p w:rsidR="00927F40" w:rsidRDefault="00DE6F49">
      <w:pPr>
        <w:pStyle w:val="31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 исследовании поведения рекреантов </w:t>
      </w:r>
    </w:p>
    <w:p w:rsidR="00927F40" w:rsidRDefault="00927F40">
      <w:pPr>
        <w:pStyle w:val="210"/>
      </w:pPr>
    </w:p>
    <w:p w:rsidR="00927F40" w:rsidRDefault="00DE6F4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Тезисы.</w:t>
      </w:r>
    </w:p>
    <w:p w:rsidR="00927F40" w:rsidRDefault="00DE6F49">
      <w:pPr>
        <w:numPr>
          <w:ilvl w:val="0"/>
          <w:numId w:val="4"/>
        </w:numPr>
        <w:tabs>
          <w:tab w:val="left" w:pos="720"/>
        </w:tabs>
        <w:jc w:val="both"/>
        <w:rPr>
          <w:sz w:val="24"/>
          <w:szCs w:val="24"/>
        </w:rPr>
      </w:pPr>
      <w:r>
        <w:rPr>
          <w:sz w:val="24"/>
          <w:szCs w:val="24"/>
        </w:rPr>
        <w:t>Дисциплина, совершенствуясь, рано или поздно, подходит к уровню математической формализации своих проблем. Анализируя территориальную организацию (жизни) общества, особенности перемещения в географических пространствах, наука подошла к вопросу фактора времени, так как перемещения происходят не только в пространстве, но и во времени.  Учитывая этот фактор: скорость распространения явлений и осуществление связей, выявляется важнейший аспект проблемы - диффузия нововведений (распространение явлений в пространстве). Этим аспектом начали заниматься количественными методами  географии. В дальнейшем методы корректировались, была сформулирована система принципов и понятий “временной” географии, которая применяется и сейчас. Основоположником и признанным лидером стал шведский профессор Лундского университета Торстен Хегерстранд (</w:t>
      </w:r>
      <w:r>
        <w:rPr>
          <w:i/>
          <w:iCs/>
          <w:sz w:val="24"/>
          <w:szCs w:val="24"/>
          <w:lang w:val="en-US"/>
        </w:rPr>
        <w:t>Hagerstrand</w:t>
      </w:r>
      <w:r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  <w:lang w:val="en-US"/>
        </w:rPr>
        <w:t>T</w:t>
      </w:r>
      <w:r>
        <w:rPr>
          <w:i/>
          <w:iCs/>
          <w:sz w:val="24"/>
          <w:szCs w:val="24"/>
        </w:rPr>
        <w:t xml:space="preserve">.). </w:t>
      </w:r>
      <w:r>
        <w:rPr>
          <w:sz w:val="24"/>
          <w:szCs w:val="24"/>
        </w:rPr>
        <w:t>Направление развивалось с 1950-х годов и через 10 лет, стало западной классикой.</w:t>
      </w:r>
    </w:p>
    <w:p w:rsidR="00927F40" w:rsidRDefault="00DE6F49">
      <w:pPr>
        <w:numPr>
          <w:ilvl w:val="0"/>
          <w:numId w:val="4"/>
        </w:numPr>
        <w:tabs>
          <w:tab w:val="left" w:pos="720"/>
        </w:tabs>
        <w:jc w:val="both"/>
        <w:rPr>
          <w:sz w:val="24"/>
          <w:szCs w:val="24"/>
        </w:rPr>
      </w:pPr>
      <w:r>
        <w:rPr>
          <w:sz w:val="24"/>
          <w:szCs w:val="24"/>
        </w:rPr>
        <w:t>Этот рациональный тип мировоззрения, был воспринят западными учёными. С 1960 годов им пользуются как в прикладных работах, так и в теории. В Лунде, под руководством Хегерстранда были организованы исследовательские группы, результаты исследований  публиковались в собственном журнале и применялись на практике. Эти  разработки высоко оценивались правительством Швеции. Однако нельзя не обратить внимание на то, что идеи Лундской школы так до сих пор и не распространились за пределами западной географической науки.</w:t>
      </w:r>
    </w:p>
    <w:p w:rsidR="00927F40" w:rsidRDefault="00DE6F49">
      <w:pPr>
        <w:numPr>
          <w:ilvl w:val="0"/>
          <w:numId w:val="4"/>
        </w:numPr>
        <w:tabs>
          <w:tab w:val="left" w:pos="720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Особенности Лундской школы:</w:t>
      </w:r>
    </w:p>
    <w:p w:rsidR="00927F40" w:rsidRDefault="00DE6F49">
      <w:pPr>
        <w:numPr>
          <w:ilvl w:val="0"/>
          <w:numId w:val="3"/>
        </w:numPr>
        <w:tabs>
          <w:tab w:val="left" w:pos="1080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</w:t>
      </w:r>
      <w:r>
        <w:rPr>
          <w:sz w:val="24"/>
          <w:szCs w:val="24"/>
        </w:rPr>
        <w:t>оздание математической основы пространственно- временных исследований, построение строго последовательной теоретической их базы.</w:t>
      </w:r>
      <w:r>
        <w:rPr>
          <w:color w:val="000000"/>
          <w:sz w:val="24"/>
          <w:szCs w:val="24"/>
        </w:rPr>
        <w:t xml:space="preserve"> Особенности Лундской школы: </w:t>
      </w:r>
    </w:p>
    <w:p w:rsidR="00927F40" w:rsidRDefault="00DE6F49">
      <w:pPr>
        <w:numPr>
          <w:ilvl w:val="0"/>
          <w:numId w:val="1"/>
        </w:numPr>
        <w:tabs>
          <w:tab w:val="left" w:pos="1068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Антропоцентричность построений - центром внимания является человек, индивидуум, а всё остальное является производным от него.</w:t>
      </w:r>
    </w:p>
    <w:p w:rsidR="00927F40" w:rsidRDefault="00DE6F49">
      <w:pPr>
        <w:numPr>
          <w:ilvl w:val="0"/>
          <w:numId w:val="2"/>
        </w:numPr>
        <w:tabs>
          <w:tab w:val="left" w:pos="1068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Рассмотрение одного пространственно-временного континуума, т.е. формализованный путь синтеза пространства и времени в познавательном отношении. Освоение, развитие процессов в пространстве.</w:t>
      </w:r>
    </w:p>
    <w:p w:rsidR="00927F40" w:rsidRDefault="00DE6F49">
      <w:pPr>
        <w:numPr>
          <w:ilvl w:val="0"/>
          <w:numId w:val="4"/>
        </w:numPr>
        <w:tabs>
          <w:tab w:val="left" w:pos="720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Принципы Лундской школы. Последовательное введение временного аспекта в географические исследования пространственного поведения человека. Ориентация на географическое исследование человека в его повседневной, обыденной деятельности. Изучение пространственно-временной деятельности на основании системы ограничений: 1) неделимость человека, 2) ограниченная и статистически известная продолжительность жизни человека, 3) ограниченные возможности участия человека одновременно более, чем в одном виде пространственно значимой деятельности, 4) факт наличия статистически описываемой продолжительности каждого вида деятельности, 5) факт расходования времени на передвижение между точками в пространстве, 6) ограниченная вместимость пространства активности человека, 7) ограниченные размеры земного пространства, 8) факт наличия у любой жизненной ситуации истоков в прошлом.</w:t>
      </w:r>
    </w:p>
    <w:p w:rsidR="00927F40" w:rsidRDefault="00DE6F49">
      <w:pPr>
        <w:numPr>
          <w:ilvl w:val="0"/>
          <w:numId w:val="4"/>
        </w:numPr>
        <w:tabs>
          <w:tab w:val="left" w:pos="720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Проблематика исследований Лундской школы. Исследование диффузии нововведений, миграций населения и роста городов. Рассмотрение восприятия новаций с учетом психологических особенностей людей и сопротивления введению новшеств. Проблемы разрастания сети шведских городов, новой застройки в городах, распространения информации и т.д. Пространственно-временная концепция, соотнесённая с территорией, связки деятельности и домены, выход на динамическую плотность жизнедеятельности, пространственно-временная интенсивность использования территории и т.д.</w:t>
      </w:r>
    </w:p>
    <w:p w:rsidR="00927F40" w:rsidRDefault="00DE6F49">
      <w:pPr>
        <w:numPr>
          <w:ilvl w:val="0"/>
          <w:numId w:val="4"/>
        </w:numPr>
        <w:tabs>
          <w:tab w:val="left" w:pos="720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Оценка значимости Лундской школы. Наиболее привлекательные черты Лундской школы: Первое, исследовательская деятельность, ориентированная на обыденную реальность в том виде, в каком она существует. Второе, перспективность идей, разрабатываемых в Лундской школе, и теоретические результаты, имеющие непосредственный выход на практику. Третье, гибкий характер научных положений Лундской школы. Четвёртое, создание образца синтеза пространственно-временных характеристик в исследовании человека и общества. Наличие строгих пространственно-временных закономерностей поведения людей. Зависимость закономерностей поведения от типа культуры. Исключительная важность исследований пространственно-временного поведения людей для рекреационной географии.</w:t>
      </w:r>
    </w:p>
    <w:p w:rsidR="00927F40" w:rsidRDefault="00DE6F49">
      <w:pPr>
        <w:numPr>
          <w:ilvl w:val="0"/>
          <w:numId w:val="4"/>
        </w:numPr>
        <w:tabs>
          <w:tab w:val="left" w:pos="7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Применение методик для исследования рекреантов в Санкт-Петербурге. Поведения туристов во время пребывания в городе обретает специфичный характер. Его можно достаточно строго описать, при условии корректного использования методов пространственно-временного поведенческого анализа. </w:t>
      </w:r>
      <w:r>
        <w:rPr>
          <w:sz w:val="24"/>
          <w:szCs w:val="24"/>
          <w:u w:val="single"/>
        </w:rPr>
        <w:t>В эмпирическом исследовании</w:t>
      </w:r>
      <w:r>
        <w:rPr>
          <w:sz w:val="24"/>
          <w:szCs w:val="24"/>
        </w:rPr>
        <w:t xml:space="preserve"> решалось две задачи. </w:t>
      </w:r>
      <w:r>
        <w:rPr>
          <w:b/>
          <w:bCs/>
          <w:sz w:val="24"/>
          <w:szCs w:val="24"/>
        </w:rPr>
        <w:t>Первая -</w:t>
      </w:r>
      <w:r>
        <w:rPr>
          <w:sz w:val="24"/>
          <w:szCs w:val="24"/>
        </w:rPr>
        <w:t xml:space="preserve"> используя единственно  корректные методы Лундской школы "временной" географии  создать ежедневную схему траекторий движения  людей, приехавших с целью увидеть город и потратить в нём  деньги. </w:t>
      </w:r>
      <w:r>
        <w:rPr>
          <w:b/>
          <w:bCs/>
          <w:sz w:val="24"/>
          <w:szCs w:val="24"/>
        </w:rPr>
        <w:t xml:space="preserve">Вторая -  </w:t>
      </w:r>
      <w:r>
        <w:rPr>
          <w:sz w:val="24"/>
          <w:szCs w:val="24"/>
        </w:rPr>
        <w:t>проверка и корректировка методологии пространственно-временного анализа и логики  освоения городского ландшафта при факторе ограниченности  времени. В основании методологии исследования положен пространственно-временной анализ эволюции ежедневных траекторий человека. Проводился опрос 30 российских и 30 зарубежных рекреантов разного пола и возраста с дальнейшим созданием ментальных карт траекторий их движения в городе. Это позволило выявить определённую логику перемещения и, на этой основе, создать определённый туристический продукт оптимальный  для данной группы рекреантов.</w:t>
      </w:r>
    </w:p>
    <w:p w:rsidR="00927F40" w:rsidRDefault="00DE6F49">
      <w:pPr>
        <w:numPr>
          <w:ilvl w:val="0"/>
          <w:numId w:val="4"/>
        </w:numPr>
        <w:tabs>
          <w:tab w:val="left" w:pos="720"/>
        </w:tabs>
        <w:jc w:val="both"/>
        <w:rPr>
          <w:sz w:val="24"/>
          <w:szCs w:val="24"/>
        </w:rPr>
      </w:pPr>
      <w:r>
        <w:rPr>
          <w:sz w:val="24"/>
          <w:szCs w:val="24"/>
        </w:rPr>
        <w:t>Решение задача корректировки методологии пространственно-временного анализа решалось исходя из полученной полевой информации: мы выявили тенденции траекторий движений и ежедневные временные циклы освоения городского ландшафта. Исходя из этого, определили корректность задаваемых вопросов в анкете. Поняли, насколько совпадают траектории движении по внешней и внутренней группе рекреантов; по половозрастной структуре. В дальнейшем мы убедились в корректности методики и по необходимости уточнили её.</w:t>
      </w:r>
    </w:p>
    <w:p w:rsidR="00927F40" w:rsidRDefault="00DE6F49">
      <w:pPr>
        <w:numPr>
          <w:ilvl w:val="0"/>
          <w:numId w:val="4"/>
        </w:numPr>
        <w:tabs>
          <w:tab w:val="left" w:pos="7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Пространственно-временная концепция весьма редка в российской географии. Материалы, собранные нами  заслуживают серьёзного внимания с фундаментальной и  прикладной точек зрения.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Изучая рекреационные объекты - мы изучаем настоящее. Настоящее подвержено влиянию реальности, субъективному образу, зависящему от данной временной реальности. Можно и нужно корректно изучать эту реальность, делать реальный туристский продукт. В задачах данного информ-проекта значилось выявление закономерностей, трендов по освоению пространства и времени. А также апробирование и корректировка методик пространственно-временного анализа Лундской школы.</w:t>
      </w:r>
    </w:p>
    <w:p w:rsidR="00927F40" w:rsidRDefault="00DE6F49">
      <w:pPr>
        <w:numPr>
          <w:ilvl w:val="0"/>
          <w:numId w:val="4"/>
        </w:numPr>
        <w:tabs>
          <w:tab w:val="left" w:pos="720"/>
        </w:tabs>
        <w:jc w:val="both"/>
        <w:rPr>
          <w:sz w:val="24"/>
          <w:szCs w:val="24"/>
        </w:rPr>
      </w:pPr>
      <w:r>
        <w:rPr>
          <w:sz w:val="24"/>
          <w:szCs w:val="24"/>
        </w:rPr>
        <w:t>Мы увидели, методы пространственно-временного анализа применимы сегодня. Эти методы приносят ощутимую пользу и сейчас. Нами планируется разработка логики  освоения городского ландшафта, построение карт и создание качественного туристского продукта. Эта работа может быть сделана за (10 - 15 рабочих дней), совместно рядом специалистов.</w:t>
      </w:r>
    </w:p>
    <w:p w:rsidR="00927F40" w:rsidRDefault="00927F40">
      <w:pPr>
        <w:pStyle w:val="a6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7F40" w:rsidRDefault="00DE6F49">
      <w:pPr>
        <w:pStyle w:val="a6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Список публикаций:</w:t>
      </w:r>
    </w:p>
    <w:p w:rsidR="00927F40" w:rsidRDefault="00DE6F49">
      <w:pPr>
        <w:pStyle w:val="a6"/>
        <w:numPr>
          <w:ilvl w:val="0"/>
          <w:numId w:val="5"/>
        </w:numPr>
        <w:tabs>
          <w:tab w:val="left" w:pos="849"/>
        </w:tabs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Hagerstrand T. Innovation diffusion as a spatial process. - Chicago: University of Chicago Press, 1968.</w:t>
      </w:r>
    </w:p>
    <w:p w:rsidR="00927F40" w:rsidRDefault="00DE6F49">
      <w:pPr>
        <w:pStyle w:val="a6"/>
        <w:numPr>
          <w:ilvl w:val="0"/>
          <w:numId w:val="5"/>
        </w:numPr>
        <w:tabs>
          <w:tab w:val="left" w:pos="849"/>
        </w:tabs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Haggett P. Changing concepts in economic geography - In: R.J. Chorley, P. Haggett (eds.). Frontiers in geographical teaching. - London: Methuen, 1965. - P. 101 - 117</w:t>
      </w:r>
    </w:p>
    <w:p w:rsidR="00927F40" w:rsidRDefault="00DE6F49">
      <w:pPr>
        <w:pStyle w:val="a6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На русском языке:</w:t>
      </w:r>
    </w:p>
    <w:p w:rsidR="00927F40" w:rsidRDefault="00DE6F49">
      <w:pPr>
        <w:pStyle w:val="a6"/>
        <w:numPr>
          <w:ilvl w:val="0"/>
          <w:numId w:val="5"/>
        </w:numPr>
        <w:tabs>
          <w:tab w:val="left" w:pos="849"/>
        </w:tabs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Веденин Ю.А. Динамика территориальных рекреационных систем. - М.: Наука, 1982. - 190 с.</w:t>
      </w:r>
    </w:p>
    <w:p w:rsidR="00927F40" w:rsidRDefault="00DE6F49">
      <w:pPr>
        <w:pStyle w:val="a6"/>
        <w:numPr>
          <w:ilvl w:val="0"/>
          <w:numId w:val="5"/>
        </w:numPr>
        <w:tabs>
          <w:tab w:val="left" w:pos="849"/>
        </w:tabs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Николаенко Д.В. Логика развития зарубежной социально-экономической географии // Известия ВГО. - 1989. - N 2. </w:t>
      </w:r>
    </w:p>
    <w:p w:rsidR="00927F40" w:rsidRDefault="00DE6F49">
      <w:pPr>
        <w:pStyle w:val="a6"/>
        <w:numPr>
          <w:ilvl w:val="0"/>
          <w:numId w:val="5"/>
        </w:numPr>
        <w:tabs>
          <w:tab w:val="left" w:pos="849"/>
        </w:tabs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Петров Н.В. Пространственно-временной анализ в социальной географии: основные достижения и направления исследований шведской школы. - М.: ИГАН, 1986. - 56 с.</w:t>
      </w:r>
    </w:p>
    <w:p w:rsidR="00927F40" w:rsidRDefault="00927F40">
      <w:pPr>
        <w:pStyle w:val="a6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927F40" w:rsidRDefault="00DE6F49">
      <w:pPr>
        <w:pStyle w:val="210"/>
        <w:jc w:val="both"/>
        <w:rPr>
          <w:color w:val="000000"/>
        </w:rPr>
      </w:pPr>
      <w:r>
        <w:t>Ключевые слова: рекреационный туризм, методика, анализ, пространственно временная динамика рекреационного поведения людей, Лундская школа "временной" географии, анкеты,</w:t>
      </w:r>
      <w:r>
        <w:rPr>
          <w:color w:val="000000"/>
        </w:rPr>
        <w:t xml:space="preserve"> Т. Хегерстранд.</w:t>
      </w:r>
    </w:p>
    <w:p w:rsidR="00927F40" w:rsidRDefault="00927F40">
      <w:pPr>
        <w:pStyle w:val="11"/>
        <w:numPr>
          <w:ilvl w:val="0"/>
          <w:numId w:val="0"/>
        </w:numPr>
      </w:pPr>
    </w:p>
    <w:p w:rsidR="00927F40" w:rsidRDefault="00DE6F49">
      <w:pPr>
        <w:pStyle w:val="11"/>
        <w:numPr>
          <w:ilvl w:val="0"/>
          <w:numId w:val="0"/>
        </w:numPr>
        <w:jc w:val="left"/>
      </w:pPr>
      <w:r>
        <w:t xml:space="preserve">Костин Алексей Владимирович - Студент  5 курса. </w:t>
      </w:r>
    </w:p>
    <w:p w:rsidR="00927F40" w:rsidRDefault="00DE6F49">
      <w:pPr>
        <w:pStyle w:val="21"/>
      </w:pPr>
      <w:r>
        <w:t xml:space="preserve">199178, СПб, В.О. 10-я линия, д.33. Кафедра экономической географии. </w:t>
      </w:r>
    </w:p>
    <w:p w:rsidR="00927F40" w:rsidRDefault="00927F40">
      <w:pPr>
        <w:pStyle w:val="21"/>
      </w:pPr>
    </w:p>
    <w:p w:rsidR="00927F40" w:rsidRDefault="00927F40">
      <w:pPr>
        <w:pStyle w:val="210"/>
        <w:rPr>
          <w:color w:val="000000"/>
        </w:rPr>
      </w:pPr>
    </w:p>
    <w:p w:rsidR="00927F40" w:rsidRDefault="00927F40">
      <w:pPr>
        <w:rPr>
          <w:sz w:val="24"/>
          <w:szCs w:val="24"/>
        </w:rPr>
      </w:pPr>
      <w:bookmarkStart w:id="0" w:name="_GoBack"/>
      <w:bookmarkEnd w:id="0"/>
    </w:p>
    <w:sectPr w:rsidR="00927F40">
      <w:footnotePr>
        <w:pos w:val="beneathText"/>
      </w:footnotePr>
      <w:pgSz w:w="11905" w:h="16837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</w:font>
  <w:font w:name="Nimbus Sans L">
    <w:altName w:val="Arial"/>
    <w:charset w:val="00"/>
    <w:family w:val="auto"/>
    <w:pitch w:val="variable"/>
  </w:font>
  <w:font w:name="NTTierce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RTF_Num 3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firstLine="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firstLine="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firstLine="0"/>
      </w:pPr>
    </w:lvl>
  </w:abstractNum>
  <w:abstractNum w:abstractNumId="1">
    <w:nsid w:val="00000002"/>
    <w:multiLevelType w:val="multilevel"/>
    <w:tmpl w:val="00000002"/>
    <w:name w:val="RTF_Num 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firstLine="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firstLine="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firstLine="0"/>
      </w:pPr>
    </w:lvl>
  </w:abstractNum>
  <w:abstractNum w:abstractNumId="2">
    <w:nsid w:val="00000003"/>
    <w:multiLevelType w:val="multilevel"/>
    <w:tmpl w:val="00000003"/>
    <w:name w:val="RTF_Num 5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/>
      </w:rPr>
    </w:lvl>
  </w:abstractNum>
  <w:abstractNum w:abstractNumId="3">
    <w:nsid w:val="00000004"/>
    <w:multiLevelType w:val="multilevel"/>
    <w:tmpl w:val="00000004"/>
    <w:name w:val="RTF_Num 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firstLine="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firstLine="0"/>
      </w:pPr>
    </w:lvl>
  </w:abstractNum>
  <w:abstractNum w:abstractNumId="4">
    <w:nsid w:val="00000005"/>
    <w:multiLevelType w:val="singleLevel"/>
    <w:tmpl w:val="00000005"/>
    <w:name w:val="RTF_Num 7"/>
    <w:lvl w:ilvl="0">
      <w:start w:val="1"/>
      <w:numFmt w:val="bullet"/>
      <w:lvlText w:val=""/>
      <w:lvlJc w:val="left"/>
      <w:pPr>
        <w:tabs>
          <w:tab w:val="num" w:pos="849"/>
        </w:tabs>
        <w:ind w:left="849" w:hanging="283"/>
      </w:pPr>
      <w:rPr>
        <w:rFonts w:ascii="Symbol" w:hAnsi="Symbol" w:cs="Symbol"/>
      </w:rPr>
    </w:lvl>
  </w:abstractNum>
  <w:abstractNum w:abstractNumId="5">
    <w:nsid w:val="00000006"/>
    <w:multiLevelType w:val="multilevel"/>
    <w:tmpl w:val="00000006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revisionView w:markup="0"/>
  <w:doNotTrackMoves/>
  <w:doNotTrackFormatting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E6F49"/>
    <w:rsid w:val="002F1080"/>
    <w:rsid w:val="00927F40"/>
    <w:rsid w:val="00DE6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2BA5EF-AC56-4204-B465-37B595B02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</w:pPr>
    <w:rPr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TFNum21">
    <w:name w:val="RTF_Num 2 1"/>
    <w:rPr>
      <w:rFonts w:ascii="Symbol" w:eastAsia="Symbol" w:hAnsi="Symbol" w:cs="Symbol"/>
    </w:rPr>
  </w:style>
  <w:style w:type="character" w:customStyle="1" w:styleId="RTFNum31">
    <w:name w:val="RTF_Num 3 1"/>
    <w:rPr>
      <w:rFonts w:ascii="Symbol" w:eastAsia="Symbol" w:hAnsi="Symbol" w:cs="Symbol"/>
    </w:rPr>
  </w:style>
  <w:style w:type="character" w:customStyle="1" w:styleId="RTFNum32">
    <w:name w:val="RTF_Num 3 2"/>
  </w:style>
  <w:style w:type="character" w:customStyle="1" w:styleId="RTFNum33">
    <w:name w:val="RTF_Num 3 3"/>
  </w:style>
  <w:style w:type="character" w:customStyle="1" w:styleId="RTFNum34">
    <w:name w:val="RTF_Num 3 4"/>
  </w:style>
  <w:style w:type="character" w:customStyle="1" w:styleId="RTFNum35">
    <w:name w:val="RTF_Num 3 5"/>
  </w:style>
  <w:style w:type="character" w:customStyle="1" w:styleId="RTFNum36">
    <w:name w:val="RTF_Num 3 6"/>
  </w:style>
  <w:style w:type="character" w:customStyle="1" w:styleId="RTFNum37">
    <w:name w:val="RTF_Num 3 7"/>
  </w:style>
  <w:style w:type="character" w:customStyle="1" w:styleId="RTFNum38">
    <w:name w:val="RTF_Num 3 8"/>
  </w:style>
  <w:style w:type="character" w:customStyle="1" w:styleId="RTFNum39">
    <w:name w:val="RTF_Num 3 9"/>
  </w:style>
  <w:style w:type="character" w:customStyle="1" w:styleId="RTFNum41">
    <w:name w:val="RTF_Num 4 1"/>
    <w:rPr>
      <w:rFonts w:ascii="Symbol" w:eastAsia="Symbol" w:hAnsi="Symbol" w:cs="Symbol"/>
    </w:rPr>
  </w:style>
  <w:style w:type="character" w:customStyle="1" w:styleId="RTFNum42">
    <w:name w:val="RTF_Num 4 2"/>
  </w:style>
  <w:style w:type="character" w:customStyle="1" w:styleId="RTFNum43">
    <w:name w:val="RTF_Num 4 3"/>
  </w:style>
  <w:style w:type="character" w:customStyle="1" w:styleId="RTFNum44">
    <w:name w:val="RTF_Num 4 4"/>
  </w:style>
  <w:style w:type="character" w:customStyle="1" w:styleId="RTFNum45">
    <w:name w:val="RTF_Num 4 5"/>
  </w:style>
  <w:style w:type="character" w:customStyle="1" w:styleId="RTFNum46">
    <w:name w:val="RTF_Num 4 6"/>
  </w:style>
  <w:style w:type="character" w:customStyle="1" w:styleId="RTFNum47">
    <w:name w:val="RTF_Num 4 7"/>
  </w:style>
  <w:style w:type="character" w:customStyle="1" w:styleId="RTFNum48">
    <w:name w:val="RTF_Num 4 8"/>
  </w:style>
  <w:style w:type="character" w:customStyle="1" w:styleId="RTFNum49">
    <w:name w:val="RTF_Num 4 9"/>
  </w:style>
  <w:style w:type="character" w:customStyle="1" w:styleId="RTFNum51">
    <w:name w:val="RTF_Num 5 1"/>
    <w:rPr>
      <w:rFonts w:ascii="Symbol" w:eastAsia="Symbol" w:hAnsi="Symbol" w:cs="Symbol"/>
    </w:rPr>
  </w:style>
  <w:style w:type="character" w:customStyle="1" w:styleId="RTFNum52">
    <w:name w:val="RTF_Num 5 2"/>
    <w:rPr>
      <w:rFonts w:ascii="Courier New" w:eastAsia="Courier New" w:hAnsi="Courier New" w:cs="Courier New"/>
    </w:rPr>
  </w:style>
  <w:style w:type="character" w:customStyle="1" w:styleId="RTFNum53">
    <w:name w:val="RTF_Num 5 3"/>
    <w:rPr>
      <w:rFonts w:ascii="Wingdings" w:eastAsia="Wingdings" w:hAnsi="Wingdings" w:cs="Wingdings"/>
    </w:rPr>
  </w:style>
  <w:style w:type="character" w:customStyle="1" w:styleId="RTFNum54">
    <w:name w:val="RTF_Num 5 4"/>
    <w:rPr>
      <w:rFonts w:ascii="Symbol" w:eastAsia="Symbol" w:hAnsi="Symbol" w:cs="Symbol"/>
    </w:rPr>
  </w:style>
  <w:style w:type="character" w:customStyle="1" w:styleId="RTFNum55">
    <w:name w:val="RTF_Num 5 5"/>
    <w:rPr>
      <w:rFonts w:ascii="Courier New" w:eastAsia="Courier New" w:hAnsi="Courier New" w:cs="Courier New"/>
    </w:rPr>
  </w:style>
  <w:style w:type="character" w:customStyle="1" w:styleId="RTFNum56">
    <w:name w:val="RTF_Num 5 6"/>
    <w:rPr>
      <w:rFonts w:ascii="Wingdings" w:eastAsia="Wingdings" w:hAnsi="Wingdings" w:cs="Wingdings"/>
    </w:rPr>
  </w:style>
  <w:style w:type="character" w:customStyle="1" w:styleId="RTFNum57">
    <w:name w:val="RTF_Num 5 7"/>
    <w:rPr>
      <w:rFonts w:ascii="Symbol" w:eastAsia="Symbol" w:hAnsi="Symbol" w:cs="Symbol"/>
    </w:rPr>
  </w:style>
  <w:style w:type="character" w:customStyle="1" w:styleId="RTFNum58">
    <w:name w:val="RTF_Num 5 8"/>
    <w:rPr>
      <w:rFonts w:ascii="Courier New" w:eastAsia="Courier New" w:hAnsi="Courier New" w:cs="Courier New"/>
    </w:rPr>
  </w:style>
  <w:style w:type="character" w:customStyle="1" w:styleId="RTFNum59">
    <w:name w:val="RTF_Num 5 9"/>
    <w:rPr>
      <w:rFonts w:ascii="Wingdings" w:eastAsia="Wingdings" w:hAnsi="Wingdings" w:cs="Wingdings"/>
    </w:rPr>
  </w:style>
  <w:style w:type="character" w:customStyle="1" w:styleId="RTFNum61">
    <w:name w:val="RTF_Num 6 1"/>
  </w:style>
  <w:style w:type="character" w:customStyle="1" w:styleId="RTFNum62">
    <w:name w:val="RTF_Num 6 2"/>
  </w:style>
  <w:style w:type="character" w:customStyle="1" w:styleId="RTFNum63">
    <w:name w:val="RTF_Num 6 3"/>
  </w:style>
  <w:style w:type="character" w:customStyle="1" w:styleId="RTFNum64">
    <w:name w:val="RTF_Num 6 4"/>
  </w:style>
  <w:style w:type="character" w:customStyle="1" w:styleId="RTFNum65">
    <w:name w:val="RTF_Num 6 5"/>
  </w:style>
  <w:style w:type="character" w:customStyle="1" w:styleId="RTFNum66">
    <w:name w:val="RTF_Num 6 6"/>
  </w:style>
  <w:style w:type="character" w:customStyle="1" w:styleId="RTFNum67">
    <w:name w:val="RTF_Num 6 7"/>
  </w:style>
  <w:style w:type="character" w:customStyle="1" w:styleId="RTFNum68">
    <w:name w:val="RTF_Num 6 8"/>
  </w:style>
  <w:style w:type="character" w:customStyle="1" w:styleId="RTFNum69">
    <w:name w:val="RTF_Num 6 9"/>
  </w:style>
  <w:style w:type="character" w:customStyle="1" w:styleId="1">
    <w:name w:val="Основной шрифт абзаца1"/>
  </w:style>
  <w:style w:type="character" w:styleId="a3">
    <w:name w:val="Hyperlink"/>
    <w:basedOn w:val="1"/>
    <w:semiHidden/>
    <w:rPr>
      <w:color w:val="0000FF"/>
      <w:u w:val="single"/>
    </w:rPr>
  </w:style>
  <w:style w:type="paragraph" w:customStyle="1" w:styleId="Heading">
    <w:name w:val="Heading"/>
    <w:basedOn w:val="a"/>
    <w:next w:val="a4"/>
    <w:pPr>
      <w:keepNext/>
      <w:spacing w:before="240" w:after="120"/>
    </w:pPr>
    <w:rPr>
      <w:rFonts w:ascii="Liberation Sans" w:eastAsia="Nimbus Sans L" w:hAnsi="Liberation Sans" w:cs="Nimbus Sans L"/>
      <w:sz w:val="28"/>
      <w:szCs w:val="28"/>
    </w:rPr>
  </w:style>
  <w:style w:type="paragraph" w:styleId="a4">
    <w:name w:val="Body Text"/>
    <w:basedOn w:val="a"/>
    <w:semiHidden/>
    <w:pPr>
      <w:spacing w:after="120"/>
    </w:pPr>
  </w:style>
  <w:style w:type="paragraph" w:styleId="a5">
    <w:name w:val="List"/>
    <w:basedOn w:val="a4"/>
    <w:semiHidden/>
    <w:rPr>
      <w:rFonts w:cs="Nimbus Sans L"/>
    </w:rPr>
  </w:style>
  <w:style w:type="paragraph" w:customStyle="1" w:styleId="10">
    <w:name w:val="Название объекта1"/>
    <w:basedOn w:val="a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a"/>
    <w:pPr>
      <w:suppressLineNumbers/>
    </w:pPr>
    <w:rPr>
      <w:rFonts w:cs="Nimbus Sans L"/>
    </w:rPr>
  </w:style>
  <w:style w:type="paragraph" w:customStyle="1" w:styleId="11">
    <w:name w:val="Заголовок 11"/>
    <w:basedOn w:val="a"/>
    <w:next w:val="a"/>
    <w:pPr>
      <w:keepNext/>
      <w:numPr>
        <w:numId w:val="6"/>
      </w:numPr>
      <w:autoSpaceDE w:val="0"/>
      <w:jc w:val="center"/>
      <w:outlineLvl w:val="0"/>
    </w:pPr>
    <w:rPr>
      <w:b/>
      <w:bCs/>
      <w:sz w:val="24"/>
      <w:szCs w:val="24"/>
    </w:rPr>
  </w:style>
  <w:style w:type="paragraph" w:customStyle="1" w:styleId="21">
    <w:name w:val="Основной текст 21"/>
    <w:basedOn w:val="a"/>
    <w:pPr>
      <w:autoSpaceDE w:val="0"/>
      <w:ind w:firstLine="709"/>
    </w:pPr>
    <w:rPr>
      <w:sz w:val="24"/>
      <w:szCs w:val="24"/>
    </w:rPr>
  </w:style>
  <w:style w:type="paragraph" w:customStyle="1" w:styleId="210">
    <w:name w:val="Основной текст с отступом 21"/>
    <w:basedOn w:val="a"/>
    <w:pPr>
      <w:autoSpaceDE w:val="0"/>
      <w:spacing w:line="360" w:lineRule="auto"/>
      <w:ind w:firstLine="720"/>
    </w:pPr>
    <w:rPr>
      <w:sz w:val="24"/>
      <w:szCs w:val="24"/>
    </w:rPr>
  </w:style>
  <w:style w:type="paragraph" w:customStyle="1" w:styleId="31">
    <w:name w:val="Основной текст с отступом 31"/>
    <w:basedOn w:val="a"/>
    <w:pPr>
      <w:autoSpaceDE w:val="0"/>
      <w:ind w:firstLine="709"/>
    </w:pPr>
    <w:rPr>
      <w:b/>
      <w:bCs/>
      <w:sz w:val="28"/>
      <w:szCs w:val="28"/>
    </w:rPr>
  </w:style>
  <w:style w:type="paragraph" w:customStyle="1" w:styleId="a6">
    <w:name w:val="Íîðìàëüí"/>
    <w:pPr>
      <w:widowControl w:val="0"/>
      <w:suppressAutoHyphens/>
      <w:autoSpaceDE w:val="0"/>
    </w:pPr>
    <w:rPr>
      <w:rFonts w:ascii="NTTierce" w:eastAsia="NTTierce" w:hAnsi="NTTierce" w:cs="NTTierce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1189</Words>
  <Characters>6780</Characters>
  <Application>Microsoft Office Word</Application>
  <DocSecurity>0</DocSecurity>
  <Lines>56</Lines>
  <Paragraphs>15</Paragraphs>
  <ScaleCrop>false</ScaleCrop>
  <Company/>
  <LinksUpToDate>false</LinksUpToDate>
  <CharactersWithSpaces>7954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2</cp:revision>
  <cp:lastPrinted>1899-12-31T22:00:00Z</cp:lastPrinted>
  <dcterms:created xsi:type="dcterms:W3CDTF">2014-03-29T21:26:00Z</dcterms:created>
  <dcterms:modified xsi:type="dcterms:W3CDTF">2014-03-29T21:26:00Z</dcterms:modified>
</cp:coreProperties>
</file>