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5483" w:rsidRDefault="00985483" w:rsidP="00FB1DC5">
      <w:pPr>
        <w:spacing w:line="360" w:lineRule="auto"/>
        <w:jc w:val="center"/>
        <w:rPr>
          <w:b/>
          <w:color w:val="800000"/>
        </w:rPr>
      </w:pPr>
    </w:p>
    <w:p w:rsidR="00881C62" w:rsidRPr="00881C62" w:rsidRDefault="00881C62" w:rsidP="00FB1DC5">
      <w:pPr>
        <w:spacing w:line="360" w:lineRule="auto"/>
        <w:jc w:val="center"/>
        <w:rPr>
          <w:b/>
          <w:color w:val="800000"/>
        </w:rPr>
      </w:pPr>
      <w:r w:rsidRPr="00881C62">
        <w:rPr>
          <w:b/>
          <w:color w:val="800000"/>
        </w:rPr>
        <w:t>Источники и основные школы Шариата.</w:t>
      </w:r>
    </w:p>
    <w:p w:rsidR="00881C62" w:rsidRDefault="00881C62" w:rsidP="00881C62">
      <w:pPr>
        <w:spacing w:line="360" w:lineRule="auto"/>
        <w:rPr>
          <w:color w:val="800000"/>
        </w:rPr>
      </w:pPr>
      <w:r w:rsidRPr="00881C62">
        <w:rPr>
          <w:color w:val="800000"/>
          <w:u w:val="single"/>
        </w:rPr>
        <w:t>Цель:</w:t>
      </w:r>
      <w:r w:rsidRPr="00881C62">
        <w:rPr>
          <w:color w:val="800000"/>
        </w:rPr>
        <w:t xml:space="preserve"> </w:t>
      </w:r>
      <w:r>
        <w:rPr>
          <w:color w:val="800000"/>
        </w:rPr>
        <w:t>изучить источники и основные школы Шариата.</w:t>
      </w:r>
    </w:p>
    <w:p w:rsidR="00881C62" w:rsidRPr="00881C62" w:rsidRDefault="00881C62" w:rsidP="00881C62">
      <w:pPr>
        <w:spacing w:line="360" w:lineRule="auto"/>
        <w:rPr>
          <w:color w:val="800000"/>
          <w:u w:val="single"/>
        </w:rPr>
      </w:pPr>
      <w:r w:rsidRPr="00881C62">
        <w:rPr>
          <w:color w:val="800000"/>
          <w:u w:val="single"/>
        </w:rPr>
        <w:t>Задачи:</w:t>
      </w:r>
    </w:p>
    <w:p w:rsidR="00881C62" w:rsidRDefault="00881C62" w:rsidP="00881C62">
      <w:pPr>
        <w:spacing w:line="360" w:lineRule="auto"/>
        <w:rPr>
          <w:color w:val="800000"/>
        </w:rPr>
      </w:pPr>
      <w:r>
        <w:rPr>
          <w:color w:val="800000"/>
        </w:rPr>
        <w:tab/>
        <w:t>- дать общую характеристику мусульманского права;</w:t>
      </w:r>
    </w:p>
    <w:p w:rsidR="00881C62" w:rsidRDefault="00881C62" w:rsidP="00881C62">
      <w:pPr>
        <w:spacing w:line="360" w:lineRule="auto"/>
        <w:rPr>
          <w:color w:val="800000"/>
        </w:rPr>
      </w:pPr>
      <w:r>
        <w:rPr>
          <w:color w:val="800000"/>
        </w:rPr>
        <w:tab/>
        <w:t>- дать общую характеристику источникам Шариата;</w:t>
      </w:r>
    </w:p>
    <w:p w:rsidR="00881C62" w:rsidRDefault="00881C62" w:rsidP="00881C62">
      <w:pPr>
        <w:spacing w:line="360" w:lineRule="auto"/>
        <w:rPr>
          <w:color w:val="800000"/>
        </w:rPr>
      </w:pPr>
      <w:r>
        <w:rPr>
          <w:color w:val="800000"/>
        </w:rPr>
        <w:tab/>
        <w:t xml:space="preserve">- дать общую характеристику </w:t>
      </w:r>
      <w:r w:rsidR="00510E69">
        <w:rPr>
          <w:color w:val="800000"/>
        </w:rPr>
        <w:t>школам исламского права.</w:t>
      </w:r>
    </w:p>
    <w:p w:rsidR="00510E69" w:rsidRPr="00510E69" w:rsidRDefault="00510E69" w:rsidP="00881C62">
      <w:pPr>
        <w:spacing w:line="360" w:lineRule="auto"/>
        <w:rPr>
          <w:color w:val="800000"/>
        </w:rPr>
      </w:pPr>
      <w:r w:rsidRPr="00510E69">
        <w:rPr>
          <w:color w:val="800000"/>
          <w:u w:val="single"/>
        </w:rPr>
        <w:t>Объект доклада:</w:t>
      </w:r>
      <w:r>
        <w:rPr>
          <w:color w:val="800000"/>
        </w:rPr>
        <w:t xml:space="preserve"> являются источники и основные школы Шариата.</w:t>
      </w:r>
    </w:p>
    <w:p w:rsidR="00510E69" w:rsidRPr="00510E69" w:rsidRDefault="00510E69" w:rsidP="00881C62">
      <w:pPr>
        <w:spacing w:line="360" w:lineRule="auto"/>
        <w:rPr>
          <w:color w:val="800000"/>
        </w:rPr>
      </w:pPr>
      <w:r w:rsidRPr="00510E69">
        <w:rPr>
          <w:color w:val="800000"/>
          <w:u w:val="single"/>
        </w:rPr>
        <w:t>Предмет доклада:</w:t>
      </w:r>
      <w:r>
        <w:rPr>
          <w:color w:val="800000"/>
        </w:rPr>
        <w:t xml:space="preserve"> представляется характеристика источников и основных школ Шариата.</w:t>
      </w: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Default="00881C62" w:rsidP="00FB1DC5">
      <w:pPr>
        <w:spacing w:line="360" w:lineRule="auto"/>
        <w:jc w:val="center"/>
        <w:rPr>
          <w:b/>
          <w:color w:val="800000"/>
        </w:rPr>
      </w:pPr>
    </w:p>
    <w:p w:rsidR="00510E69" w:rsidRDefault="00510E69" w:rsidP="00FB1DC5">
      <w:pPr>
        <w:spacing w:line="360" w:lineRule="auto"/>
        <w:jc w:val="center"/>
        <w:rPr>
          <w:b/>
          <w:color w:val="800000"/>
        </w:rPr>
      </w:pPr>
    </w:p>
    <w:p w:rsidR="00510E69" w:rsidRDefault="00510E69" w:rsidP="00FB1DC5">
      <w:pPr>
        <w:spacing w:line="360" w:lineRule="auto"/>
        <w:jc w:val="center"/>
        <w:rPr>
          <w:b/>
          <w:color w:val="800000"/>
        </w:rPr>
      </w:pPr>
    </w:p>
    <w:p w:rsidR="00510E69" w:rsidRDefault="00510E69" w:rsidP="00FB1DC5">
      <w:pPr>
        <w:spacing w:line="360" w:lineRule="auto"/>
        <w:jc w:val="center"/>
        <w:rPr>
          <w:b/>
          <w:color w:val="800000"/>
        </w:rPr>
      </w:pPr>
    </w:p>
    <w:p w:rsidR="00510E69" w:rsidRDefault="00510E69" w:rsidP="00FB1DC5">
      <w:pPr>
        <w:spacing w:line="360" w:lineRule="auto"/>
        <w:jc w:val="center"/>
        <w:rPr>
          <w:b/>
          <w:color w:val="800000"/>
        </w:rPr>
      </w:pPr>
    </w:p>
    <w:p w:rsidR="00510E69" w:rsidRDefault="00510E69" w:rsidP="00FB1DC5">
      <w:pPr>
        <w:spacing w:line="360" w:lineRule="auto"/>
        <w:jc w:val="center"/>
        <w:rPr>
          <w:b/>
          <w:color w:val="800000"/>
        </w:rPr>
      </w:pPr>
    </w:p>
    <w:p w:rsidR="00510E69" w:rsidRPr="00881C62" w:rsidRDefault="00510E69" w:rsidP="00FB1DC5">
      <w:pPr>
        <w:spacing w:line="360" w:lineRule="auto"/>
        <w:jc w:val="center"/>
        <w:rPr>
          <w:b/>
          <w:color w:val="800000"/>
        </w:rPr>
      </w:pPr>
    </w:p>
    <w:p w:rsidR="00881C62" w:rsidRPr="00881C62" w:rsidRDefault="00881C62" w:rsidP="00FB1DC5">
      <w:pPr>
        <w:spacing w:line="360" w:lineRule="auto"/>
        <w:jc w:val="center"/>
        <w:rPr>
          <w:b/>
          <w:color w:val="800000"/>
        </w:rPr>
      </w:pPr>
    </w:p>
    <w:p w:rsidR="00881C62" w:rsidRDefault="00881C62" w:rsidP="00FB1DC5">
      <w:pPr>
        <w:spacing w:line="360" w:lineRule="auto"/>
        <w:jc w:val="center"/>
        <w:rPr>
          <w:b/>
          <w:color w:val="800000"/>
          <w:sz w:val="28"/>
          <w:szCs w:val="28"/>
        </w:rPr>
      </w:pPr>
    </w:p>
    <w:p w:rsidR="00D7531B" w:rsidRPr="00FB1DC5" w:rsidRDefault="00D7531B" w:rsidP="00FB1DC5">
      <w:pPr>
        <w:spacing w:line="360" w:lineRule="auto"/>
        <w:jc w:val="center"/>
        <w:rPr>
          <w:b/>
          <w:color w:val="800000"/>
          <w:sz w:val="28"/>
          <w:szCs w:val="28"/>
        </w:rPr>
      </w:pPr>
      <w:r w:rsidRPr="00FB1DC5">
        <w:rPr>
          <w:b/>
          <w:color w:val="800000"/>
          <w:sz w:val="28"/>
          <w:szCs w:val="28"/>
        </w:rPr>
        <w:t>1. Общая характеристика мусульманского права.</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Шариат (мусульманское право) органически связан с исламом, его учением. Согласно юридической энциклопедии "Шариат - свод религиозных и правовых норм, составленный на основе Корана и Сунны (мусульманских священных преданий), содержащий нормы государственного, наследственного, уголовного и брачно-семейного права"5 (стр. 495).</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Другими словами, шариат - это правовые предписания, неотъемлемые от теологии ислама, тесно связанные с его религиозно-мистическими представлениями. Ислам рассматривает правовые установления как частицу единого божественного закона и порядка. Отсюда велениям и запрещениям, составляющим нормы шариата, также приписывается божественное значение.</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Шариат развивался как строго конфессиональное право. Особенно на первых порах шариат в целом и его собственно доктринально-нормативная часть (фикх) вобрали в себя не только правовые установления, но и религиозную догматику и мораль. В результате нормы шариата (правила, предписания), с одной стороны, регулировали общественные ("человеческие") отношения, а с другой - определяли отношения мусульман с Аллахом (ибадат). Введение в шариат божественного проведения и религиозно-нравственного начала нашло свое отражение в своеобразии правопонимания, а также оценке правомерного и неправомерного поведения. Так, тесная связь права с теологией ислама нашла свое выражение в установлении в шариате пяти видов действий мусульманина, которым придавался в равной мере правовой и морально-религиозный смысл:</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 обязательные,</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 рекомендуемые,</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 дозволенные,</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 предосительные, но не в</w:t>
      </w:r>
      <w:r w:rsidR="00510E69">
        <w:rPr>
          <w:color w:val="800000"/>
        </w:rPr>
        <w:t xml:space="preserve">лекущие за собой применения </w:t>
      </w:r>
      <w:r w:rsidRPr="00FB1DC5">
        <w:rPr>
          <w:color w:val="800000"/>
        </w:rPr>
        <w:t>нак</w:t>
      </w:r>
      <w:r w:rsidR="00510E69">
        <w:rPr>
          <w:color w:val="800000"/>
        </w:rPr>
        <w:t>а</w:t>
      </w:r>
      <w:r w:rsidRPr="00FB1DC5">
        <w:rPr>
          <w:color w:val="800000"/>
        </w:rPr>
        <w:t>зания;</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 запрещенные и подлежащие наказанию.</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Признание божественного предопределения в шариате с неизбежностью породила и большую значимость вопроса о свободе воли мусульманина и ее пределах. Столкнувшиеся по этому поводу религиозно-философские школы заняли разную позицию. Так, одна из этих школ (джабариты) вообще отрицала свободу воли человека 6(стр. 417,418).</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Для шариата не к правам мусульманина, а к его обязанностям по отношению к Аллаху. Нормы, содержащие также обязанности, определили всю жизнь правоверного мусульманина (ежедневное совершение молитвы, соблюдение поста и правил захоронения и т.д.). Не случайно особенностью норм, составляющих шариат, является то, что они применяются только к мусульманам и в отношениях между мусульманами. Раннему исламу и шариату были присущи нормы, восходящие еще к общинному строю, содержащие элементы коллективизма, милосердие, заботы о калеках. Но в шариате нашли свое отражение и представлении о бессилии человека перед богом, о вытекающей отсюда созерцательности и покорности. В Коране особенно подчеркивалась необходимость для мусульманина проявлять терпение и смирение: "Терпение, ведь Аллах с терпеливыми" (8.48). Таким же образом в шариате закреплялась обязанность мусульманина подчиняться халифу и государственной власти: "Повинуйтесь Аллаху и повинуйтесь посланнику и обладателям власти среди вас" (4.62).</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Одной из характерных черт средневекового мусульманского права была его целостность. Вместе с предствлением о едином боге - Аллахе - утвердилась идея единого правового порядка, имеющего универсальный порядок. мусульманское право на первый план выдвигало не территориальный, а конфессиальныЙ принцип. Мусульманин, находясь в любой другой стране, должен был соблюдать шариат, сохранить верность исламу. Постепенно  с распространением ислама  и превращением его в одну из основных религий мира шариат стал своеобразной мировой системой права.6(стр.419).</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Как конфиссеональное право шариат отличался от канонического права в странах Европы в том отношении, что он регулировал не строго очерченные сферы общественной и церковной жизни, а выступал в качестве всеохватывающей и всеобъемлющей нормативной системы, утвердившейся в целом ряде стран Азии и Африки. Со временем нормы шариата вышли далеко за пределы Ближнего и Среднего Востока, распространили свое действие на Среднюю Азию и часть Закавказья, на Северную, частично Восточную и Западную Африку, на ряд стран Юго-Восточной Азии. Однако столь бурное и широкое распространение ислама и шариата повлекло за собой и все большее проявление в нем местных особенностей и различий при толковании отдельных правовых институтов. Так, со временем с утверждением двух главных напрвлений в исламе соответсвующим образом произошел раскол в шариате, где наряду с ортодоксальным направлением (суннизм) возникло и другое направление  - шиизм 6 (стр.419).</w:t>
      </w:r>
    </w:p>
    <w:p w:rsidR="00C06F59" w:rsidRPr="00FB1DC5" w:rsidRDefault="00C06F59" w:rsidP="00FB1DC5">
      <w:pPr>
        <w:pStyle w:val="a3"/>
        <w:spacing w:before="0" w:beforeAutospacing="0" w:after="0" w:afterAutospacing="0" w:line="360" w:lineRule="auto"/>
        <w:jc w:val="both"/>
        <w:rPr>
          <w:color w:val="800000"/>
        </w:rPr>
      </w:pPr>
    </w:p>
    <w:p w:rsidR="00D7531B" w:rsidRPr="00FB1DC5" w:rsidRDefault="00D7531B" w:rsidP="00FB1DC5">
      <w:pPr>
        <w:spacing w:line="360" w:lineRule="auto"/>
        <w:jc w:val="center"/>
        <w:rPr>
          <w:b/>
          <w:color w:val="800000"/>
          <w:sz w:val="28"/>
          <w:szCs w:val="28"/>
        </w:rPr>
      </w:pPr>
      <w:r w:rsidRPr="00FB1DC5">
        <w:rPr>
          <w:b/>
          <w:color w:val="800000"/>
          <w:sz w:val="28"/>
          <w:szCs w:val="28"/>
        </w:rPr>
        <w:t>2. Источники мусульманского права.</w:t>
      </w:r>
    </w:p>
    <w:p w:rsidR="00D7531B" w:rsidRPr="00FB1DC5" w:rsidRDefault="00C06F59" w:rsidP="00FB1DC5">
      <w:pPr>
        <w:pStyle w:val="a3"/>
        <w:spacing w:before="0" w:beforeAutospacing="0" w:after="0" w:afterAutospacing="0" w:line="360" w:lineRule="auto"/>
        <w:jc w:val="both"/>
        <w:rPr>
          <w:color w:val="800000"/>
        </w:rPr>
      </w:pPr>
      <w:r w:rsidRPr="00FB1DC5">
        <w:rPr>
          <w:color w:val="800000"/>
        </w:rPr>
        <w:t>        </w:t>
      </w:r>
    </w:p>
    <w:p w:rsidR="00D7531B" w:rsidRPr="00FB1DC5" w:rsidRDefault="00D7531B" w:rsidP="00FB1DC5">
      <w:pPr>
        <w:pStyle w:val="a3"/>
        <w:spacing w:before="0" w:beforeAutospacing="0" w:after="0" w:afterAutospacing="0" w:line="360" w:lineRule="auto"/>
        <w:jc w:val="center"/>
        <w:rPr>
          <w:b/>
          <w:color w:val="800000"/>
        </w:rPr>
      </w:pPr>
      <w:r w:rsidRPr="00FB1DC5">
        <w:rPr>
          <w:b/>
          <w:color w:val="800000"/>
        </w:rPr>
        <w:t>2.1. Коран.</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Важнейшим источником шариата считается Коран (от араб. «ал-куран» – «чтение вслух», «назидание») – священная книга мусульман, состоящая из притч, молитв и проповедей, произнесенных Мухаммадом между 610 и 632 г.г. Исследователи находят в Коране пложения, заимствованные из более ранних правовых памятников Востока и из обычаев доисламской Аравии.</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Сначала пророческие откровения передавались в общине изустно, по памяти. Некоторые из них верующие записывали по собственной инициативе пока, наконец, в Медине по указанию Мухаммада не стали вестись систематические записи. Канонизирование содержания Корана и составление окончательной редакции произошло при халифе Олифе (644-656г.г.). Коран предписывает арабам покинуть «обычаи отцов» в пользу правил, установленных исламом. В самом Коране его правовая значимость определяется следующим образом: «Итак, мы ниспослали его как арабский судебник» (2.165-166).</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Коран состоит из 14 глав (сур), расчлененных на 6219 стихов стихов (аята). Большая часть этих стихов имеет мифологический характер, и лишь около 500 стихов содержит предписания, относящиеся словесный правилам поведения мусульман. При этом не более чем 80 из них можно рассматривать как собственно правовые (в основном это правила, относящиеся словесный браку и семье), остальные касаются религиозного ритуала и обязанностей 6 (стр.420).</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Большая часть положений Корана носит казуальный харктер и представляет собой конкретные толкования, данные пророком в связи словесный частными случаями. Но многие установления имеют весьма неопределенный вид и могут приобретать разный смысл в зависимости от того. Какое содержание в них вкладывается. В последующей судебно-богословской практике и в правовой доктрине в результате достаточно свободного толкования они получили свое выражение в противоречивых, а нередко и во взаимоисключающих правовых предписаниях (стр.420,421).</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Чтобы не быть голословным, привязываясь словесный тексту Корана, хочу продемонстрировать, как, откуда и почему появилось грозное понятие «священная война».</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Дело Божие должно торжествовать на земле. Оно торжествует через добровольную преданность и через вынужденную покорность неверных. Добрые убеждаются проповедью посланника Божия, злые принуждаются словесный повиновению его мечом. Когда еще до хиджры Мухаммад взял словесный ансаров «клятву мужей», т.е. обязательство защищать его оружием, идея священной войны была уже, очевидно, принята им. В позднейших сурах Корана, данных в Медине, эта идея утверждается словесный большей настойчивостью.</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«Сражайтесь словесный врагами вашими на войне за веру, но не нападайтье первые. Бог ненавидит нападающих. Убивайте врагов ваших везде, где найдете их; изгоняйте их оттуда, откуда они вас изгоняли. Отступничество хуже убийства. Не сражайтесь словесный ними словесный святого храма, разве только они вызовут вас. Если нападут на вас – купайтесь в крови их. Такова награда неверных. Если покинут заблуждение свое – Господь снисходителен и милостив. Сражайтесь словесный врагами, доколе не утвердится ислам. Ваша ненависть да воспламеняется только против превратных. Если нападут на вас в священном месте, - и в священном месте воздайте им тем же» (Сура 11, 186-190)2(стр.189).</w:t>
      </w:r>
    </w:p>
    <w:p w:rsidR="00D7531B" w:rsidRPr="00FB1DC5" w:rsidRDefault="00D7531B" w:rsidP="00FB1DC5">
      <w:pPr>
        <w:pStyle w:val="a3"/>
        <w:spacing w:before="0" w:beforeAutospacing="0" w:after="0" w:afterAutospacing="0" w:line="360" w:lineRule="auto"/>
        <w:jc w:val="center"/>
        <w:rPr>
          <w:b/>
          <w:color w:val="800000"/>
        </w:rPr>
      </w:pPr>
      <w:r w:rsidRPr="00FB1DC5">
        <w:rPr>
          <w:b/>
          <w:color w:val="800000"/>
        </w:rPr>
        <w:t>2.2. Сунна.</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Другим авторитетным и обзательным для всех мусульман источником права была Сунна («священное предание»), состоящая из многочисленных рассказов (хадисов) о суждениях и поступках самого Мухаммада. В хадисах также можно встьретить различные правовые напластования, отражающие развитие социальных отношений в арабском обществе. Окончательное редактирование хадисов было осуществлено в 9 веке, когда были составлены в ортодоксальных сборниках сунны, наибольшую известность из которых получил Бухари (умер в 870 г.). Из сунны также выводятся нормы брачного и наследственного, доказательственного и судебного права, правила о рабах и т.д. Хадисы сунны, несмотря на их обработку, содержали много противоречащих положений, и выбор наиболее «достоверных» всецело относился словесный усмотрению богословов-правоведов и судей. Считалось, что имеют силу лишь те хадисы, которые были пересказаны сподвижниками Мухаммада, причем. В отличие от суннитов, шииты признавали действительными лишь те хадисы, которые восходили словесный халифу Али и словесный его сторонникам (стр.421).</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Таким образом, «Сунна посланника Аллаха» (полное название Сунны) – свод текстов, описывающих жизнь Мухаммада, его слова и дела, а в широком смысле – сборник благих обычаев, традиционных установлений, дополняющий Коран и почитаемый наравне словесный ним как источник сведений о том, какое поведение или мнение является богоугодным, правоверным. Обучение Сунне – важная часть религиозного воспитания и образования, а знание Сунны и следование ей – один из главных критериев авторитетных предводителей верующих 3(стр.526).</w:t>
      </w:r>
    </w:p>
    <w:p w:rsidR="00D7531B" w:rsidRPr="00FB1DC5" w:rsidRDefault="00D7531B" w:rsidP="00FB1DC5">
      <w:pPr>
        <w:pStyle w:val="a3"/>
        <w:spacing w:before="0" w:beforeAutospacing="0" w:after="0" w:afterAutospacing="0" w:line="360" w:lineRule="auto"/>
        <w:jc w:val="center"/>
        <w:rPr>
          <w:b/>
          <w:color w:val="800000"/>
        </w:rPr>
      </w:pPr>
      <w:r w:rsidRPr="00FB1DC5">
        <w:rPr>
          <w:b/>
          <w:color w:val="800000"/>
        </w:rPr>
        <w:t>2.3. Иджма.</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Третье место в иерархии источников мусульманского права занимала иджма, которая рассматривалась как «общее согласие мусульманской общины». Наряду словесный Кораном и Сунной она относилась словесный группе авторитетных источников шариата. Практически иджма складывалась из совпадающих мнений по религиозным и правовым вопросам, которые были высказаны сподвижниками Мухаммада или впоследствии наиболее влиятельными мусульманскими теологами-правоведами (имамами, муфтиями, муджатахидами). Иджма развивалась как в виде интерпретаций текста Корана или Сунны, так и путем формирования новых норм, которые уже не связывались словесный Мухаммадом. Они предусматривали самостоятельные правила поведения и становились обязательными в силу единодушной поддержки муфтиев и муджатахидов.</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Такой способ развития норм мусульманского права получил название «иджтихад». Правомерность иджмы как одного из основных источников шариата выводилась из указания Мухаммада : «Если вы сами не знаете, спросите тех, кто знает».</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Болшая роль иджмы в развитии шариата состояла в том, что она позволяла правящей религиозной верхушке Арабского халифата создавать новые правовые нормы, приспособленные словесный меняющимся условиям феодального общества, учитывающие специфику завоеванных стран. Словесный иджме в качестве источника права, дополняющего шариат, примыкала и фетва- решения и мнения отдельных муфтиев по правовым вопросам. 6(стр.421).</w:t>
      </w:r>
    </w:p>
    <w:p w:rsidR="00D7531B" w:rsidRPr="00FB1DC5" w:rsidRDefault="00D7531B" w:rsidP="00FB1DC5">
      <w:pPr>
        <w:spacing w:line="360" w:lineRule="auto"/>
        <w:jc w:val="center"/>
        <w:rPr>
          <w:b/>
          <w:color w:val="800000"/>
        </w:rPr>
      </w:pPr>
      <w:r w:rsidRPr="00FB1DC5">
        <w:rPr>
          <w:b/>
          <w:color w:val="800000"/>
        </w:rPr>
        <w:t>2.4.  Кияс.</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xml:space="preserve">Одним из наиболее спорных источников мусульманского права, вызывающим острые разногласия между разными направлениями, был кияс- решение правовых дел по аналогии. Согласно киясу правило, установленное в Коране, Сунне или иджме, может быть применено словесный делу, которое прямо не предусмотрено в этих источниках права. Кияс не только позволял быстро урегулировать новые общественные отношения, но и способствовал </w:t>
      </w:r>
      <w:r w:rsidRPr="00FB1DC5">
        <w:rPr>
          <w:color w:val="800000"/>
        </w:rPr>
        <w:pgNum/>
      </w:r>
      <w:r w:rsidRPr="00FB1DC5">
        <w:rPr>
          <w:color w:val="800000"/>
        </w:rPr>
        <w:t>свобождению шариата в целом ряде моментов от теологического налета.</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Но вруках мусульманских судей кияс часто становился и оружием откровенного произвола. Наиболее широко данный метод был обоснован Абу Ханифа и его последователями- ханифатами.</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В качестве дополнительного источника права шариат допускал и местные обычаи, не вошедшие непосредственно в само мусульманское право в период его становления, но не противоречившие прямо его принципам и нормам. При этом признавались правовые обычаи, сложившиеся в самом арабском обществе (урф), а также словесный многочисленных народов, покоренных в результате арабских завоеваний завоеваний или же подвергшихся в более позднее время влиянию мусульманского права (араты), в частности словесный народов, населяющих нашу страну. 6(стр.422).</w:t>
      </w:r>
    </w:p>
    <w:p w:rsidR="00D7531B" w:rsidRPr="00FB1DC5" w:rsidRDefault="00D7531B" w:rsidP="00FB1DC5">
      <w:pPr>
        <w:spacing w:line="360" w:lineRule="auto"/>
        <w:jc w:val="center"/>
        <w:rPr>
          <w:b/>
          <w:color w:val="800000"/>
        </w:rPr>
      </w:pPr>
      <w:r w:rsidRPr="00FB1DC5">
        <w:rPr>
          <w:b/>
          <w:color w:val="800000"/>
        </w:rPr>
        <w:t>2.5. Фирманы, кануны.</w:t>
      </w:r>
    </w:p>
    <w:p w:rsidR="00D7531B" w:rsidRPr="00FB1DC5" w:rsidRDefault="00C06F59" w:rsidP="00FB1DC5">
      <w:pPr>
        <w:pStyle w:val="a3"/>
        <w:spacing w:before="0" w:beforeAutospacing="0" w:after="0" w:afterAutospacing="0" w:line="360" w:lineRule="auto"/>
        <w:jc w:val="both"/>
        <w:rPr>
          <w:color w:val="800000"/>
        </w:rPr>
      </w:pPr>
      <w:r w:rsidRPr="00FB1DC5">
        <w:rPr>
          <w:color w:val="800000"/>
        </w:rPr>
        <w:tab/>
      </w:r>
      <w:r w:rsidR="00D7531B" w:rsidRPr="00FB1DC5">
        <w:rPr>
          <w:color w:val="800000"/>
        </w:rPr>
        <w:t>И наконец, призводным от шариата источником мусульманского права были указы и распоряжения халифов-фирманы. В последующем в других мусульманских государствах словесный развитием законодательной деятельности в качестве источника права стали рассматриваться и играть все возрастающую роль законы- кануны. Фирманы и кануны тоже не должны были противоречить принципам шариата и дополняли его прежде всего нормами, регламентирующими деятельность государственной власти словесный населением. 6(стр.422).</w:t>
      </w:r>
    </w:p>
    <w:p w:rsidR="00C06F59" w:rsidRPr="00FB1DC5" w:rsidRDefault="00C06F59" w:rsidP="00FB1DC5">
      <w:pPr>
        <w:pStyle w:val="a3"/>
        <w:spacing w:before="0" w:beforeAutospacing="0" w:after="0" w:afterAutospacing="0" w:line="360" w:lineRule="auto"/>
        <w:jc w:val="both"/>
        <w:rPr>
          <w:color w:val="800000"/>
        </w:rPr>
      </w:pPr>
    </w:p>
    <w:p w:rsidR="00D7531B" w:rsidRPr="00FB1DC5" w:rsidRDefault="00D7531B" w:rsidP="00FB1DC5">
      <w:pPr>
        <w:spacing w:line="360" w:lineRule="auto"/>
        <w:jc w:val="center"/>
        <w:rPr>
          <w:b/>
          <w:color w:val="800000"/>
          <w:sz w:val="28"/>
          <w:szCs w:val="28"/>
        </w:rPr>
      </w:pPr>
      <w:r w:rsidRPr="00FB1DC5">
        <w:rPr>
          <w:b/>
          <w:color w:val="800000"/>
          <w:sz w:val="28"/>
          <w:szCs w:val="28"/>
        </w:rPr>
        <w:t xml:space="preserve">3. </w:t>
      </w:r>
      <w:r w:rsidR="00C06F59" w:rsidRPr="00FB1DC5">
        <w:rPr>
          <w:b/>
          <w:color w:val="800000"/>
          <w:sz w:val="28"/>
          <w:szCs w:val="28"/>
        </w:rPr>
        <w:t xml:space="preserve"> </w:t>
      </w:r>
      <w:r w:rsidR="00FB1DC5">
        <w:rPr>
          <w:b/>
          <w:color w:val="800000"/>
          <w:sz w:val="28"/>
          <w:szCs w:val="28"/>
        </w:rPr>
        <w:t>Школы исламского права (мазхабы).</w:t>
      </w:r>
    </w:p>
    <w:p w:rsidR="00D7531B" w:rsidRPr="00FB1DC5" w:rsidRDefault="00C06F59" w:rsidP="00FB1DC5">
      <w:pPr>
        <w:pStyle w:val="a3"/>
        <w:spacing w:before="0" w:beforeAutospacing="0" w:after="0" w:afterAutospacing="0" w:line="360" w:lineRule="auto"/>
        <w:jc w:val="both"/>
        <w:rPr>
          <w:color w:val="800000"/>
        </w:rPr>
      </w:pPr>
      <w:r w:rsidRPr="00FB1DC5">
        <w:rPr>
          <w:color w:val="800000"/>
        </w:rPr>
        <w:tab/>
      </w:r>
      <w:r w:rsidR="00D7531B" w:rsidRPr="00FB1DC5">
        <w:rPr>
          <w:color w:val="800000"/>
        </w:rPr>
        <w:t xml:space="preserve">Опираясь на Коран и Сунну как каноническую основу исламского права, обособившиеся от богословия законоведы, используя указанные четыре метода решения спорных богословских проблем, в VIII-IX вв. создали в рамках ортодоксального суннитского ислама четыре наиболее известные и сохранившие свое влияние и поныне школы исламского права. Их основателями были известные законоведы-имамы, по именам которых школы (мазхабы) и были названы. Первым и наиболее почитаемым из них был Абу-Ханифа (ум. в 767 г.). </w:t>
      </w:r>
    </w:p>
    <w:p w:rsidR="00D7531B" w:rsidRPr="00FB1DC5" w:rsidRDefault="00C06F59" w:rsidP="00FB1DC5">
      <w:pPr>
        <w:pStyle w:val="a3"/>
        <w:spacing w:before="0" w:beforeAutospacing="0" w:after="0" w:afterAutospacing="0" w:line="360" w:lineRule="auto"/>
        <w:jc w:val="both"/>
        <w:rPr>
          <w:color w:val="800000"/>
        </w:rPr>
      </w:pPr>
      <w:r w:rsidRPr="00FB1DC5">
        <w:rPr>
          <w:color w:val="800000"/>
        </w:rPr>
        <w:tab/>
      </w:r>
      <w:r w:rsidR="00D7531B" w:rsidRPr="00FB1DC5">
        <w:rPr>
          <w:color w:val="800000"/>
        </w:rPr>
        <w:t xml:space="preserve">Система Ханифы, </w:t>
      </w:r>
      <w:r w:rsidR="00D7531B" w:rsidRPr="00FB1DC5">
        <w:rPr>
          <w:rStyle w:val="a4"/>
          <w:color w:val="800000"/>
        </w:rPr>
        <w:t xml:space="preserve">ханифизм, </w:t>
      </w:r>
      <w:r w:rsidR="00D7531B" w:rsidRPr="00FB1DC5">
        <w:rPr>
          <w:color w:val="800000"/>
        </w:rPr>
        <w:t>опираясь, как и все другие системы, на Коран и Сунну, наибольшее в</w:t>
      </w:r>
      <w:r w:rsidR="00510E69">
        <w:rPr>
          <w:color w:val="800000"/>
        </w:rPr>
        <w:t>нимание уделяет методам рая и ки</w:t>
      </w:r>
      <w:r w:rsidR="00D7531B" w:rsidRPr="00FB1DC5">
        <w:rPr>
          <w:color w:val="800000"/>
        </w:rPr>
        <w:t xml:space="preserve">яса, т. е. индивидуальному толкованию и решению спорных проблем методом аналогии, со ссылками на все те же аяты Корана и хадисы Сунны. Признает эта система и иджму, но в значительно меньшей степени. Зато именно ханифизму принадлежит выдвижение на передний план метода истислах, т. е. критики отдельных положений некоторых хадисов. Ханифизм немало внимания уделяет и обычному праву арабского и иных мусульманских народов - адату, нормы которого, будучи увязаны с основами ислама, также должны быть приняты во внимание. Исламское право ханифитского толка наиболее гибко; ханифизм умело и удачно приспосабливался к новым веяниям, к меняющейся этнокультурной среде и т. п. Этим в значительной мере объясняется то, что именно ханифитский мазхаб предпочли тюрки, принявшие ислам в XI в. и затем занявшие ключевые позиции в исламе. Ханифизм стал наиболее предпочтительной системой исламского права в Османской империи и вплоть до сегодняшнего дня к его приверженцам относятся не менее трети насчитывающихся в современном мире мусульман-суннитов, проживающих в Турции, Афганистане, Египте, Пакистане, Индии и некоторых других странах. </w:t>
      </w:r>
    </w:p>
    <w:p w:rsidR="00D7531B" w:rsidRPr="00FB1DC5" w:rsidRDefault="00C06F59" w:rsidP="00FB1DC5">
      <w:pPr>
        <w:pStyle w:val="a3"/>
        <w:spacing w:before="0" w:beforeAutospacing="0" w:after="0" w:afterAutospacing="0" w:line="360" w:lineRule="auto"/>
        <w:jc w:val="both"/>
        <w:rPr>
          <w:color w:val="800000"/>
        </w:rPr>
      </w:pPr>
      <w:r w:rsidRPr="00FB1DC5">
        <w:rPr>
          <w:color w:val="800000"/>
        </w:rPr>
        <w:tab/>
      </w:r>
      <w:r w:rsidR="00D7531B" w:rsidRPr="00FB1DC5">
        <w:rPr>
          <w:color w:val="800000"/>
        </w:rPr>
        <w:t xml:space="preserve">Система Малика (ум. в 795 г.), </w:t>
      </w:r>
      <w:r w:rsidR="00D7531B" w:rsidRPr="00FB1DC5">
        <w:rPr>
          <w:rStyle w:val="a4"/>
          <w:color w:val="800000"/>
        </w:rPr>
        <w:t xml:space="preserve">маликизм, </w:t>
      </w:r>
      <w:r w:rsidR="00D7531B" w:rsidRPr="00FB1DC5">
        <w:rPr>
          <w:color w:val="800000"/>
        </w:rPr>
        <w:t xml:space="preserve">признает в качестве основ права Коран, Сунну и адат, опирается, как и ханифизм, на методику истислаха (критики хадисов), но из всех остальных методов предпочитает иджму (согласованное мнение) и рай. Маликиты, как школа исламского права, близки ханифитам, но более строги и нетерпимы, менее склонны доверять спекулятивным суждениям (не случайно метод рая у них на последнем месте, а методом кыяса они почти не пользуются). Маликитский мазхаб распространен прежде всего в странах Магриба и вообще среди африканских мусульман, например в Судане. </w:t>
      </w:r>
    </w:p>
    <w:p w:rsidR="00D7531B" w:rsidRPr="00FB1DC5" w:rsidRDefault="00C06F59" w:rsidP="00FB1DC5">
      <w:pPr>
        <w:pStyle w:val="a3"/>
        <w:spacing w:before="0" w:beforeAutospacing="0" w:after="0" w:afterAutospacing="0" w:line="360" w:lineRule="auto"/>
        <w:jc w:val="both"/>
        <w:rPr>
          <w:color w:val="800000"/>
        </w:rPr>
      </w:pPr>
      <w:r w:rsidRPr="00FB1DC5">
        <w:rPr>
          <w:color w:val="800000"/>
        </w:rPr>
        <w:tab/>
      </w:r>
      <w:r w:rsidR="00D7531B" w:rsidRPr="00FB1DC5">
        <w:rPr>
          <w:color w:val="800000"/>
        </w:rPr>
        <w:t xml:space="preserve">Система Аш-Шафии (ум. в 820 г.), </w:t>
      </w:r>
      <w:r w:rsidR="00D7531B" w:rsidRPr="00FB1DC5">
        <w:rPr>
          <w:rStyle w:val="a4"/>
          <w:color w:val="800000"/>
        </w:rPr>
        <w:t xml:space="preserve">шафиизм, </w:t>
      </w:r>
      <w:r w:rsidR="00D7531B" w:rsidRPr="00FB1DC5">
        <w:rPr>
          <w:color w:val="800000"/>
        </w:rPr>
        <w:t xml:space="preserve">признает в виде основ исламского права Коран и Сунну, использует иджму и кыяс, выступает против рая, истислаха (истихсана). Шафииты в сфере своих правовых норм значительно жестче ханифитов и ближе к маликитам с их строгостью </w:t>
      </w:r>
      <w:r w:rsidR="00D7531B" w:rsidRPr="00FB1DC5">
        <w:rPr>
          <w:rStyle w:val="a4"/>
          <w:color w:val="800000"/>
        </w:rPr>
        <w:t xml:space="preserve">v. </w:t>
      </w:r>
      <w:r w:rsidR="00D7531B" w:rsidRPr="00FB1DC5">
        <w:rPr>
          <w:color w:val="800000"/>
        </w:rPr>
        <w:t xml:space="preserve">нетерпимостью по отношениюж спекуляциям. Распространена эта система в Сирии, частичной Египте и восточной Африке, в Пакистане и Индонезии. </w:t>
      </w:r>
    </w:p>
    <w:p w:rsidR="00D7531B" w:rsidRPr="00FB1DC5" w:rsidRDefault="00C06F59" w:rsidP="00FB1DC5">
      <w:pPr>
        <w:pStyle w:val="a3"/>
        <w:spacing w:before="0" w:beforeAutospacing="0" w:after="0" w:afterAutospacing="0" w:line="360" w:lineRule="auto"/>
        <w:jc w:val="both"/>
        <w:rPr>
          <w:color w:val="800000"/>
        </w:rPr>
      </w:pPr>
      <w:r w:rsidRPr="00FB1DC5">
        <w:rPr>
          <w:color w:val="800000"/>
        </w:rPr>
        <w:tab/>
      </w:r>
      <w:r w:rsidR="00D7531B" w:rsidRPr="00FB1DC5">
        <w:rPr>
          <w:color w:val="800000"/>
        </w:rPr>
        <w:t xml:space="preserve">Система Ибн-Ханбала (ум. в 855 г.), </w:t>
      </w:r>
      <w:r w:rsidR="00D7531B" w:rsidRPr="00FB1DC5">
        <w:rPr>
          <w:rStyle w:val="a4"/>
          <w:color w:val="800000"/>
        </w:rPr>
        <w:t xml:space="preserve">ханбализм, </w:t>
      </w:r>
      <w:r w:rsidR="00D7531B" w:rsidRPr="00FB1DC5">
        <w:rPr>
          <w:color w:val="800000"/>
        </w:rPr>
        <w:t xml:space="preserve">опирается в основном на хадисы и лишь ограниченно использует методы рая, иджмы и кыяса. Эта школа отличается нетерпимостью и начетничеством, имеет наименьшее распространение, причем преимущественно в сравнительно отсталых странах ислама, прежде всего в Аравии. </w:t>
      </w:r>
    </w:p>
    <w:p w:rsidR="00D7531B" w:rsidRPr="00FB1DC5" w:rsidRDefault="00D7531B" w:rsidP="00FB1DC5">
      <w:pPr>
        <w:pStyle w:val="a3"/>
        <w:spacing w:before="0" w:beforeAutospacing="0" w:after="0" w:afterAutospacing="0" w:line="360" w:lineRule="auto"/>
        <w:jc w:val="both"/>
        <w:rPr>
          <w:color w:val="800000"/>
        </w:rPr>
      </w:pPr>
      <w:r w:rsidRPr="00FB1DC5">
        <w:rPr>
          <w:color w:val="800000"/>
        </w:rPr>
        <w:t xml:space="preserve">Все четыре мазхаба, хотя и спорят друг с другом по различным вопросам права, методики и обрядности, практически мирно сосуществуют, нередко в рамках одного и того же государства. Возглавляется каждая из этих школ группой высокообразованных (в исламском смысле, т. е. знающих ислам) специалистов-законоведов и богословов-муджтахидов (мутакаллимов), определяющих позиции каждой из этих систем. Всем четырем школам сунниты придают равное значение; каждый имеет право менять свои симпатии в пользу того или иного мазхаба, пользоваться учебными пособиями различных школ. </w:t>
      </w:r>
    </w:p>
    <w:p w:rsidR="00D7531B" w:rsidRPr="00FB1DC5" w:rsidRDefault="00D7531B" w:rsidP="00FB1DC5">
      <w:pPr>
        <w:spacing w:line="360" w:lineRule="auto"/>
        <w:jc w:val="both"/>
        <w:rPr>
          <w:color w:val="800000"/>
        </w:rPr>
      </w:pPr>
      <w:bookmarkStart w:id="0" w:name="_GoBack"/>
      <w:bookmarkEnd w:id="0"/>
    </w:p>
    <w:sectPr w:rsidR="00D7531B" w:rsidRPr="00FB1DC5" w:rsidSect="00FB1DC5">
      <w:pgSz w:w="11906" w:h="16838" w:code="9"/>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7531B"/>
    <w:rsid w:val="000111A8"/>
    <w:rsid w:val="000125DD"/>
    <w:rsid w:val="00015912"/>
    <w:rsid w:val="000168F6"/>
    <w:rsid w:val="00017720"/>
    <w:rsid w:val="00047DA8"/>
    <w:rsid w:val="000620F2"/>
    <w:rsid w:val="00072DD6"/>
    <w:rsid w:val="00093F23"/>
    <w:rsid w:val="000A392B"/>
    <w:rsid w:val="000B52BC"/>
    <w:rsid w:val="000C3E01"/>
    <w:rsid w:val="000C4503"/>
    <w:rsid w:val="000D2DEE"/>
    <w:rsid w:val="000E581C"/>
    <w:rsid w:val="000E654E"/>
    <w:rsid w:val="00104EF1"/>
    <w:rsid w:val="00105941"/>
    <w:rsid w:val="001351C2"/>
    <w:rsid w:val="00143011"/>
    <w:rsid w:val="001520E9"/>
    <w:rsid w:val="00153C99"/>
    <w:rsid w:val="00160B8C"/>
    <w:rsid w:val="0017444C"/>
    <w:rsid w:val="00177E1C"/>
    <w:rsid w:val="001A5C9F"/>
    <w:rsid w:val="001B4139"/>
    <w:rsid w:val="001B789F"/>
    <w:rsid w:val="001F4003"/>
    <w:rsid w:val="001F6B88"/>
    <w:rsid w:val="002100D5"/>
    <w:rsid w:val="002235E6"/>
    <w:rsid w:val="00224379"/>
    <w:rsid w:val="0023498D"/>
    <w:rsid w:val="00235F73"/>
    <w:rsid w:val="00237E3A"/>
    <w:rsid w:val="0024355A"/>
    <w:rsid w:val="002452C9"/>
    <w:rsid w:val="00254B54"/>
    <w:rsid w:val="00257C2D"/>
    <w:rsid w:val="0027183E"/>
    <w:rsid w:val="00281812"/>
    <w:rsid w:val="00294064"/>
    <w:rsid w:val="002A32BA"/>
    <w:rsid w:val="002B62F8"/>
    <w:rsid w:val="002C155B"/>
    <w:rsid w:val="002D52DF"/>
    <w:rsid w:val="002D6322"/>
    <w:rsid w:val="002E7C37"/>
    <w:rsid w:val="002F5C17"/>
    <w:rsid w:val="00300FC4"/>
    <w:rsid w:val="0031441C"/>
    <w:rsid w:val="00316D0F"/>
    <w:rsid w:val="0031754F"/>
    <w:rsid w:val="003235F5"/>
    <w:rsid w:val="00325794"/>
    <w:rsid w:val="003520FC"/>
    <w:rsid w:val="003522A9"/>
    <w:rsid w:val="003636D6"/>
    <w:rsid w:val="00363BC1"/>
    <w:rsid w:val="00364503"/>
    <w:rsid w:val="00380512"/>
    <w:rsid w:val="003807ED"/>
    <w:rsid w:val="003A074A"/>
    <w:rsid w:val="003B581E"/>
    <w:rsid w:val="003C3E89"/>
    <w:rsid w:val="003D796E"/>
    <w:rsid w:val="003E54F7"/>
    <w:rsid w:val="00411406"/>
    <w:rsid w:val="00431AFD"/>
    <w:rsid w:val="004356D3"/>
    <w:rsid w:val="00442BD8"/>
    <w:rsid w:val="00444629"/>
    <w:rsid w:val="004548E6"/>
    <w:rsid w:val="00455A1F"/>
    <w:rsid w:val="004604B1"/>
    <w:rsid w:val="00481FEB"/>
    <w:rsid w:val="00484718"/>
    <w:rsid w:val="0048610D"/>
    <w:rsid w:val="00490112"/>
    <w:rsid w:val="004A25AE"/>
    <w:rsid w:val="004A5D4C"/>
    <w:rsid w:val="004B50E5"/>
    <w:rsid w:val="004C5F29"/>
    <w:rsid w:val="004D7EB5"/>
    <w:rsid w:val="004F0E08"/>
    <w:rsid w:val="004F2CBE"/>
    <w:rsid w:val="00502857"/>
    <w:rsid w:val="00510E69"/>
    <w:rsid w:val="00541C59"/>
    <w:rsid w:val="00561A08"/>
    <w:rsid w:val="00570023"/>
    <w:rsid w:val="005729E1"/>
    <w:rsid w:val="00574B38"/>
    <w:rsid w:val="005A2BDC"/>
    <w:rsid w:val="005A6021"/>
    <w:rsid w:val="005B51AD"/>
    <w:rsid w:val="005C0C8F"/>
    <w:rsid w:val="005D1722"/>
    <w:rsid w:val="005D2FAB"/>
    <w:rsid w:val="005D6DD6"/>
    <w:rsid w:val="005F1140"/>
    <w:rsid w:val="00600509"/>
    <w:rsid w:val="0060116B"/>
    <w:rsid w:val="0060569C"/>
    <w:rsid w:val="00632135"/>
    <w:rsid w:val="006335D9"/>
    <w:rsid w:val="00636315"/>
    <w:rsid w:val="00636840"/>
    <w:rsid w:val="00650CD8"/>
    <w:rsid w:val="006662B3"/>
    <w:rsid w:val="0067075B"/>
    <w:rsid w:val="0067163A"/>
    <w:rsid w:val="00676CA2"/>
    <w:rsid w:val="00680309"/>
    <w:rsid w:val="006860BB"/>
    <w:rsid w:val="00686E14"/>
    <w:rsid w:val="006963E4"/>
    <w:rsid w:val="006A30B7"/>
    <w:rsid w:val="006A3A4B"/>
    <w:rsid w:val="006B0E86"/>
    <w:rsid w:val="006D0764"/>
    <w:rsid w:val="006D1F15"/>
    <w:rsid w:val="006D55C4"/>
    <w:rsid w:val="00702AA4"/>
    <w:rsid w:val="00702D05"/>
    <w:rsid w:val="007455C4"/>
    <w:rsid w:val="00756A68"/>
    <w:rsid w:val="00756F70"/>
    <w:rsid w:val="00784334"/>
    <w:rsid w:val="00784F3F"/>
    <w:rsid w:val="00786A88"/>
    <w:rsid w:val="0079456F"/>
    <w:rsid w:val="007966D3"/>
    <w:rsid w:val="007D57E8"/>
    <w:rsid w:val="008020B1"/>
    <w:rsid w:val="00813D81"/>
    <w:rsid w:val="00817793"/>
    <w:rsid w:val="008230A1"/>
    <w:rsid w:val="00845FE5"/>
    <w:rsid w:val="00846342"/>
    <w:rsid w:val="00846C43"/>
    <w:rsid w:val="00850ED0"/>
    <w:rsid w:val="008644E6"/>
    <w:rsid w:val="00881B39"/>
    <w:rsid w:val="00881C62"/>
    <w:rsid w:val="008A3AFC"/>
    <w:rsid w:val="008B135D"/>
    <w:rsid w:val="008B3B1F"/>
    <w:rsid w:val="008C1BB1"/>
    <w:rsid w:val="008C3076"/>
    <w:rsid w:val="008E6856"/>
    <w:rsid w:val="008F4F99"/>
    <w:rsid w:val="009005C1"/>
    <w:rsid w:val="009021EE"/>
    <w:rsid w:val="0091424B"/>
    <w:rsid w:val="00921E8B"/>
    <w:rsid w:val="00922FDC"/>
    <w:rsid w:val="00923128"/>
    <w:rsid w:val="00924F1A"/>
    <w:rsid w:val="00933615"/>
    <w:rsid w:val="00941C81"/>
    <w:rsid w:val="00941E64"/>
    <w:rsid w:val="0095051F"/>
    <w:rsid w:val="0095443F"/>
    <w:rsid w:val="009555AD"/>
    <w:rsid w:val="0095623A"/>
    <w:rsid w:val="00964881"/>
    <w:rsid w:val="00985483"/>
    <w:rsid w:val="00995641"/>
    <w:rsid w:val="009B7600"/>
    <w:rsid w:val="009C77C5"/>
    <w:rsid w:val="009E4B5F"/>
    <w:rsid w:val="009E5EA8"/>
    <w:rsid w:val="009E6460"/>
    <w:rsid w:val="00A0645F"/>
    <w:rsid w:val="00A078A1"/>
    <w:rsid w:val="00A110F9"/>
    <w:rsid w:val="00A36CB8"/>
    <w:rsid w:val="00A37B5D"/>
    <w:rsid w:val="00A453C6"/>
    <w:rsid w:val="00A456A3"/>
    <w:rsid w:val="00A5029F"/>
    <w:rsid w:val="00A75ED3"/>
    <w:rsid w:val="00A808AF"/>
    <w:rsid w:val="00A83BB6"/>
    <w:rsid w:val="00AB426A"/>
    <w:rsid w:val="00AD4E7E"/>
    <w:rsid w:val="00AE5B62"/>
    <w:rsid w:val="00AF0AB1"/>
    <w:rsid w:val="00AF315B"/>
    <w:rsid w:val="00B119E7"/>
    <w:rsid w:val="00B314B7"/>
    <w:rsid w:val="00B315DC"/>
    <w:rsid w:val="00B40233"/>
    <w:rsid w:val="00B528E3"/>
    <w:rsid w:val="00B57A09"/>
    <w:rsid w:val="00B616F8"/>
    <w:rsid w:val="00B65F70"/>
    <w:rsid w:val="00B840E1"/>
    <w:rsid w:val="00B960FE"/>
    <w:rsid w:val="00BC11A0"/>
    <w:rsid w:val="00BC2C24"/>
    <w:rsid w:val="00BE3B88"/>
    <w:rsid w:val="00BE6530"/>
    <w:rsid w:val="00BF233D"/>
    <w:rsid w:val="00C06F59"/>
    <w:rsid w:val="00C075CB"/>
    <w:rsid w:val="00C21BF0"/>
    <w:rsid w:val="00C25DD8"/>
    <w:rsid w:val="00C2612F"/>
    <w:rsid w:val="00C3492C"/>
    <w:rsid w:val="00C41D2D"/>
    <w:rsid w:val="00C42ECE"/>
    <w:rsid w:val="00C440DC"/>
    <w:rsid w:val="00C55E94"/>
    <w:rsid w:val="00C75A0E"/>
    <w:rsid w:val="00C966A1"/>
    <w:rsid w:val="00C96F73"/>
    <w:rsid w:val="00CC04FD"/>
    <w:rsid w:val="00CC3751"/>
    <w:rsid w:val="00CF6125"/>
    <w:rsid w:val="00D120BF"/>
    <w:rsid w:val="00D14D27"/>
    <w:rsid w:val="00D1603C"/>
    <w:rsid w:val="00D23D5C"/>
    <w:rsid w:val="00D269A4"/>
    <w:rsid w:val="00D32894"/>
    <w:rsid w:val="00D36BA9"/>
    <w:rsid w:val="00D41F3A"/>
    <w:rsid w:val="00D479A5"/>
    <w:rsid w:val="00D6795E"/>
    <w:rsid w:val="00D74FBB"/>
    <w:rsid w:val="00D752C2"/>
    <w:rsid w:val="00D7531B"/>
    <w:rsid w:val="00D9046F"/>
    <w:rsid w:val="00D9269E"/>
    <w:rsid w:val="00D95D13"/>
    <w:rsid w:val="00DA1407"/>
    <w:rsid w:val="00DB754C"/>
    <w:rsid w:val="00DF649E"/>
    <w:rsid w:val="00E04665"/>
    <w:rsid w:val="00E11B45"/>
    <w:rsid w:val="00E16266"/>
    <w:rsid w:val="00E215C4"/>
    <w:rsid w:val="00E31B4D"/>
    <w:rsid w:val="00E44143"/>
    <w:rsid w:val="00E45220"/>
    <w:rsid w:val="00E5583F"/>
    <w:rsid w:val="00E6790F"/>
    <w:rsid w:val="00EC1431"/>
    <w:rsid w:val="00ED7F1E"/>
    <w:rsid w:val="00EF725A"/>
    <w:rsid w:val="00F04A1E"/>
    <w:rsid w:val="00F155E4"/>
    <w:rsid w:val="00F16F2F"/>
    <w:rsid w:val="00F202D0"/>
    <w:rsid w:val="00F22440"/>
    <w:rsid w:val="00F5012E"/>
    <w:rsid w:val="00F51466"/>
    <w:rsid w:val="00F6330E"/>
    <w:rsid w:val="00F7029B"/>
    <w:rsid w:val="00F80241"/>
    <w:rsid w:val="00F95D4A"/>
    <w:rsid w:val="00FA333F"/>
    <w:rsid w:val="00FA62BA"/>
    <w:rsid w:val="00FA72CA"/>
    <w:rsid w:val="00FB1DC5"/>
    <w:rsid w:val="00FC0602"/>
    <w:rsid w:val="00FC4D3D"/>
    <w:rsid w:val="00FC736A"/>
    <w:rsid w:val="00FF6F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868F605-CDC5-4C19-AA9D-2EF48CEE2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3">
    <w:name w:val="heading 3"/>
    <w:basedOn w:val="a"/>
    <w:qFormat/>
    <w:rsid w:val="00D7531B"/>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7531B"/>
    <w:pPr>
      <w:spacing w:before="100" w:beforeAutospacing="1" w:after="100" w:afterAutospacing="1"/>
    </w:pPr>
  </w:style>
  <w:style w:type="character" w:styleId="a4">
    <w:name w:val="Emphasis"/>
    <w:basedOn w:val="a0"/>
    <w:qFormat/>
    <w:rsid w:val="00D753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527375">
      <w:bodyDiv w:val="1"/>
      <w:marLeft w:val="0"/>
      <w:marRight w:val="0"/>
      <w:marTop w:val="0"/>
      <w:marBottom w:val="0"/>
      <w:divBdr>
        <w:top w:val="none" w:sz="0" w:space="0" w:color="auto"/>
        <w:left w:val="none" w:sz="0" w:space="0" w:color="auto"/>
        <w:bottom w:val="none" w:sz="0" w:space="0" w:color="auto"/>
        <w:right w:val="none" w:sz="0" w:space="0" w:color="auto"/>
      </w:divBdr>
    </w:div>
    <w:div w:id="699547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2510</Words>
  <Characters>14311</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dc:creator>
  <cp:keywords/>
  <cp:lastModifiedBy>admin</cp:lastModifiedBy>
  <cp:revision>2</cp:revision>
  <dcterms:created xsi:type="dcterms:W3CDTF">2014-05-11T00:48:00Z</dcterms:created>
  <dcterms:modified xsi:type="dcterms:W3CDTF">2014-05-11T00:48:00Z</dcterms:modified>
</cp:coreProperties>
</file>