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3023" w:rsidRPr="008C3023" w:rsidRDefault="00BC58C6" w:rsidP="00D27228">
      <w:pPr>
        <w:pStyle w:val="ad"/>
      </w:pPr>
      <w:r w:rsidRPr="008C3023">
        <w:t>СОДЕРЖАНИЕ</w:t>
      </w:r>
    </w:p>
    <w:p w:rsidR="008C3023" w:rsidRDefault="008C3023" w:rsidP="00D27228">
      <w:pPr>
        <w:pStyle w:val="ad"/>
      </w:pPr>
    </w:p>
    <w:p w:rsidR="00993A65" w:rsidRPr="008C3023" w:rsidRDefault="00993A65" w:rsidP="008C3023">
      <w:pPr>
        <w:pStyle w:val="ad"/>
        <w:ind w:firstLine="0"/>
        <w:jc w:val="left"/>
      </w:pPr>
      <w:r w:rsidRPr="008C3023">
        <w:t>Введение</w:t>
      </w:r>
    </w:p>
    <w:p w:rsidR="00993A65" w:rsidRPr="008C3023" w:rsidRDefault="00993A65" w:rsidP="008C3023">
      <w:pPr>
        <w:pStyle w:val="ad"/>
        <w:ind w:firstLine="0"/>
        <w:jc w:val="left"/>
      </w:pPr>
      <w:r w:rsidRPr="008C3023">
        <w:t>1. Сущность финансовой устойчив</w:t>
      </w:r>
      <w:r w:rsidR="008C3023">
        <w:t>ости и факторы ее определяющие</w:t>
      </w:r>
    </w:p>
    <w:p w:rsidR="00993A65" w:rsidRPr="008C3023" w:rsidRDefault="00993A65" w:rsidP="008C3023">
      <w:pPr>
        <w:pStyle w:val="ad"/>
        <w:ind w:firstLine="0"/>
        <w:jc w:val="left"/>
      </w:pPr>
      <w:r w:rsidRPr="008C3023">
        <w:t>2. Организационно-экономическая характеристика предприятия</w:t>
      </w:r>
    </w:p>
    <w:p w:rsidR="00993A65" w:rsidRPr="008C3023" w:rsidRDefault="00993A65" w:rsidP="008C3023">
      <w:pPr>
        <w:pStyle w:val="ad"/>
        <w:ind w:firstLine="0"/>
        <w:jc w:val="left"/>
      </w:pPr>
      <w:r w:rsidRPr="008C3023">
        <w:t>3. Анализ финансовой устойчивости ОАО «ОЗММ»</w:t>
      </w:r>
    </w:p>
    <w:p w:rsidR="00993A65" w:rsidRPr="008C3023" w:rsidRDefault="00993A65" w:rsidP="008C3023">
      <w:pPr>
        <w:pStyle w:val="ad"/>
        <w:ind w:firstLine="0"/>
        <w:jc w:val="left"/>
      </w:pPr>
      <w:r w:rsidRPr="008C3023">
        <w:t>4. Анализ платежеспособности и ликвидности ОАО «ОЗММ»</w:t>
      </w:r>
    </w:p>
    <w:p w:rsidR="00993A65" w:rsidRPr="008C3023" w:rsidRDefault="00993A65" w:rsidP="008C3023">
      <w:pPr>
        <w:pStyle w:val="ad"/>
        <w:ind w:firstLine="0"/>
        <w:jc w:val="left"/>
      </w:pPr>
      <w:r w:rsidRPr="008C3023">
        <w:t>5. Совершенствование управления финансовой устойчивостью ОАО «ОЗММ»</w:t>
      </w:r>
    </w:p>
    <w:p w:rsidR="00993A65" w:rsidRPr="008C3023" w:rsidRDefault="00993A65" w:rsidP="008C3023">
      <w:pPr>
        <w:pStyle w:val="ad"/>
        <w:ind w:firstLine="0"/>
        <w:jc w:val="left"/>
      </w:pPr>
      <w:r w:rsidRPr="008C3023">
        <w:t>Заключение</w:t>
      </w:r>
    </w:p>
    <w:p w:rsidR="00993A65" w:rsidRPr="008C3023" w:rsidRDefault="00993A65" w:rsidP="008C3023">
      <w:pPr>
        <w:pStyle w:val="ad"/>
        <w:ind w:firstLine="0"/>
        <w:jc w:val="left"/>
      </w:pPr>
      <w:r w:rsidRPr="008C3023">
        <w:t>Список литературы</w:t>
      </w:r>
    </w:p>
    <w:p w:rsidR="00BC58C6" w:rsidRPr="008C3023" w:rsidRDefault="00993A65" w:rsidP="008C3023">
      <w:pPr>
        <w:pStyle w:val="ad"/>
        <w:ind w:firstLine="0"/>
        <w:jc w:val="left"/>
      </w:pPr>
      <w:r w:rsidRPr="008C3023">
        <w:t>Приложения</w:t>
      </w:r>
    </w:p>
    <w:p w:rsidR="00BC58C6" w:rsidRPr="008C3023" w:rsidRDefault="00BC58C6" w:rsidP="00D27228">
      <w:pPr>
        <w:pStyle w:val="ad"/>
      </w:pPr>
    </w:p>
    <w:p w:rsidR="00BC58C6" w:rsidRPr="008C3023" w:rsidRDefault="00BC58C6" w:rsidP="00D27228">
      <w:pPr>
        <w:pStyle w:val="ad"/>
      </w:pPr>
      <w:r w:rsidRPr="008C3023">
        <w:br w:type="page"/>
        <w:t>ВВЕДЕНИЕ</w:t>
      </w:r>
    </w:p>
    <w:p w:rsidR="00BC58C6" w:rsidRPr="008C3023" w:rsidRDefault="00BC58C6" w:rsidP="00D27228">
      <w:pPr>
        <w:pStyle w:val="ad"/>
      </w:pPr>
    </w:p>
    <w:p w:rsidR="008C3023" w:rsidRPr="008C3023" w:rsidRDefault="00BC58C6" w:rsidP="00D27228">
      <w:pPr>
        <w:pStyle w:val="ad"/>
      </w:pPr>
      <w:r w:rsidRPr="008C3023">
        <w:t>Одно из важнейших условий успешного управления финансами организации — оценка его финансового состояния. Финансовое состояние организации характеризуется совокупностью показателей, отражающих процесс формирования и использования его финансовых средств. В рыночной экономике финансовое состояние организации по сути дела отражает конечные результаты ее деятельности.</w:t>
      </w:r>
    </w:p>
    <w:p w:rsidR="008C3023" w:rsidRPr="008C3023" w:rsidRDefault="00BC58C6" w:rsidP="00D27228">
      <w:pPr>
        <w:pStyle w:val="ad"/>
      </w:pPr>
      <w:r w:rsidRPr="008C3023">
        <w:t>Важной составной частью оценки финансового состояния является оценка устойчивости предприятия с целью выявления факторов и причин, оказавших негативное влияние на финансовое состояние и на этой основе разработка мер по его улучшению. Анализ необходим не только для самого предприятия, но и для его внешних контрагентов. Например, банки, прежде чем выдать кредит должны удостовериться в кредитоспособности заемщика. То же самое должны сделать и другие партнеры предприятия</w:t>
      </w:r>
      <w:r w:rsidR="00067B7A" w:rsidRPr="008C3023">
        <w:t xml:space="preserve"> </w:t>
      </w:r>
      <w:r w:rsidRPr="008C3023">
        <w:t>- поставщики, подрядчики и прочие кредиторы.</w:t>
      </w:r>
    </w:p>
    <w:p w:rsidR="008C3023" w:rsidRPr="008C3023" w:rsidRDefault="00BC58C6" w:rsidP="00D27228">
      <w:pPr>
        <w:pStyle w:val="ad"/>
      </w:pPr>
      <w:r w:rsidRPr="008C3023">
        <w:t>Актуальность рассмотрения данной темы повышается с учетом высокой степени неопределенности, которая является неотъемлемым спутником любой экономической системы на переходном этапе развития российской экономики, высокой скорости совершаемых хозяйственных операций, сложности условий функционирования субъектов хозяйствования</w:t>
      </w:r>
      <w:r w:rsidR="002400B0" w:rsidRPr="008C3023">
        <w:t>, отягченным проявлениями экономического кризиса</w:t>
      </w:r>
      <w:r w:rsidRPr="008C3023">
        <w:t>.</w:t>
      </w:r>
    </w:p>
    <w:p w:rsidR="00BC58C6" w:rsidRPr="008C3023" w:rsidRDefault="00BC58C6" w:rsidP="00D27228">
      <w:pPr>
        <w:pStyle w:val="ad"/>
      </w:pPr>
      <w:r w:rsidRPr="008C3023">
        <w:t>В таких условиях деятельность субъектов хозяйствования сопряжена с действием сильного влияния внешней среды на деятельность организаций, их экономическую безопасность в силу. Влияние проявляется в несовершенстве законодательства; отсутствии адекватной системы бухгалтерского учета и системы налогообложения; высокой степени бюрократизации экономики; высокой степени риска, сопровождающего хозяйственные операции; сильного влияния теневой экономики (по мнению международных экспертов, теневой рынок России по разным методикам расчета составляет от 65 до 85%) и т.д.</w:t>
      </w:r>
    </w:p>
    <w:p w:rsidR="008C3023" w:rsidRPr="008C3023" w:rsidRDefault="00BC58C6" w:rsidP="00D27228">
      <w:pPr>
        <w:pStyle w:val="ad"/>
      </w:pPr>
      <w:r w:rsidRPr="008C3023">
        <w:t>Поэтому с учетом сложных условий функционирования субъектов хозяйствования возникает необходимость исследования устойчивости организаций, факторов, ее определяющих.</w:t>
      </w:r>
    </w:p>
    <w:p w:rsidR="00BC58C6" w:rsidRPr="008C3023" w:rsidRDefault="00BC58C6" w:rsidP="00D27228">
      <w:pPr>
        <w:pStyle w:val="ad"/>
      </w:pPr>
      <w:r w:rsidRPr="008C3023">
        <w:t xml:space="preserve">Цель курсовой работы – рассмотреть методику </w:t>
      </w:r>
      <w:r w:rsidR="002400B0" w:rsidRPr="008C3023">
        <w:t>анализа</w:t>
      </w:r>
      <w:r w:rsidRPr="008C3023">
        <w:t xml:space="preserve"> </w:t>
      </w:r>
      <w:r w:rsidR="002400B0" w:rsidRPr="008C3023">
        <w:t xml:space="preserve">и управления </w:t>
      </w:r>
      <w:r w:rsidRPr="008C3023">
        <w:t>финансовой устойчивост</w:t>
      </w:r>
      <w:r w:rsidR="002400B0" w:rsidRPr="008C3023">
        <w:t>ью</w:t>
      </w:r>
      <w:r w:rsidRPr="008C3023">
        <w:t xml:space="preserve"> российских предприятий</w:t>
      </w:r>
      <w:r w:rsidR="00067B7A" w:rsidRPr="008C3023">
        <w:t xml:space="preserve"> </w:t>
      </w:r>
      <w:r w:rsidRPr="008C3023">
        <w:t>на примере открытого акционерного общества «Оскольский завод металлургического машиностроения». Для достижения цели поставлены задачи:</w:t>
      </w:r>
    </w:p>
    <w:p w:rsidR="008C3023" w:rsidRPr="008C3023" w:rsidRDefault="00BC58C6" w:rsidP="00D27228">
      <w:pPr>
        <w:pStyle w:val="ad"/>
      </w:pPr>
      <w:r w:rsidRPr="008C3023">
        <w:t>1. раскрыть сущность финансовой устойчивости предприятия</w:t>
      </w:r>
      <w:r w:rsidR="002400B0" w:rsidRPr="008C3023">
        <w:t xml:space="preserve"> и факторы, которые ее определяют</w:t>
      </w:r>
      <w:r w:rsidRPr="008C3023">
        <w:t>;</w:t>
      </w:r>
    </w:p>
    <w:p w:rsidR="00BC58C6" w:rsidRPr="008C3023" w:rsidRDefault="002400B0" w:rsidP="00D27228">
      <w:pPr>
        <w:pStyle w:val="ad"/>
      </w:pPr>
      <w:r w:rsidRPr="008C3023">
        <w:t>2</w:t>
      </w:r>
      <w:r w:rsidR="00BC58C6" w:rsidRPr="008C3023">
        <w:t>. дать организационно-экономическую характеристику объекта исследования;</w:t>
      </w:r>
    </w:p>
    <w:p w:rsidR="00BC58C6" w:rsidRPr="008C3023" w:rsidRDefault="002400B0" w:rsidP="00D27228">
      <w:pPr>
        <w:pStyle w:val="ad"/>
      </w:pPr>
      <w:r w:rsidRPr="008C3023">
        <w:t>3</w:t>
      </w:r>
      <w:r w:rsidR="00BC58C6" w:rsidRPr="008C3023">
        <w:t>. проанализировать структуру баланса предприятия, сделать анализ финансовой устойчивости, платежеспособности и ликвидности;</w:t>
      </w:r>
    </w:p>
    <w:p w:rsidR="00BC58C6" w:rsidRPr="008C3023" w:rsidRDefault="002400B0" w:rsidP="00D27228">
      <w:pPr>
        <w:pStyle w:val="ad"/>
      </w:pPr>
      <w:r w:rsidRPr="008C3023">
        <w:t>4</w:t>
      </w:r>
      <w:r w:rsidR="00BC58C6" w:rsidRPr="008C3023">
        <w:t xml:space="preserve">. </w:t>
      </w:r>
      <w:r w:rsidRPr="008C3023">
        <w:t>предложить мероприятия по совершенствованию управления финансовой устойчивостью</w:t>
      </w:r>
      <w:r w:rsidR="00BC58C6" w:rsidRPr="008C3023">
        <w:t>.</w:t>
      </w:r>
    </w:p>
    <w:p w:rsidR="00BC58C6" w:rsidRPr="008C3023" w:rsidRDefault="00BC58C6" w:rsidP="00D27228">
      <w:pPr>
        <w:pStyle w:val="ad"/>
      </w:pPr>
      <w:r w:rsidRPr="008C3023">
        <w:t xml:space="preserve">Курсовая работа имеет введение, </w:t>
      </w:r>
      <w:r w:rsidR="002400B0" w:rsidRPr="008C3023">
        <w:t>пять</w:t>
      </w:r>
      <w:r w:rsidRPr="008C3023">
        <w:t xml:space="preserve"> главы, раскрывающие сущность темы, заключение с выводами и предложениями, список использованной литературы, приложения.</w:t>
      </w:r>
    </w:p>
    <w:p w:rsidR="00BC58C6" w:rsidRPr="008C3023" w:rsidRDefault="00BC58C6" w:rsidP="00D27228">
      <w:pPr>
        <w:pStyle w:val="ad"/>
      </w:pPr>
    </w:p>
    <w:p w:rsidR="00BC58C6" w:rsidRPr="008C3023" w:rsidRDefault="00BC58C6" w:rsidP="00D27228">
      <w:pPr>
        <w:pStyle w:val="ad"/>
      </w:pPr>
    </w:p>
    <w:p w:rsidR="00BC58C6" w:rsidRPr="008C3023" w:rsidRDefault="00BC58C6" w:rsidP="00D27228">
      <w:pPr>
        <w:pStyle w:val="ad"/>
      </w:pPr>
      <w:r w:rsidRPr="008C3023">
        <w:br w:type="page"/>
        <w:t>1. С</w:t>
      </w:r>
      <w:r w:rsidR="005757DA" w:rsidRPr="008C3023">
        <w:t>УЩНОСТЬ ФИНАНСОВОЙ УСТОЙЧИВОСТИ И ФАКТОРЫ ЕЕ ОПРЕДЕЛЯЮЩИЕ</w:t>
      </w:r>
    </w:p>
    <w:p w:rsidR="00BC58C6" w:rsidRPr="008C3023" w:rsidRDefault="00BC58C6" w:rsidP="00D27228">
      <w:pPr>
        <w:pStyle w:val="ad"/>
      </w:pPr>
    </w:p>
    <w:p w:rsidR="008C3023" w:rsidRPr="008C3023" w:rsidRDefault="00BC58C6" w:rsidP="00D27228">
      <w:pPr>
        <w:pStyle w:val="ad"/>
      </w:pPr>
      <w:r w:rsidRPr="008C3023">
        <w:t>На уровне производственного предприятия свойство его устойчивости интерпретируется различными способами. Но, как правило, многие специалисты устойчивость предприятия напрямую связывают только с его финансовым состоянием, т.е. устойчивость предприятия — это такое финансовое состояние предприятия, при котором хозяйственная деятельность обеспечивает выполнение всех его обязательств перед работниками, другими организациями и государством. В свою очередь финансовая устойчивость предприятия определяется как характеристика уровня риска деятельности предприятия с точки зрения вероятности его банкротства, сбалансированности или превышения доходов над расходами, а коэффициент финансовой устойчивости показывает долю активов компании, финансируемых за счет собственного капитала [</w:t>
      </w:r>
      <w:r w:rsidR="004F78A0" w:rsidRPr="008C3023">
        <w:t>3</w:t>
      </w:r>
      <w:r w:rsidRPr="008C3023">
        <w:t>].</w:t>
      </w:r>
    </w:p>
    <w:p w:rsidR="008C3023" w:rsidRPr="008C3023" w:rsidRDefault="00BC58C6" w:rsidP="00D27228">
      <w:pPr>
        <w:pStyle w:val="ad"/>
      </w:pPr>
      <w:r w:rsidRPr="008C3023">
        <w:t>Финансово-экономическая</w:t>
      </w:r>
      <w:r w:rsidR="00067B7A" w:rsidRPr="008C3023">
        <w:t xml:space="preserve"> </w:t>
      </w:r>
      <w:r w:rsidRPr="008C3023">
        <w:t>устойчивость предприятия</w:t>
      </w:r>
      <w:r w:rsidR="00067B7A" w:rsidRPr="008C3023">
        <w:t xml:space="preserve"> </w:t>
      </w:r>
      <w:r w:rsidRPr="008C3023">
        <w:t>характеризуется</w:t>
      </w:r>
      <w:r w:rsidR="00067B7A" w:rsidRPr="008C3023">
        <w:t xml:space="preserve"> </w:t>
      </w:r>
      <w:r w:rsidRPr="008C3023">
        <w:t>системой</w:t>
      </w:r>
      <w:r w:rsidR="00067B7A" w:rsidRPr="008C3023">
        <w:t xml:space="preserve"> </w:t>
      </w:r>
      <w:r w:rsidRPr="008C3023">
        <w:t>специально подобранных технико-экономических показателей его деятельности, значения и диапазон изменения которых в условиях проявления возмущений внутренней и внешней среды предприятия, не нарушающих его производственной функции, приняты нормативными, а любое нарушение установленных пределов рассматривается как проявление факторов, препятствующих эффективному хозяйствованию и развитию предприятия. Сущность устойчивости деятельности предприятия заключается в его способности адаптироваться к изменениям внешних и внутренних условий хозяйствования и противостоять этим изменениям таким образом, чтобы поддерживалась устойчиво-равновесная динамика функционирования предприятия в соответствии с поставленными перед ним текущими и перспективными целями и задачами.</w:t>
      </w:r>
    </w:p>
    <w:p w:rsidR="008C3023" w:rsidRPr="008C3023" w:rsidRDefault="00BC58C6" w:rsidP="00D27228">
      <w:pPr>
        <w:pStyle w:val="ad"/>
      </w:pPr>
      <w:r w:rsidRPr="008C3023">
        <w:t>Устойчивость функционирования и развития производственно-экономических систем является их важнейшей характеристикой, поддержание которой составляет суть одного из основных требований управления ими. Особую актуальность проблема обеспечения устойчивости приобретает в периоды резких изменений условий хозяйствования, колебаний экономической конъюнктуры и т.п. Решение управленческих задач по поддержанию устойчивости развития производственной системы требует создания специального инструментария оценки ее состояния, включая определение комплекса показателей, критериев и параметров, характеризующих устойчивость и развитие системы.</w:t>
      </w:r>
    </w:p>
    <w:p w:rsidR="00BC58C6" w:rsidRPr="008C3023" w:rsidRDefault="00BC58C6" w:rsidP="00D27228">
      <w:pPr>
        <w:pStyle w:val="ad"/>
      </w:pPr>
      <w:r w:rsidRPr="008C3023">
        <w:t>Наиболее распространенным является определение устойчивости предприятия, других форм организации хозяйствующих субъектов рынка как их способности, по крайней мере, в краткосрочной перспективе производить востребованную рынком и/или государством продукцию, поддерживать и модернизировать свою организационную и технологическую структуру, обеспечивать эту деятельность необходимыми ресурсами. По мере проявления деструктивных факторов производства устойчивость предприятия снижается, причем степень устойчивости можно классифицировать, например, согласно схеме приложения 1.</w:t>
      </w:r>
    </w:p>
    <w:p w:rsidR="008C3023" w:rsidRPr="008C3023" w:rsidRDefault="00BC58C6" w:rsidP="00D27228">
      <w:pPr>
        <w:pStyle w:val="ad"/>
      </w:pPr>
      <w:r w:rsidRPr="008C3023">
        <w:t>Среди множества факторов производства, имеющих спросовые, технико-технологические, финансовые, управленческие, кадровые и иные корни, можно выделить те, которые непосредственно связаны с финансовой устойчивостью предприятия и влияют на ее оценку. Применительно к современным российским условиям к ним следует отнести:</w:t>
      </w:r>
    </w:p>
    <w:p w:rsidR="00BC58C6" w:rsidRPr="008C3023" w:rsidRDefault="00BC58C6" w:rsidP="00D27228">
      <w:pPr>
        <w:pStyle w:val="ad"/>
      </w:pPr>
      <w:r w:rsidRPr="008C3023">
        <w:t>- критическое снижение рентабельности (ниже проектных параметров, заложенных при создании производств с учетом условно-постоянных затрат) и доходов предприятий, затрудняющее переориентацию и стабилизацию производства без поддержки внешних инвестиционных источников;</w:t>
      </w:r>
    </w:p>
    <w:p w:rsidR="00BC58C6" w:rsidRPr="008C3023" w:rsidRDefault="00BC58C6" w:rsidP="00D27228">
      <w:pPr>
        <w:pStyle w:val="ad"/>
      </w:pPr>
      <w:r w:rsidRPr="008C3023">
        <w:t>- постоянный рост издержек производства (вызванный главным образом монопольным ценообразованием в системе хозяйственных связей предприятий, обеспечения его материальными, энергетическими, коммуникационными и иными ресурсами);</w:t>
      </w:r>
    </w:p>
    <w:p w:rsidR="00BC58C6" w:rsidRPr="008C3023" w:rsidRDefault="00BC58C6" w:rsidP="00D27228">
      <w:pPr>
        <w:pStyle w:val="ad"/>
      </w:pPr>
      <w:r w:rsidRPr="008C3023">
        <w:t>- квазирыночность банковской, кредитно-денежной, контрактной, налоговой систем, вымывающих у предприятий финансовые ресурсы, необходимые для развития;</w:t>
      </w:r>
    </w:p>
    <w:p w:rsidR="008C3023" w:rsidRPr="008C3023" w:rsidRDefault="00BC58C6" w:rsidP="00D27228">
      <w:pPr>
        <w:pStyle w:val="ad"/>
      </w:pPr>
      <w:r w:rsidRPr="008C3023">
        <w:t>- систематическая повышающая индексация стоимости основных фондов предприятий без учета их качества и эффективности, укрепляющая тенденцию увеличения стоимости имущества, а соответственно — и налогооблагаемой базы по налогу на имущество;</w:t>
      </w:r>
    </w:p>
    <w:p w:rsidR="00BC58C6" w:rsidRPr="008C3023" w:rsidRDefault="00BC58C6" w:rsidP="00D27228">
      <w:pPr>
        <w:pStyle w:val="ad"/>
      </w:pPr>
      <w:r w:rsidRPr="008C3023">
        <w:t>- недоступная для большинства предприятий ставка рефинансирования Центрального Банка России;</w:t>
      </w:r>
    </w:p>
    <w:p w:rsidR="00BC58C6" w:rsidRPr="008C3023" w:rsidRDefault="00BC58C6" w:rsidP="00D27228">
      <w:pPr>
        <w:pStyle w:val="ad"/>
      </w:pPr>
      <w:r w:rsidRPr="008C3023">
        <w:t>- отсутствие гибкости научно-промышленной политики в деле поддержки отечественных товаропроизводителей на внутреннем рынке государственными мерами таможенного регулирования, мерами регулирования цен и тарифов на продукцию естественных монополий, отсутствие у предприятий опыта логистики, недоступность и слабость финансовых инструментов типа лизинга, государственных гарантий заимствованиям предприятий и т.п., а также др.[</w:t>
      </w:r>
      <w:r w:rsidR="004F78A0" w:rsidRPr="008C3023">
        <w:t>16</w:t>
      </w:r>
      <w:r w:rsidRPr="008C3023">
        <w:t>]</w:t>
      </w:r>
    </w:p>
    <w:p w:rsidR="00BC58C6" w:rsidRPr="008C3023" w:rsidRDefault="00BC58C6" w:rsidP="00D27228">
      <w:pPr>
        <w:pStyle w:val="ad"/>
      </w:pPr>
      <w:r w:rsidRPr="008C3023">
        <w:t>Следует отметить, что чем больше различных ограничителей в регуляторах хозяйственной деятельности и сильнее их проявление, тем труднее предприятию осуществить модернизацию своего производства, адаптируя его к требованиям рынка, запустить механизм самоподдерживающегося развития. И наоборот, одним из эффективных способов «расшатывания» структурной устойчивости предприятия в целях ее усовершенствования является увеличение поступления финансовых ресурсов, что приводит, как правило, к возможности «подпитки» новых решений и ослаблению сопротивления старых способов функционирования.</w:t>
      </w:r>
    </w:p>
    <w:p w:rsidR="00AE2B63" w:rsidRPr="008C3023" w:rsidRDefault="00AE2B63" w:rsidP="00D27228">
      <w:pPr>
        <w:pStyle w:val="ad"/>
      </w:pPr>
      <w:r w:rsidRPr="008C3023">
        <w:t>Очевидно, чтобы повысить эффективность деятельности предприятия, его менеджменту следует придерживаться стратегии, направленной на повышение его финансовой устойчивости и платежеспособности. Реализация стратегии определяется квалификацией и эффективностью финансового менеджмента, направленного на получение балансовой прибыли и достижение уровня рентабельности производства в размерах, позволяющих капитализировать часть прибыли. Стабильная прибыльность предприятия, рост его капитализации улучшают доступ предприятия к заемным ресурсам, деловую репутацию в целом.</w:t>
      </w:r>
    </w:p>
    <w:p w:rsidR="00AE2B63" w:rsidRPr="008C3023" w:rsidRDefault="00AE2B63" w:rsidP="00D27228">
      <w:pPr>
        <w:pStyle w:val="ad"/>
      </w:pPr>
      <w:r w:rsidRPr="008C3023">
        <w:t xml:space="preserve">Основные проблемы, с которыми сталкиваются и которые затрудняются преодолеть большинство неблагополучных предприятий машиностроения, а также главные причины их возникновения представлены </w:t>
      </w:r>
      <w:r w:rsidR="00B7659F" w:rsidRPr="008C3023">
        <w:t xml:space="preserve">в </w:t>
      </w:r>
      <w:r w:rsidRPr="008C3023">
        <w:t xml:space="preserve">приложении </w:t>
      </w:r>
      <w:r w:rsidR="00B7659F" w:rsidRPr="008C3023">
        <w:t>2</w:t>
      </w:r>
      <w:r w:rsidRPr="008C3023">
        <w:t xml:space="preserve"> (у успешных предприятий проблемы во многом схожие, но они обладают способностью и потенциалом для их преодоления).</w:t>
      </w:r>
    </w:p>
    <w:p w:rsidR="00BC58C6" w:rsidRPr="008C3023" w:rsidRDefault="00BC58C6" w:rsidP="00D27228">
      <w:pPr>
        <w:pStyle w:val="ad"/>
      </w:pPr>
      <w:r w:rsidRPr="008C3023">
        <w:t>Основным негативным фактором, с которым сталкиваются практически все предприятия, является недостаток собственных оборотных средств. Тенденция нехватки денежных ресурсов, необходимых для финансирования своей текущей производственно-хозяйственной деятельности, наблюдается даже у наиболее финансово успешных предприятий. Общая обеспеченность предприятий всех отраслей промышленности собственными оборотными средствами все последние годы имеет отрицательное значение, хотя и обладает положительной динамикой</w:t>
      </w:r>
      <w:r w:rsidR="003505C1" w:rsidRPr="008C3023">
        <w:t xml:space="preserve"> [2]</w:t>
      </w:r>
      <w:r w:rsidRPr="008C3023">
        <w:t>.</w:t>
      </w:r>
    </w:p>
    <w:p w:rsidR="00BC58C6" w:rsidRPr="008C3023" w:rsidRDefault="00BC58C6" w:rsidP="00D27228">
      <w:pPr>
        <w:pStyle w:val="ad"/>
      </w:pPr>
      <w:r w:rsidRPr="008C3023">
        <w:t>Попытки увеличения текущих оборотных расходов за счет амортизационных отчислений влекут преждевременный физический износ машин и оборудования, исключают все виды инноваций. Пассивная инвестиционная политика ведет к необратимым процессам — дальнейшему снижению конкурентоспособности и разрушению производств из-за морального и физического износа оборудования, машин, инфраструктуры.</w:t>
      </w:r>
    </w:p>
    <w:p w:rsidR="008C3023" w:rsidRPr="008C3023" w:rsidRDefault="00AE2B63" w:rsidP="00D27228">
      <w:pPr>
        <w:pStyle w:val="ad"/>
      </w:pPr>
      <w:r w:rsidRPr="008C3023">
        <w:t>Таким образом, основные факторы, ослабляющие возможность стабилизации работы российских предприятий, связаны, с одной стороны, с низкой предсказуемостью макроэкономических показателей и несоответствием их динамики нормальным рыночным циклам, а с другой, - с отсутствием методического обеспечения стратегического управления на уровне самих предприятий. Для того, чтобы деятельность предприятия обладала высокой степенью результативности, менеджменту следует придерживаться стратегии, направленной на повышение его финансово-экономической устойчивости и платежеспособности.</w:t>
      </w:r>
    </w:p>
    <w:p w:rsidR="00BC58C6" w:rsidRPr="008C3023" w:rsidRDefault="00BC58C6" w:rsidP="00D27228">
      <w:pPr>
        <w:pStyle w:val="ad"/>
      </w:pPr>
    </w:p>
    <w:p w:rsidR="00BC58C6" w:rsidRPr="008C3023" w:rsidRDefault="00D53273" w:rsidP="00D27228">
      <w:pPr>
        <w:pStyle w:val="ad"/>
      </w:pPr>
      <w:r w:rsidRPr="008C3023">
        <w:t>2. ОРГАНИЗАЦИОННО-ЭКОНОМИЧЕСКАЯ ХАРАКТЕРИСТИКА ПРЕДПРИЯТИЯ</w:t>
      </w:r>
    </w:p>
    <w:p w:rsidR="00BC58C6" w:rsidRPr="008C3023" w:rsidRDefault="00BC58C6" w:rsidP="00D27228">
      <w:pPr>
        <w:pStyle w:val="ad"/>
      </w:pPr>
    </w:p>
    <w:p w:rsidR="008C3023" w:rsidRPr="008C3023" w:rsidRDefault="00BC58C6" w:rsidP="00D27228">
      <w:pPr>
        <w:pStyle w:val="ad"/>
      </w:pPr>
      <w:r w:rsidRPr="008C3023">
        <w:t>Оскольский завод металлургического машиностроения (ОЗММ) - одно из самых молодых промышленных предприятий г. Старый Оскол. Основанный в 1979 году, он является одним из крупнейших предприятий России по изготовлению изделий из высокомарганцовистых марок стали, используемых преимущественно на горно-металлургических предприятиях и предприятиях по производству строительных` материалов. Ежемесячно заказчикам поставляется приблизительно полторы тысячи тонн фасонного литья, поковок и металлоконструкций, изделий с механической обработкой. Это узлы и запасные части к горному и карьерному оборудованию, дробильно-размольному оборудованию обогатительных фабрик, горно-транспортному и металлургическому оборудованию.</w:t>
      </w:r>
    </w:p>
    <w:p w:rsidR="00BC58C6" w:rsidRPr="008C3023" w:rsidRDefault="00BC58C6" w:rsidP="00D27228">
      <w:pPr>
        <w:pStyle w:val="ad"/>
      </w:pPr>
      <w:r w:rsidRPr="008C3023">
        <w:t xml:space="preserve">В составе завода 4 основных производственных цеха: фасонно-сталелитейный, цех поковок и металлоконструкций, механосборочный и цех товаров народного потребления, а также полный комплекс вспомогательных цехов. Литейное производство предназначено для изготовления изделий из различных марок сталей в объеме 20 тыс. тонн в год. Наибольший удельный вес (80-90%) занимает высокоизносостойкое марганцовистое литье развесом от 200 до </w:t>
      </w:r>
      <w:smartTag w:uri="urn:schemas-microsoft-com:office:smarttags" w:element="metricconverter">
        <w:smartTagPr>
          <w:attr w:name="ProductID" w:val="7000 кг"/>
        </w:smartTagPr>
        <w:r w:rsidRPr="008C3023">
          <w:t>7000 кг</w:t>
        </w:r>
      </w:smartTag>
      <w:r w:rsidRPr="008C3023">
        <w:t xml:space="preserve">. Это подвижные и неподвижные брони конусных дробилок, плиты дробящие щековых дробилок, комплектующие ковшей экскаваторов, футеровочные брони и разгрузочные решетки шаровых мельниц и мельниц самоизмельчения и другое. Наряду с этим изготавливаются отливки из высоколегированных и углеродистых марок сталей различного назначения. Сталь выплавляется в электропечах емкостью до восьми тонн с применением внепечной обработки инертным газом. Около 10% сложных и крупногабаритных изделий изготавливаются с применением ручной формовки, остальное литье - на поточных механизированных линиях. Цех поковок и металлоконструкций имеет мощность до пятнадцати тысяч тонн поковок и штамповок в год из самых различных марок сталей (как собственного производства, так и из покупных слитков), различных металлоконструкций, в том числе нестандартного оборудования. Цех имеет оборудование, позволяющее изготавливать поковки весом от </w:t>
      </w:r>
      <w:smartTag w:uri="urn:schemas-microsoft-com:office:smarttags" w:element="metricconverter">
        <w:smartTagPr>
          <w:attr w:name="ProductID" w:val="2 кг"/>
        </w:smartTagPr>
        <w:r w:rsidRPr="008C3023">
          <w:t>2 кг</w:t>
        </w:r>
      </w:smartTag>
      <w:r w:rsidRPr="008C3023">
        <w:t xml:space="preserve"> до 4,5 тонн. Максимальная масса штамповки - до </w:t>
      </w:r>
      <w:smartTag w:uri="urn:schemas-microsoft-com:office:smarttags" w:element="metricconverter">
        <w:smartTagPr>
          <w:attr w:name="ProductID" w:val="30 кг"/>
        </w:smartTagPr>
        <w:r w:rsidRPr="008C3023">
          <w:t>30 кг</w:t>
        </w:r>
      </w:smartTag>
      <w:r w:rsidRPr="008C3023">
        <w:t xml:space="preserve">; максимальный диаметр деталей типа бандаж - </w:t>
      </w:r>
      <w:smartTag w:uri="urn:schemas-microsoft-com:office:smarttags" w:element="metricconverter">
        <w:smartTagPr>
          <w:attr w:name="ProductID" w:val="1000 мм"/>
        </w:smartTagPr>
        <w:r w:rsidRPr="008C3023">
          <w:t>1000 мм</w:t>
        </w:r>
      </w:smartTag>
      <w:r w:rsidRPr="008C3023">
        <w:t>, кованая круглая заготовка диаметром 290-</w:t>
      </w:r>
      <w:smartTag w:uri="urn:schemas-microsoft-com:office:smarttags" w:element="metricconverter">
        <w:smartTagPr>
          <w:attr w:name="ProductID" w:val="450 мм"/>
        </w:smartTagPr>
        <w:r w:rsidRPr="008C3023">
          <w:t>450 мм</w:t>
        </w:r>
      </w:smartTag>
      <w:r w:rsidRPr="008C3023">
        <w:t>, длиной 4-</w:t>
      </w:r>
      <w:smartTag w:uri="urn:schemas-microsoft-com:office:smarttags" w:element="metricconverter">
        <w:smartTagPr>
          <w:attr w:name="ProductID" w:val="6 м"/>
        </w:smartTagPr>
        <w:r w:rsidRPr="008C3023">
          <w:t>6 м</w:t>
        </w:r>
      </w:smartTag>
      <w:r w:rsidRPr="008C3023">
        <w:t xml:space="preserve">. Поковки по требованию заказчика поставляются с гарантированными механическими свойствами и с термической обработкой. Механосборочный цех завода имеет оборудование, позволяющее произвести полную механическую обработку изделий перечисленных выше производств весом от </w:t>
      </w:r>
      <w:smartTag w:uri="urn:schemas-microsoft-com:office:smarttags" w:element="metricconverter">
        <w:smartTagPr>
          <w:attr w:name="ProductID" w:val="4 кг"/>
        </w:smartTagPr>
        <w:r w:rsidRPr="008C3023">
          <w:t>4 кг</w:t>
        </w:r>
      </w:smartTag>
      <w:r w:rsidRPr="008C3023">
        <w:t xml:space="preserve"> до 100 тонн, включая нарезку зуба на вал-шестернях, венцах (мах. диаметром </w:t>
      </w:r>
      <w:smartTag w:uri="urn:schemas-microsoft-com:office:smarttags" w:element="metricconverter">
        <w:smartTagPr>
          <w:attr w:name="ProductID" w:val="8000 мм"/>
        </w:smartTagPr>
        <w:r w:rsidRPr="008C3023">
          <w:t>8000 мм</w:t>
        </w:r>
      </w:smartTag>
      <w:r w:rsidRPr="008C3023">
        <w:t xml:space="preserve">) с модулем от 2 до </w:t>
      </w:r>
      <w:smartTag w:uri="urn:schemas-microsoft-com:office:smarttags" w:element="metricconverter">
        <w:smartTagPr>
          <w:attr w:name="ProductID" w:val="40 мм"/>
        </w:smartTagPr>
        <w:r w:rsidRPr="008C3023">
          <w:t>40 мм</w:t>
        </w:r>
      </w:smartTag>
      <w:r w:rsidRPr="008C3023">
        <w:t>, реставрацию крупных корпусных деталей, закалку объемную и зуба ТВЧ.</w:t>
      </w:r>
    </w:p>
    <w:p w:rsidR="00BC58C6" w:rsidRPr="008C3023" w:rsidRDefault="00BC58C6" w:rsidP="00D27228">
      <w:pPr>
        <w:pStyle w:val="ad"/>
      </w:pPr>
      <w:r w:rsidRPr="008C3023">
        <w:t>Строительство Оскольского завода металлургического машиностроения было продиктовано наличием в нашем промышленном регионе двух горно-обогатительных комбинатов – Стойленского и Лебединского. На них добывают, перерабатывают и отправляют потребителям железную руду. ГОКам требовалась мощная ремонтная база, запасные узлы, металлоконструкции, поковки, штамповки.</w:t>
      </w:r>
    </w:p>
    <w:p w:rsidR="00BC58C6" w:rsidRPr="008C3023" w:rsidRDefault="00BC58C6" w:rsidP="00D27228">
      <w:pPr>
        <w:pStyle w:val="ad"/>
      </w:pPr>
      <w:r w:rsidRPr="008C3023">
        <w:t>Литейное производство ОАО ОЗММ - это крупный, современный литейный цех мощностью 30 тыс. тонн фасонного литья в год, с крановым оборудованием грузоподъемностью до 80 тонн. Преобладающий характер производства литейного цеха - мелкосерийный. В основном изделия изготавливаются небольшими партиями от нескольких штук до десятков штук, имеется возможность изготовления постоянной серийной номенклатуры.</w:t>
      </w:r>
    </w:p>
    <w:p w:rsidR="00BC58C6" w:rsidRPr="008C3023" w:rsidRDefault="00BC58C6" w:rsidP="00D27228">
      <w:pPr>
        <w:pStyle w:val="ad"/>
      </w:pPr>
      <w:r w:rsidRPr="008C3023">
        <w:t xml:space="preserve">Механосборочный цех представляет собой многопролетное здание размером в плане 167х192 м, с высотой пролетов до головки до подкранового рельса от 8,8м до </w:t>
      </w:r>
      <w:smartTag w:uri="urn:schemas-microsoft-com:office:smarttags" w:element="metricconverter">
        <w:smartTagPr>
          <w:attr w:name="ProductID" w:val="11,2 м"/>
        </w:smartTagPr>
        <w:r w:rsidRPr="008C3023">
          <w:t>11,2 м</w:t>
        </w:r>
      </w:smartTag>
      <w:r w:rsidRPr="008C3023">
        <w:t xml:space="preserve"> с крановым оборудованием от 5 до 100тн. Механосборочное производство предназначено для изготовления деталей запасных частей и узлов карьерного, горно-обогатительного, металлургического, нефтегазового энергетического оборудования.</w:t>
      </w:r>
    </w:p>
    <w:p w:rsidR="008C3023" w:rsidRPr="008C3023" w:rsidRDefault="00BC58C6" w:rsidP="00D27228">
      <w:pPr>
        <w:pStyle w:val="ad"/>
      </w:pPr>
      <w:r w:rsidRPr="008C3023">
        <w:t>Участок металлоконструкций предназначен для изготовления металлоконструкций, изделий и деталей к ним из следующих материалов:</w:t>
      </w:r>
      <w:r w:rsidR="00BB2029" w:rsidRPr="008C3023">
        <w:t xml:space="preserve"> </w:t>
      </w:r>
      <w:r w:rsidRPr="008C3023">
        <w:t>сортовой прокат; листовой прокат; литые детали из углеродистых и высокоуглеродистых сталей.</w:t>
      </w:r>
    </w:p>
    <w:p w:rsidR="008C3023" w:rsidRPr="008C3023" w:rsidRDefault="00BC58C6" w:rsidP="00D27228">
      <w:pPr>
        <w:pStyle w:val="ad"/>
      </w:pPr>
      <w:r w:rsidRPr="008C3023">
        <w:t>Для получения заготовок в цехе имеются ножницы, прессы, машины термической резки, гибочные машины. Оборудование цеха обеспечивает производство следующих видов работ:</w:t>
      </w:r>
      <w:r w:rsidR="00BB2029" w:rsidRPr="008C3023">
        <w:t xml:space="preserve"> </w:t>
      </w:r>
      <w:r w:rsidRPr="008C3023">
        <w:t xml:space="preserve">гибку обечаек с минимальным внутренним диаметром </w:t>
      </w:r>
      <w:smartTag w:uri="urn:schemas-microsoft-com:office:smarttags" w:element="metricconverter">
        <w:smartTagPr>
          <w:attr w:name="ProductID" w:val="195 мм"/>
        </w:smartTagPr>
        <w:r w:rsidRPr="008C3023">
          <w:t>195 мм</w:t>
        </w:r>
      </w:smartTag>
      <w:r w:rsidRPr="008C3023">
        <w:t xml:space="preserve"> из листа толщиной до </w:t>
      </w:r>
      <w:smartTag w:uri="urn:schemas-microsoft-com:office:smarttags" w:element="metricconverter">
        <w:smartTagPr>
          <w:attr w:name="ProductID" w:val="40 мм"/>
        </w:smartTagPr>
        <w:r w:rsidRPr="008C3023">
          <w:t>40 мм</w:t>
        </w:r>
      </w:smartTag>
      <w:r w:rsidRPr="008C3023">
        <w:t xml:space="preserve">; получение заготовок типа уголок, швеллер длиной до </w:t>
      </w:r>
      <w:smartTag w:uri="urn:schemas-microsoft-com:office:smarttags" w:element="metricconverter">
        <w:smartTagPr>
          <w:attr w:name="ProductID" w:val="3000 мм"/>
        </w:smartTagPr>
        <w:r w:rsidRPr="008C3023">
          <w:t>3000 мм</w:t>
        </w:r>
      </w:smartTag>
      <w:r w:rsidRPr="008C3023">
        <w:t>., согнутых на листосгибе.</w:t>
      </w:r>
    </w:p>
    <w:p w:rsidR="00BC58C6" w:rsidRPr="008C3023" w:rsidRDefault="00BC58C6" w:rsidP="00D27228">
      <w:pPr>
        <w:pStyle w:val="ad"/>
      </w:pPr>
      <w:r w:rsidRPr="008C3023">
        <w:t>Сварку металлоконструкций осуществляют:</w:t>
      </w:r>
    </w:p>
    <w:p w:rsidR="008C3023" w:rsidRPr="008C3023" w:rsidRDefault="00BC58C6" w:rsidP="00D27228">
      <w:pPr>
        <w:pStyle w:val="ad"/>
      </w:pPr>
      <w:r w:rsidRPr="008C3023">
        <w:t>ручной электродуговой сваркой открытыми электродами;</w:t>
      </w:r>
    </w:p>
    <w:p w:rsidR="008C3023" w:rsidRPr="008C3023" w:rsidRDefault="00BC58C6" w:rsidP="00D27228">
      <w:pPr>
        <w:pStyle w:val="ad"/>
      </w:pPr>
      <w:r w:rsidRPr="008C3023">
        <w:t>полуавтоматом в среде углекислого газа;</w:t>
      </w:r>
    </w:p>
    <w:p w:rsidR="008C3023" w:rsidRPr="008C3023" w:rsidRDefault="00BC58C6" w:rsidP="00D27228">
      <w:pPr>
        <w:pStyle w:val="ad"/>
      </w:pPr>
      <w:r w:rsidRPr="008C3023">
        <w:t>полуавтоматом самозащитой порошковой проволокой.</w:t>
      </w:r>
    </w:p>
    <w:p w:rsidR="00BC58C6" w:rsidRPr="008C3023" w:rsidRDefault="00BC58C6" w:rsidP="00D27228">
      <w:pPr>
        <w:pStyle w:val="ad"/>
      </w:pPr>
      <w:r w:rsidRPr="008C3023">
        <w:t>Прочность поверхностного слоя деталей достигается посредством ручной и полуавтоматической наплавки. Контроль качества сварочных швов осуществляется с помощью ультро-звукового контроля (УЗК).</w:t>
      </w:r>
    </w:p>
    <w:p w:rsidR="00BC58C6" w:rsidRPr="008C3023" w:rsidRDefault="00BC58C6" w:rsidP="00D27228">
      <w:pPr>
        <w:pStyle w:val="ad"/>
      </w:pPr>
      <w:r w:rsidRPr="008C3023">
        <w:t>Организационная структура управления наглядно демонстрирует, кто и по отношению к кому обладает властными полномочиями, кто какие обязанности несет, и кто перед кем отвечает за их выполнение, она показывает принцип единоначалия в организации.</w:t>
      </w:r>
    </w:p>
    <w:p w:rsidR="00BC58C6" w:rsidRPr="008C3023" w:rsidRDefault="00BC58C6" w:rsidP="00D27228">
      <w:pPr>
        <w:pStyle w:val="ad"/>
      </w:pPr>
      <w:r w:rsidRPr="008C3023">
        <w:t>Тип структуры ОАО «ОЗММ» - лине</w:t>
      </w:r>
      <w:r w:rsidR="00D46F32" w:rsidRPr="008C3023">
        <w:t>йно-функциональный (приложение 3</w:t>
      </w:r>
      <w:r w:rsidRPr="008C3023">
        <w:t>). Основу линейно-функциональных структур составляет так называемый "шахтный" принцип построения и специализация управленческого процесса по функциональным подсистемам организации сбыт, производство, исследования и разработки, финансы, персонал и пр.</w:t>
      </w:r>
    </w:p>
    <w:p w:rsidR="00BC58C6" w:rsidRPr="008C3023" w:rsidRDefault="00BC58C6" w:rsidP="00D27228">
      <w:pPr>
        <w:pStyle w:val="ad"/>
      </w:pPr>
      <w:r w:rsidRPr="008C3023">
        <w:t>Преимущества линейно-функциональной схемы управления: стимулирует деловую и профессиональную специализацию, уменьшает дублирование усилий и потребление материальных ресурсов в функциональных областях, улучшает координацию в функциональных областях.</w:t>
      </w:r>
    </w:p>
    <w:p w:rsidR="00BC58C6" w:rsidRPr="008C3023" w:rsidRDefault="00BC58C6" w:rsidP="00D27228">
      <w:pPr>
        <w:pStyle w:val="ad"/>
      </w:pPr>
      <w:r w:rsidRPr="008C3023">
        <w:t>Линейно-функциональная система характеризуется использованием формальных правил и процедур, централизованным принятием решений, узко определенной ответственностью в работе и жесткой иерархией власти организации, эти характеристики можно отнести к недостаткам этой структуры.</w:t>
      </w:r>
    </w:p>
    <w:p w:rsidR="00BC58C6" w:rsidRPr="008C3023" w:rsidRDefault="00BC58C6" w:rsidP="00D27228">
      <w:pPr>
        <w:pStyle w:val="ad"/>
      </w:pPr>
      <w:r w:rsidRPr="008C3023">
        <w:t>С такими характеристиками организация может действовать эффективно в условиях, когда используется рутинная технология (низкая неопределенность того, когда, где и как выполнять работу) и имеется несложное и нединамичное внешнее окружение. Свои преимущества, например такие, как универсальность, предсказуемость и производительность, эта система может реализовать при условиях, что в организации известны общие цели и задачи, работа в организации может делиться на отдельные операции, общая цель организации должна быть достаточно простой, чтобы позволить выполнить ее на основе централизованного планирования.</w:t>
      </w:r>
    </w:p>
    <w:p w:rsidR="00BC58C6" w:rsidRPr="008C3023" w:rsidRDefault="00BC58C6" w:rsidP="00D27228">
      <w:pPr>
        <w:pStyle w:val="ad"/>
      </w:pPr>
      <w:r w:rsidRPr="008C3023">
        <w:t>Теория управления дает четкие, однозначные рекомендации: руководитель должен взять всю организационно-распорядительную власть в свои руки и делегировать значительную часть своих полномочий опытным заместителям, специалистам своего дела. И при этом не мешать их работе мелкой опекой, постоянным контролем, если они в основном успешно выполняют свои служебные обязанности — принцип наименьшего воздействия. И лишь при явной угрозе срыва запланированных работ или очевидном несоответствии исполнителя занимаемой должности руководитель обязан активно вмешаться в работу отстающего структурного подразделения, применив всю полноту власти вплоть до подмены собой исполнителя.</w:t>
      </w:r>
    </w:p>
    <w:p w:rsidR="00BC58C6" w:rsidRPr="008C3023" w:rsidRDefault="00BC58C6" w:rsidP="00D27228">
      <w:pPr>
        <w:pStyle w:val="ad"/>
      </w:pPr>
      <w:r w:rsidRPr="008C3023">
        <w:t>Органами управления ОАО «Оскольский завод металлургического машиностроения» являются: Общее Собрание акционеров; Наблюдательный Совет; Генеральный директор.</w:t>
      </w:r>
    </w:p>
    <w:p w:rsidR="00BC58C6" w:rsidRPr="008C3023" w:rsidRDefault="00BC58C6" w:rsidP="00D27228">
      <w:pPr>
        <w:pStyle w:val="ad"/>
      </w:pPr>
      <w:r w:rsidRPr="008C3023">
        <w:t>Контроль за финансово-хозяйственной деятельностью осуществляют Ревизионная комиссия. Высшим органом управления общества является Совет акционеров. Общество обязано ежегодно проводить Собрание акционеров, где обсуждаются следующие вопросы: внесение изменений и дополнение в Устав, реорганизация общества, избрание Генерального директора, ликвидация общества, избрание членов Ревизионной комиссии, и других вопросов, предусмотренных законодательством. Наблюдательный Совет общества осуществляет общее руководство деятельностью общества, за исключением вопросов, отнесенных к компетенции Собрания.</w:t>
      </w:r>
    </w:p>
    <w:p w:rsidR="00BC58C6" w:rsidRPr="008C3023" w:rsidRDefault="00BC58C6" w:rsidP="00D27228">
      <w:pPr>
        <w:pStyle w:val="ad"/>
      </w:pPr>
      <w:r w:rsidRPr="008C3023">
        <w:t>Единственным исполнительным органом является Генеральный директор, который избирается на должность Собранием сроком на 5 лет. Права и обязанности Генерального директора - руководство текущей деятельностью общества. Директор действует от имени предприятия, представляет его во всех организациях. В его непосредственном подчинении находится бухгалтерия, финансовый отдел и первые заместители Генерального директора, директора по: кадрам и общим вопросам, коммерческий директор главный экономист и главный инженер, а также юридическая служба и служба ГО и ЧС, отдел управления имуществом и ценными бумагами.</w:t>
      </w:r>
    </w:p>
    <w:p w:rsidR="00BC58C6" w:rsidRPr="008C3023" w:rsidRDefault="00BC58C6" w:rsidP="00D27228">
      <w:pPr>
        <w:pStyle w:val="ad"/>
      </w:pPr>
      <w:r w:rsidRPr="008C3023">
        <w:t>Директора по поручению Генерального директора осуществляют руководство отделами и службами по определенным функциям управления.</w:t>
      </w:r>
    </w:p>
    <w:p w:rsidR="00BC58C6" w:rsidRPr="008C3023" w:rsidRDefault="00BC58C6" w:rsidP="00D27228">
      <w:pPr>
        <w:pStyle w:val="ad"/>
      </w:pPr>
      <w:r w:rsidRPr="008C3023">
        <w:t>Главный инженер, назначается Генеральным директором, руководит производственно-технической деятельностью. Он выполняет два комплекса функций - соответственно инженерный и административный. Инженерный комплекс: включает техническое развитие предприятия, его перспективы, реконструкцию и техническое перевооружение, специализацию и внедрение в производство новейших достижений науки, техники и передового опыта. Административные функции состоят в формировании и воспитании коллектива ИТР; в организации оперативного планирования, подготовки и регулирования производства; в контроле и анализе технико-экономических показателей работы предприятия; в обеспечении соблюдения трудовой и технологической дисциплины. В ведении главного инженера находятся отдел по охране труда, отделы механика, главного энергетика и УЭО, центральная лаборатория. Заместителю гл. инженера по производству подчинен производственно-диспетчерский отдел. Данный заместитель осуществляет руководство цехами литейным, и металлоконструкций, механосборочным и товаров народного потребления. Зам. гл. инженера по технологии подчинены отдел конструктора, отдел технолога, отдел металлурга, технический архив, ИУ.</w:t>
      </w:r>
    </w:p>
    <w:p w:rsidR="00BC58C6" w:rsidRPr="008C3023" w:rsidRDefault="00BC58C6" w:rsidP="00D27228">
      <w:pPr>
        <w:pStyle w:val="ad"/>
      </w:pPr>
      <w:r w:rsidRPr="008C3023">
        <w:t>Зам. генерального директора по кадрам и общим вопросам руководит цехом общепита и торговли, ЖЭУ, РСУ, бюро внедрения машин и механизмов, подсобным хозяйством "Хошилово", редакцией а так же хозяйственным цехом. Подчиняющийся ему начальник хозяйственного цеха руководит оздоровительным комплексом, участком химчистки, стирки и ремонта спецодежды, группой озеленения и уборки территории, канцелярией, художниками-оформителями и парикмахерской.</w:t>
      </w:r>
    </w:p>
    <w:p w:rsidR="00BC58C6" w:rsidRPr="008C3023" w:rsidRDefault="00BC58C6" w:rsidP="00D27228">
      <w:pPr>
        <w:pStyle w:val="ad"/>
      </w:pPr>
      <w:r w:rsidRPr="008C3023">
        <w:t>Коммерческий директор, через подчиненные ему управление по договорам и конъюнктуре рынков сбыта, отдел материально-технического снабжения, отдел оборудования и инструмента, транспортно-складское управление руководит снабжением завода всеми материалами, топливом, реализацией готовой продукции, решает финансовые и претензионные вопросы.</w:t>
      </w:r>
    </w:p>
    <w:p w:rsidR="00BC58C6" w:rsidRPr="008C3023" w:rsidRDefault="00BC58C6" w:rsidP="00D27228">
      <w:pPr>
        <w:pStyle w:val="ad"/>
      </w:pPr>
      <w:r w:rsidRPr="008C3023">
        <w:t>Главный экономист через подчиненный ему отдел организации труда и</w:t>
      </w:r>
      <w:r w:rsidR="00067B7A" w:rsidRPr="008C3023">
        <w:t xml:space="preserve"> </w:t>
      </w:r>
      <w:r w:rsidRPr="008C3023">
        <w:t>управления – руководит организацией труда и заработной платы, совершенствованием управления предприятия. В его ведении так же находится планово-экономический отдел, группа по экономической безопасности и лаборатория экономического анализа.</w:t>
      </w:r>
    </w:p>
    <w:p w:rsidR="00BC58C6" w:rsidRPr="008C3023" w:rsidRDefault="00BC58C6" w:rsidP="00D27228">
      <w:pPr>
        <w:pStyle w:val="ad"/>
      </w:pPr>
      <w:r w:rsidRPr="008C3023">
        <w:t>Функции отделов определяются соответствующими положениями и установившимися традициями на предприятии.</w:t>
      </w:r>
    </w:p>
    <w:p w:rsidR="00BC58C6" w:rsidRPr="008C3023" w:rsidRDefault="00BC58C6" w:rsidP="00D27228">
      <w:pPr>
        <w:pStyle w:val="ad"/>
      </w:pPr>
      <w:r w:rsidRPr="008C3023">
        <w:t>Данная схема доказала свою состоятельность, хорошую управляемость предприятия руководством, полномочия каждого определены и известна степень ответственности за принимаемые решения, что повышает значимость работника и его отдачу работе.</w:t>
      </w:r>
    </w:p>
    <w:p w:rsidR="00BC58C6" w:rsidRPr="008C3023" w:rsidRDefault="00BC58C6" w:rsidP="00D27228">
      <w:pPr>
        <w:pStyle w:val="ad"/>
      </w:pPr>
      <w:r w:rsidRPr="008C3023">
        <w:t>Организационная структура предприятия адекватна его производственной структуре, что обеспечивает целеустремленную деятельность всего коллектива предприятия.</w:t>
      </w:r>
    </w:p>
    <w:p w:rsidR="00BC58C6" w:rsidRPr="008C3023" w:rsidRDefault="00BC58C6" w:rsidP="00D27228">
      <w:pPr>
        <w:pStyle w:val="ad"/>
      </w:pPr>
    </w:p>
    <w:p w:rsidR="00BC58C6" w:rsidRPr="008C3023" w:rsidRDefault="00D53273" w:rsidP="00D27228">
      <w:pPr>
        <w:pStyle w:val="ad"/>
      </w:pPr>
      <w:r w:rsidRPr="008C3023">
        <w:t>3</w:t>
      </w:r>
      <w:r w:rsidR="00BC58C6" w:rsidRPr="008C3023">
        <w:t xml:space="preserve">. </w:t>
      </w:r>
      <w:r w:rsidRPr="008C3023">
        <w:t xml:space="preserve">АНАЛИЗ </w:t>
      </w:r>
      <w:r w:rsidR="005757DA" w:rsidRPr="008C3023">
        <w:t>ФИНАНСОВОЙ УСТОЙЧИВОСТИ</w:t>
      </w:r>
      <w:r w:rsidR="00931828" w:rsidRPr="008C3023">
        <w:t xml:space="preserve"> ОАО «ОЗММ»</w:t>
      </w:r>
    </w:p>
    <w:p w:rsidR="00BC58C6" w:rsidRPr="008C3023" w:rsidRDefault="00BC58C6" w:rsidP="00D27228">
      <w:pPr>
        <w:pStyle w:val="ad"/>
      </w:pPr>
    </w:p>
    <w:p w:rsidR="00BB2029" w:rsidRPr="008C3023" w:rsidRDefault="005757DA" w:rsidP="00D27228">
      <w:pPr>
        <w:pStyle w:val="ad"/>
      </w:pPr>
      <w:r w:rsidRPr="008C3023">
        <w:t xml:space="preserve">Анализировать финансовую устойчивость исследуемого предприятия начнем с анализа структуры баланса. </w:t>
      </w:r>
      <w:r w:rsidR="00BB2029" w:rsidRPr="008C3023">
        <w:t xml:space="preserve">Информационным источником анализа послужит бухгалтерская отчетность предприятия (приложение </w:t>
      </w:r>
      <w:r w:rsidR="00D46F32" w:rsidRPr="008C3023">
        <w:t>4 и 5</w:t>
      </w:r>
      <w:r w:rsidR="00BB2029" w:rsidRPr="008C3023">
        <w:t>).</w:t>
      </w:r>
    </w:p>
    <w:p w:rsidR="00BC58C6" w:rsidRPr="008C3023" w:rsidRDefault="00BC58C6" w:rsidP="00D27228">
      <w:pPr>
        <w:pStyle w:val="ad"/>
      </w:pPr>
      <w:r w:rsidRPr="008C3023">
        <w:t>Целью анализа структуры баланса является изучение величины и динамики средств предприятия и источников их формирования</w:t>
      </w:r>
      <w:r w:rsidR="00680987" w:rsidRPr="008C3023">
        <w:t xml:space="preserve"> [17]</w:t>
      </w:r>
      <w:r w:rsidRPr="008C3023">
        <w:t xml:space="preserve">. Анализ структуры баланса целесообразно проводить с использованием сравнительного аналитического баланса, который строится путем агрегирования однородных по составу элементов балансовых статей (приложение </w:t>
      </w:r>
      <w:r w:rsidR="00D46F32" w:rsidRPr="008C3023">
        <w:t>6</w:t>
      </w:r>
      <w:r w:rsidRPr="008C3023">
        <w:t>). Непосредственно из аналитического баланса можно получить ряд основных характеристик финансового состояния предприятия.</w:t>
      </w:r>
    </w:p>
    <w:p w:rsidR="00BC58C6" w:rsidRPr="008C3023" w:rsidRDefault="00BC58C6" w:rsidP="00D27228">
      <w:pPr>
        <w:pStyle w:val="ad"/>
      </w:pPr>
      <w:r w:rsidRPr="008C3023">
        <w:t>1. Общая стоимость имущества предприятия равна сумме итогов I и II разделов баланса (стр. 190 + стр. 290).</w:t>
      </w:r>
    </w:p>
    <w:p w:rsidR="00BC58C6" w:rsidRPr="008C3023" w:rsidRDefault="00BC58C6" w:rsidP="00D27228">
      <w:pPr>
        <w:pStyle w:val="ad"/>
      </w:pPr>
      <w:r w:rsidRPr="008C3023">
        <w:t>2. Стоимость иммобилизованных (т.е. внеоборотных) средств равна итогу I раздела баланса (стр. 190).</w:t>
      </w:r>
    </w:p>
    <w:p w:rsidR="00BC58C6" w:rsidRPr="008C3023" w:rsidRDefault="00BC58C6" w:rsidP="00D27228">
      <w:pPr>
        <w:pStyle w:val="ad"/>
      </w:pPr>
      <w:r w:rsidRPr="008C3023">
        <w:t>3. Стоимость мобильных (оборотных) средств равна итогу II раздела баланса (стр. 290).</w:t>
      </w:r>
    </w:p>
    <w:p w:rsidR="00BC58C6" w:rsidRPr="008C3023" w:rsidRDefault="00BC58C6" w:rsidP="00D27228">
      <w:pPr>
        <w:pStyle w:val="ad"/>
      </w:pPr>
      <w:r w:rsidRPr="008C3023">
        <w:t>4. Стоимость материальных оборотных средств равна сумме стр. 210 и 220.</w:t>
      </w:r>
    </w:p>
    <w:p w:rsidR="00BC58C6" w:rsidRPr="008C3023" w:rsidRDefault="00BC58C6" w:rsidP="00D27228">
      <w:pPr>
        <w:pStyle w:val="ad"/>
      </w:pPr>
      <w:r w:rsidRPr="008C3023">
        <w:t>5. Величина собственного капитала предприятия равна итогу III раздела баланса (стр. 490).</w:t>
      </w:r>
    </w:p>
    <w:p w:rsidR="00BC58C6" w:rsidRPr="008C3023" w:rsidRDefault="00BC58C6" w:rsidP="00D27228">
      <w:pPr>
        <w:pStyle w:val="ad"/>
      </w:pPr>
      <w:r w:rsidRPr="008C3023">
        <w:t>6. Величина заемного капитала равна сумме итогов IV и V разделов баланса (стр. 590 + стр. 690).</w:t>
      </w:r>
    </w:p>
    <w:p w:rsidR="00BC58C6" w:rsidRPr="008C3023" w:rsidRDefault="00BC58C6" w:rsidP="00D27228">
      <w:pPr>
        <w:pStyle w:val="ad"/>
      </w:pPr>
      <w:r w:rsidRPr="008C3023">
        <w:t>7. Величина собственных средств в обороте равна разности итогов III и I разделов баланса (стр. 490 — стр. 190).</w:t>
      </w:r>
    </w:p>
    <w:p w:rsidR="00BC58C6" w:rsidRPr="008C3023" w:rsidRDefault="00BC58C6" w:rsidP="00D27228">
      <w:pPr>
        <w:pStyle w:val="ad"/>
      </w:pPr>
      <w:r w:rsidRPr="008C3023">
        <w:t>Активы предприятия состоят из внеоборотных и оборотных активов. За отчетный период стоимость имущества предприятия увеличилась на 702 млн. руб. или на 3,4%, в том числе за счет увеличения основного капитала (вне-оборотных активов) на 893 млн. руб. или на 7,1 % и снижения величины оборотного капитала на 191 млн. руб. или на 2,4%. Общую структуру активов характеризует коэффициент соотношения оборотных и внеоборотных активов, который рассчитывается по формуле</w:t>
      </w:r>
    </w:p>
    <w:p w:rsidR="008C3023" w:rsidRDefault="008C3023" w:rsidP="00D27228">
      <w:pPr>
        <w:pStyle w:val="ad"/>
      </w:pPr>
    </w:p>
    <w:p w:rsidR="00BC58C6" w:rsidRPr="008C3023" w:rsidRDefault="00BC58C6" w:rsidP="00D27228">
      <w:pPr>
        <w:pStyle w:val="ad"/>
      </w:pPr>
      <w:r w:rsidRPr="008C3023">
        <w:t>Ко/в =</w:t>
      </w:r>
      <w:r w:rsidR="00067B7A" w:rsidRPr="008C3023">
        <w:t xml:space="preserve"> </w:t>
      </w:r>
      <w:r w:rsidRPr="008C3023">
        <w:t>Оборотные активы</w:t>
      </w:r>
      <w:r w:rsidR="008C3023">
        <w:t xml:space="preserve"> / </w:t>
      </w:r>
      <w:r w:rsidRPr="008C3023">
        <w:t>Внеоборотные активы</w:t>
      </w:r>
    </w:p>
    <w:p w:rsidR="008C3023" w:rsidRDefault="008C3023" w:rsidP="00D27228">
      <w:pPr>
        <w:pStyle w:val="ad"/>
      </w:pPr>
    </w:p>
    <w:p w:rsidR="00BC58C6" w:rsidRPr="008C3023" w:rsidRDefault="00BC58C6" w:rsidP="00D27228">
      <w:pPr>
        <w:pStyle w:val="ad"/>
      </w:pPr>
      <w:r w:rsidRPr="008C3023">
        <w:t>На анализируемом предприятии указанный коэффициент снизился в течение года с 0,644 до 0,587.</w:t>
      </w:r>
    </w:p>
    <w:p w:rsidR="00BC58C6" w:rsidRPr="008C3023" w:rsidRDefault="00BC58C6" w:rsidP="00D27228">
      <w:pPr>
        <w:pStyle w:val="ad"/>
      </w:pPr>
      <w:r w:rsidRPr="008C3023">
        <w:t>Наибольшая часть внеоборотных активов (91,8%) представлена основными средствами и незавершенным строительством, что свидетельствует об ориентации предприятия на создание материальных условий расширения основной деятельности.</w:t>
      </w:r>
    </w:p>
    <w:p w:rsidR="00BC58C6" w:rsidRPr="008C3023" w:rsidRDefault="00BC58C6" w:rsidP="00D27228">
      <w:pPr>
        <w:pStyle w:val="ad"/>
      </w:pPr>
      <w:r w:rsidRPr="008C3023">
        <w:t>Доля нематериальных активов (авторские права, деловая репутация организации и др.) в составе внеоборотных активов достаточно высока (1,2—1,4%), отмечается также наиболее высокий темп их роста. Это свидетельствует об инновационном характере стратегии развития предприятия.</w:t>
      </w:r>
    </w:p>
    <w:p w:rsidR="00BC58C6" w:rsidRPr="008C3023" w:rsidRDefault="00BC58C6" w:rsidP="00D27228">
      <w:pPr>
        <w:pStyle w:val="ad"/>
      </w:pPr>
      <w:r w:rsidRPr="008C3023">
        <w:t>Снижение величины оборотного капитала явилось следствием совместного влияния значительного снижения краткосрочной (в течение 12 месяцев) дебиторской задолженности (-399 млн. руб.) и увеличения запасов материальных оборотных средств (+53 млн. руб.), дебиторской задолженности со сроком погашения более 12 месяцев (+87 млн. руб.) и краткосрочных финансовых вложений (+65 млн. руб.).</w:t>
      </w:r>
    </w:p>
    <w:p w:rsidR="00BC58C6" w:rsidRPr="008C3023" w:rsidRDefault="00BC58C6" w:rsidP="00D27228">
      <w:pPr>
        <w:pStyle w:val="ad"/>
      </w:pPr>
      <w:r w:rsidRPr="008C3023">
        <w:t xml:space="preserve">Данные колонки 9 приложения </w:t>
      </w:r>
      <w:r w:rsidR="00AC022E" w:rsidRPr="008C3023">
        <w:t>6</w:t>
      </w:r>
      <w:r w:rsidRPr="008C3023">
        <w:t xml:space="preserve"> показывают за счет каких средств и в какой мере изменилась стоимость имущества предприятия.</w:t>
      </w:r>
    </w:p>
    <w:p w:rsidR="00BC58C6" w:rsidRPr="008C3023" w:rsidRDefault="00BC58C6" w:rsidP="00D27228">
      <w:pPr>
        <w:pStyle w:val="ad"/>
      </w:pPr>
      <w:r w:rsidRPr="008C3023">
        <w:t>Основным признаком группировки статей актива баланса считается степень их ликвидности - быстрота превращ</w:t>
      </w:r>
      <w:r w:rsidR="00931828" w:rsidRPr="008C3023">
        <w:t>ения в денежную наличность</w:t>
      </w:r>
      <w:r w:rsidRPr="008C3023">
        <w:t>. За отчетный период структура активов предприятия заметно изменилась - увеличилась, как было отмечено выше, доля внеоборотных активов и соответственно снизилась доля оборотного капитала. В составе оборотного капитала увеличился удельный вес медленно реализуемых и наиболее ликвидных активов и соответственно снизился удельный вес быстрореализуемых активов.</w:t>
      </w:r>
    </w:p>
    <w:p w:rsidR="00BC58C6" w:rsidRPr="008C3023" w:rsidRDefault="00BC58C6" w:rsidP="00D27228">
      <w:pPr>
        <w:pStyle w:val="ad"/>
      </w:pPr>
      <w:r w:rsidRPr="008C3023">
        <w:t>Размещение средств предприятия имеет большое значение для обеспечения его финансовой устойчивости и повышения эффективности производства. Даже при высоком уровне рентабельности продукции и активов предприятие может испытывать финансовые затруднения, если оно нерационально использует свои финансовые ресурсы, вложив их, например, в сверхнормативные производственные запасы или допустив большую дебиторскую задолженность.</w:t>
      </w:r>
    </w:p>
    <w:p w:rsidR="00BC58C6" w:rsidRPr="008C3023" w:rsidRDefault="00BC58C6" w:rsidP="00D27228">
      <w:pPr>
        <w:pStyle w:val="ad"/>
      </w:pPr>
      <w:r w:rsidRPr="008C3023">
        <w:t>На анализируемом предприятии в качестве негативного момента можно отметить резкое увеличение дебиторской задолженности со сроками погашения через 12 месяцев после отчетной даты. Положительным моментом является значительный темп роста краткосрочных финансовых вложений.</w:t>
      </w:r>
    </w:p>
    <w:p w:rsidR="00BC58C6" w:rsidRPr="008C3023" w:rsidRDefault="00BC58C6" w:rsidP="00D27228">
      <w:pPr>
        <w:pStyle w:val="ad"/>
      </w:pPr>
      <w:r w:rsidRPr="008C3023">
        <w:t>Анализируя изменение стоимости имущества предприятия за отчетный период, необходимо учитывать влияние переоценки основных средств, когда увеличение их стоимости не связано с развитием производственной деятельности. Наиболее сложно учесть при анализе влияние инфляционных процессов. Однако без этого невозможно сделать определенные выводы о том, является ли увеличение валюты баланса следствием переоценки основных средств, удорожания материальных ресурсов и готовой продукции под влиянием инфляции или оно указывает на расширение масштабов производственно-хозяйственной деятельности.</w:t>
      </w:r>
    </w:p>
    <w:p w:rsidR="00BC58C6" w:rsidRPr="008C3023" w:rsidRDefault="00BC58C6" w:rsidP="00D27228">
      <w:pPr>
        <w:pStyle w:val="ad"/>
      </w:pPr>
      <w:r w:rsidRPr="008C3023">
        <w:t>Финансовое состояние предприятий в значительной степени зависит от оптимальности структуры источников капитала — соотношения собственных и заемных средств. Показателями, характеризующими это соотношение являются:</w:t>
      </w:r>
    </w:p>
    <w:p w:rsidR="00BC58C6" w:rsidRPr="008C3023" w:rsidRDefault="00BC58C6" w:rsidP="00D27228">
      <w:pPr>
        <w:pStyle w:val="ad"/>
      </w:pPr>
      <w:r w:rsidRPr="008C3023">
        <w:t>1. коэффициент автономии (Kа), определяемый как доля (%) собственного капитала в общей величине источников средств предприятия;</w:t>
      </w:r>
    </w:p>
    <w:p w:rsidR="008C3023" w:rsidRPr="008C3023" w:rsidRDefault="00BC58C6" w:rsidP="00D27228">
      <w:pPr>
        <w:pStyle w:val="ad"/>
      </w:pPr>
      <w:r w:rsidRPr="008C3023">
        <w:t>2. коэффициент финансовой зависимости (Кфз), определяемый как доля (%) заемного капитала в общей величине источников средств предприятия;</w:t>
      </w:r>
    </w:p>
    <w:p w:rsidR="00BC58C6" w:rsidRPr="008C3023" w:rsidRDefault="00BC58C6" w:rsidP="00D27228">
      <w:pPr>
        <w:pStyle w:val="ad"/>
      </w:pPr>
      <w:r w:rsidRPr="008C3023">
        <w:t>3. коэффициент финансового риска (плечо финансового рычага) — Кфр, определяемый как отношение заемного капитала к собственному.</w:t>
      </w:r>
    </w:p>
    <w:p w:rsidR="008C3023" w:rsidRPr="008C3023" w:rsidRDefault="00BC58C6" w:rsidP="00D27228">
      <w:pPr>
        <w:pStyle w:val="ad"/>
      </w:pPr>
      <w:r w:rsidRPr="008C3023">
        <w:t xml:space="preserve">На анализируемом предприятии указанные коэффициенты в течение отчетного периода изменились следующим образом (по данным приложения </w:t>
      </w:r>
      <w:r w:rsidR="00AC022E" w:rsidRPr="008C3023">
        <w:t>6</w:t>
      </w:r>
      <w:r w:rsidRPr="008C3023">
        <w:t>):</w:t>
      </w:r>
    </w:p>
    <w:p w:rsidR="00BC58C6" w:rsidRPr="008C3023" w:rsidRDefault="00BC58C6" w:rsidP="00D27228">
      <w:pPr>
        <w:pStyle w:val="ad"/>
      </w:pPr>
      <w:r w:rsidRPr="008C3023">
        <w:t>Пассивная часть баланса характеризуется преобладающим удельным весом собственных источников средств предприятия, в течение отчетного периода их доля в общем объеме увеличилась.</w:t>
      </w:r>
    </w:p>
    <w:p w:rsidR="00BC58C6" w:rsidRPr="008C3023" w:rsidRDefault="00BC58C6" w:rsidP="00D27228">
      <w:pPr>
        <w:pStyle w:val="ad"/>
      </w:pPr>
      <w:r w:rsidRPr="008C3023">
        <w:t>В течение отчетного периода несколько возросла (на 1,</w:t>
      </w:r>
      <w:r w:rsidR="00BD6196" w:rsidRPr="008C3023">
        <w:t>1</w:t>
      </w:r>
      <w:r w:rsidRPr="008C3023">
        <w:t>%) величина собственных средств, находящихся в обороте. В то же время доля собственных средств, находящихся в обороте, в общей сумме собственных средств предприятия снизилась с 14,7% (2180 : 14800 х 100) до 14,0% (2205 : 15718 х 100).</w:t>
      </w:r>
    </w:p>
    <w:p w:rsidR="008C3023" w:rsidRPr="008C3023" w:rsidRDefault="00BC58C6" w:rsidP="00D27228">
      <w:pPr>
        <w:pStyle w:val="ad"/>
      </w:pPr>
      <w:r w:rsidRPr="008C3023">
        <w:t>В общих чертах признаками «хорошего» баланса на анализируемом предприятии являются следующие факты:</w:t>
      </w:r>
    </w:p>
    <w:p w:rsidR="008C3023" w:rsidRPr="008C3023" w:rsidRDefault="00BC58C6" w:rsidP="00D27228">
      <w:pPr>
        <w:pStyle w:val="ad"/>
      </w:pPr>
      <w:r w:rsidRPr="008C3023">
        <w:t>1) увеличение валюты баланса в течение отчетного периода на 3,4%;</w:t>
      </w:r>
    </w:p>
    <w:p w:rsidR="00BC58C6" w:rsidRPr="008C3023" w:rsidRDefault="00BC58C6" w:rsidP="00D27228">
      <w:pPr>
        <w:pStyle w:val="ad"/>
      </w:pPr>
      <w:r w:rsidRPr="008C3023">
        <w:t>2) собственный капитал предприятия заметно превышает заемный и в течение года темпы роста собственного капитала были выше, чем темпы роста заемного;</w:t>
      </w:r>
    </w:p>
    <w:p w:rsidR="00BC58C6" w:rsidRPr="008C3023" w:rsidRDefault="00BC58C6" w:rsidP="00D27228">
      <w:pPr>
        <w:pStyle w:val="ad"/>
      </w:pPr>
      <w:r w:rsidRPr="008C3023">
        <w:t>3) дебиторская задолженность в течение года снизилась на 8,2%, а кредиторская на 7,6%</w:t>
      </w:r>
      <w:r w:rsidR="00BD6196" w:rsidRPr="008C3023">
        <w:t>;</w:t>
      </w:r>
    </w:p>
    <w:p w:rsidR="00BC58C6" w:rsidRPr="008C3023" w:rsidRDefault="00BC58C6" w:rsidP="00D27228">
      <w:pPr>
        <w:pStyle w:val="ad"/>
      </w:pPr>
      <w:r w:rsidRPr="008C3023">
        <w:t>4) доля собственных средств в оборотных активах составляет около 28%</w:t>
      </w:r>
      <w:r w:rsidR="00067B7A" w:rsidRPr="008C3023">
        <w:t xml:space="preserve"> </w:t>
      </w:r>
      <w:r w:rsidRPr="008C3023">
        <w:t>и в течение года увеличилась;</w:t>
      </w:r>
    </w:p>
    <w:p w:rsidR="00BC58C6" w:rsidRPr="008C3023" w:rsidRDefault="00BC58C6" w:rsidP="00D27228">
      <w:pPr>
        <w:pStyle w:val="ad"/>
      </w:pPr>
      <w:r w:rsidRPr="008C3023">
        <w:t>5) в балансе отсутствуют статьи «Непокрытый убыток».</w:t>
      </w:r>
    </w:p>
    <w:p w:rsidR="00BC58C6" w:rsidRPr="008C3023" w:rsidRDefault="00BC58C6" w:rsidP="00D27228">
      <w:pPr>
        <w:pStyle w:val="ad"/>
      </w:pPr>
      <w:r w:rsidRPr="008C3023">
        <w:t>Финансовая устойчивость предприятия — одна из важнейших характеристик его финансового состояния. Обобщающим показателем финансовой устойчивости является соотношение (излишек или недостаток) источников средств для формирования запасов и самой стоимости запасов, которое определяется в виде разности между величиной источников средств и величиной запасов [17].</w:t>
      </w:r>
    </w:p>
    <w:p w:rsidR="00BC58C6" w:rsidRPr="008C3023" w:rsidRDefault="00BC58C6" w:rsidP="00D27228">
      <w:pPr>
        <w:pStyle w:val="ad"/>
      </w:pPr>
      <w:r w:rsidRPr="008C3023">
        <w:t xml:space="preserve">Общая величина запасов предприятия (Зп) равна сумме строк 210 + 220 актива баланса (приложение </w:t>
      </w:r>
      <w:r w:rsidR="00AC022E" w:rsidRPr="008C3023">
        <w:t>6</w:t>
      </w:r>
      <w:r w:rsidRPr="008C3023">
        <w:t>).</w:t>
      </w:r>
    </w:p>
    <w:p w:rsidR="00BC58C6" w:rsidRPr="008C3023" w:rsidRDefault="00BC58C6" w:rsidP="00D27228">
      <w:pPr>
        <w:pStyle w:val="ad"/>
      </w:pPr>
      <w:r w:rsidRPr="008C3023">
        <w:t>Для оценки величины указанного выше соотношения используются три показателя, отражающие различные виды источников (</w:t>
      </w:r>
      <w:r w:rsidR="00AC022E" w:rsidRPr="008C3023">
        <w:t>таблица 1</w:t>
      </w:r>
      <w:r w:rsidRPr="008C3023">
        <w:t>)</w:t>
      </w:r>
      <w:r w:rsidR="00AC022E" w:rsidRPr="008C3023">
        <w:t>.</w:t>
      </w:r>
    </w:p>
    <w:p w:rsidR="008C3023" w:rsidRDefault="008C3023" w:rsidP="00D27228">
      <w:pPr>
        <w:pStyle w:val="ad"/>
      </w:pPr>
    </w:p>
    <w:p w:rsidR="00AC022E" w:rsidRPr="008C3023" w:rsidRDefault="00AC022E" w:rsidP="00D27228">
      <w:pPr>
        <w:pStyle w:val="ad"/>
      </w:pPr>
      <w:r w:rsidRPr="008C3023">
        <w:t>Таблица 1</w:t>
      </w:r>
    </w:p>
    <w:p w:rsidR="00AC022E" w:rsidRPr="008C3023" w:rsidRDefault="00AC022E" w:rsidP="00D27228">
      <w:pPr>
        <w:pStyle w:val="ad"/>
      </w:pPr>
      <w:r w:rsidRPr="008C3023">
        <w:t>Анализ обеспеченности запасов источниками формирования, млн. руб.</w:t>
      </w:r>
    </w:p>
    <w:tbl>
      <w:tblPr>
        <w:tblW w:w="923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0"/>
        <w:gridCol w:w="4950"/>
        <w:gridCol w:w="1159"/>
        <w:gridCol w:w="1134"/>
        <w:gridCol w:w="1276"/>
      </w:tblGrid>
      <w:tr w:rsidR="00AC022E" w:rsidRPr="005C3270" w:rsidTr="005C3270">
        <w:trPr>
          <w:trHeight w:val="637"/>
        </w:trPr>
        <w:tc>
          <w:tcPr>
            <w:tcW w:w="720" w:type="dxa"/>
            <w:shd w:val="clear" w:color="auto" w:fill="auto"/>
          </w:tcPr>
          <w:p w:rsidR="00AC022E" w:rsidRPr="008C3023" w:rsidRDefault="00AC022E" w:rsidP="008C3023">
            <w:pPr>
              <w:pStyle w:val="ae"/>
            </w:pPr>
            <w:r w:rsidRPr="008C3023">
              <w:t>№</w:t>
            </w:r>
            <w:r w:rsidR="008C3023">
              <w:t xml:space="preserve"> </w:t>
            </w:r>
            <w:r w:rsidRPr="008C3023">
              <w:t>п/п</w:t>
            </w:r>
          </w:p>
        </w:tc>
        <w:tc>
          <w:tcPr>
            <w:tcW w:w="4950" w:type="dxa"/>
            <w:shd w:val="clear" w:color="auto" w:fill="auto"/>
          </w:tcPr>
          <w:p w:rsidR="00AC022E" w:rsidRPr="008C3023" w:rsidRDefault="00AC022E" w:rsidP="008C3023">
            <w:pPr>
              <w:pStyle w:val="ae"/>
            </w:pPr>
            <w:r w:rsidRPr="008C3023">
              <w:t>Показатели</w:t>
            </w:r>
          </w:p>
        </w:tc>
        <w:tc>
          <w:tcPr>
            <w:tcW w:w="1159" w:type="dxa"/>
            <w:shd w:val="clear" w:color="auto" w:fill="auto"/>
          </w:tcPr>
          <w:p w:rsidR="00AC022E" w:rsidRPr="008C3023" w:rsidRDefault="00AC022E" w:rsidP="008C3023">
            <w:pPr>
              <w:pStyle w:val="ae"/>
            </w:pPr>
            <w:r w:rsidRPr="008C3023">
              <w:t>На начало</w:t>
            </w:r>
            <w:r w:rsidR="008C3023">
              <w:t xml:space="preserve"> </w:t>
            </w:r>
            <w:r w:rsidRPr="008C3023">
              <w:t>года</w:t>
            </w:r>
          </w:p>
        </w:tc>
        <w:tc>
          <w:tcPr>
            <w:tcW w:w="1134" w:type="dxa"/>
            <w:shd w:val="clear" w:color="auto" w:fill="auto"/>
          </w:tcPr>
          <w:p w:rsidR="00AC022E" w:rsidRPr="008C3023" w:rsidRDefault="00AC022E" w:rsidP="008C3023">
            <w:pPr>
              <w:pStyle w:val="ae"/>
            </w:pPr>
            <w:r w:rsidRPr="008C3023">
              <w:t>На конец</w:t>
            </w:r>
            <w:r w:rsidR="008C3023">
              <w:t xml:space="preserve"> </w:t>
            </w:r>
            <w:r w:rsidRPr="008C3023">
              <w:t>года</w:t>
            </w:r>
          </w:p>
        </w:tc>
        <w:tc>
          <w:tcPr>
            <w:tcW w:w="1276" w:type="dxa"/>
            <w:shd w:val="clear" w:color="auto" w:fill="auto"/>
          </w:tcPr>
          <w:p w:rsidR="00AC022E" w:rsidRPr="008C3023" w:rsidRDefault="00AC022E" w:rsidP="008C3023">
            <w:pPr>
              <w:pStyle w:val="ae"/>
            </w:pPr>
            <w:r w:rsidRPr="008C3023">
              <w:t>Изменение</w:t>
            </w:r>
          </w:p>
        </w:tc>
      </w:tr>
      <w:tr w:rsidR="00AC022E" w:rsidRPr="005C3270" w:rsidTr="005C3270">
        <w:trPr>
          <w:trHeight w:hRule="exact" w:val="368"/>
        </w:trPr>
        <w:tc>
          <w:tcPr>
            <w:tcW w:w="720" w:type="dxa"/>
            <w:shd w:val="clear" w:color="auto" w:fill="auto"/>
          </w:tcPr>
          <w:p w:rsidR="00AC022E" w:rsidRPr="008C3023" w:rsidRDefault="00AC022E" w:rsidP="008C3023">
            <w:pPr>
              <w:pStyle w:val="ae"/>
            </w:pPr>
            <w:r w:rsidRPr="008C3023">
              <w:t>1.</w:t>
            </w:r>
          </w:p>
        </w:tc>
        <w:tc>
          <w:tcPr>
            <w:tcW w:w="4950" w:type="dxa"/>
            <w:shd w:val="clear" w:color="auto" w:fill="auto"/>
          </w:tcPr>
          <w:p w:rsidR="00AC022E" w:rsidRPr="008C3023" w:rsidRDefault="00AC022E" w:rsidP="008C3023">
            <w:pPr>
              <w:pStyle w:val="ae"/>
            </w:pPr>
            <w:r w:rsidRPr="008C3023">
              <w:t>Общая величина запасов (Зп)</w:t>
            </w:r>
          </w:p>
        </w:tc>
        <w:tc>
          <w:tcPr>
            <w:tcW w:w="1159" w:type="dxa"/>
            <w:shd w:val="clear" w:color="auto" w:fill="auto"/>
          </w:tcPr>
          <w:p w:rsidR="00AC022E" w:rsidRPr="008C3023" w:rsidRDefault="00AC022E" w:rsidP="008C3023">
            <w:pPr>
              <w:pStyle w:val="ae"/>
            </w:pPr>
            <w:r w:rsidRPr="008C3023">
              <w:t>3973</w:t>
            </w:r>
          </w:p>
        </w:tc>
        <w:tc>
          <w:tcPr>
            <w:tcW w:w="1134" w:type="dxa"/>
            <w:shd w:val="clear" w:color="auto" w:fill="auto"/>
          </w:tcPr>
          <w:p w:rsidR="00AC022E" w:rsidRPr="008C3023" w:rsidRDefault="00AC022E" w:rsidP="008C3023">
            <w:pPr>
              <w:pStyle w:val="ae"/>
            </w:pPr>
            <w:r w:rsidRPr="008C3023">
              <w:t>4026</w:t>
            </w:r>
          </w:p>
        </w:tc>
        <w:tc>
          <w:tcPr>
            <w:tcW w:w="1276" w:type="dxa"/>
            <w:shd w:val="clear" w:color="auto" w:fill="auto"/>
          </w:tcPr>
          <w:p w:rsidR="00AC022E" w:rsidRPr="008C3023" w:rsidRDefault="00AC022E" w:rsidP="008C3023">
            <w:pPr>
              <w:pStyle w:val="ae"/>
            </w:pPr>
            <w:r w:rsidRPr="008C3023">
              <w:t>+53</w:t>
            </w:r>
          </w:p>
        </w:tc>
      </w:tr>
      <w:tr w:rsidR="00AC022E" w:rsidRPr="005C3270" w:rsidTr="005C3270">
        <w:trPr>
          <w:trHeight w:val="254"/>
        </w:trPr>
        <w:tc>
          <w:tcPr>
            <w:tcW w:w="720" w:type="dxa"/>
            <w:shd w:val="clear" w:color="auto" w:fill="auto"/>
          </w:tcPr>
          <w:p w:rsidR="00AC022E" w:rsidRPr="008C3023" w:rsidRDefault="00AC022E" w:rsidP="008C3023">
            <w:pPr>
              <w:pStyle w:val="ae"/>
            </w:pPr>
            <w:r w:rsidRPr="008C3023">
              <w:t>2.</w:t>
            </w:r>
          </w:p>
        </w:tc>
        <w:tc>
          <w:tcPr>
            <w:tcW w:w="4950" w:type="dxa"/>
            <w:shd w:val="clear" w:color="auto" w:fill="auto"/>
          </w:tcPr>
          <w:p w:rsidR="00AC022E" w:rsidRPr="008C3023" w:rsidRDefault="00AC022E" w:rsidP="008C3023">
            <w:pPr>
              <w:pStyle w:val="ae"/>
            </w:pPr>
            <w:r w:rsidRPr="008C3023">
              <w:t>Наличие собственных оборотных</w:t>
            </w:r>
            <w:r w:rsidR="008C3023">
              <w:t xml:space="preserve"> </w:t>
            </w:r>
            <w:r w:rsidRPr="008C3023">
              <w:t>средств (СОС)</w:t>
            </w:r>
          </w:p>
        </w:tc>
        <w:tc>
          <w:tcPr>
            <w:tcW w:w="1159" w:type="dxa"/>
            <w:shd w:val="clear" w:color="auto" w:fill="auto"/>
          </w:tcPr>
          <w:p w:rsidR="00AC022E" w:rsidRPr="008C3023" w:rsidRDefault="00AC022E" w:rsidP="008C3023">
            <w:pPr>
              <w:pStyle w:val="ae"/>
            </w:pPr>
            <w:r w:rsidRPr="008C3023">
              <w:t>2180</w:t>
            </w:r>
          </w:p>
        </w:tc>
        <w:tc>
          <w:tcPr>
            <w:tcW w:w="1134" w:type="dxa"/>
            <w:shd w:val="clear" w:color="auto" w:fill="auto"/>
          </w:tcPr>
          <w:p w:rsidR="00AC022E" w:rsidRPr="008C3023" w:rsidRDefault="00AC022E" w:rsidP="008C3023">
            <w:pPr>
              <w:pStyle w:val="ae"/>
            </w:pPr>
            <w:r w:rsidRPr="008C3023">
              <w:t>2205</w:t>
            </w:r>
          </w:p>
        </w:tc>
        <w:tc>
          <w:tcPr>
            <w:tcW w:w="1276" w:type="dxa"/>
            <w:shd w:val="clear" w:color="auto" w:fill="auto"/>
          </w:tcPr>
          <w:p w:rsidR="00AC022E" w:rsidRPr="008C3023" w:rsidRDefault="00AC022E" w:rsidP="008C3023">
            <w:pPr>
              <w:pStyle w:val="ae"/>
            </w:pPr>
            <w:r w:rsidRPr="008C3023">
              <w:t>+25</w:t>
            </w:r>
          </w:p>
        </w:tc>
      </w:tr>
      <w:tr w:rsidR="00AC022E" w:rsidRPr="005C3270" w:rsidTr="005C3270">
        <w:trPr>
          <w:trHeight w:val="591"/>
        </w:trPr>
        <w:tc>
          <w:tcPr>
            <w:tcW w:w="720" w:type="dxa"/>
            <w:shd w:val="clear" w:color="auto" w:fill="auto"/>
          </w:tcPr>
          <w:p w:rsidR="00AC022E" w:rsidRPr="008C3023" w:rsidRDefault="00AC022E" w:rsidP="008C3023">
            <w:pPr>
              <w:pStyle w:val="ae"/>
            </w:pPr>
            <w:r w:rsidRPr="008C3023">
              <w:t>3.</w:t>
            </w:r>
          </w:p>
        </w:tc>
        <w:tc>
          <w:tcPr>
            <w:tcW w:w="4950" w:type="dxa"/>
            <w:shd w:val="clear" w:color="auto" w:fill="auto"/>
          </w:tcPr>
          <w:p w:rsidR="00AC022E" w:rsidRPr="008C3023" w:rsidRDefault="00AC022E" w:rsidP="008C3023">
            <w:pPr>
              <w:pStyle w:val="ae"/>
            </w:pPr>
            <w:r w:rsidRPr="008C3023">
              <w:t>Излишек или недостаток собственных оборотных средств (п. 2 — п. 1)</w:t>
            </w:r>
          </w:p>
        </w:tc>
        <w:tc>
          <w:tcPr>
            <w:tcW w:w="1159" w:type="dxa"/>
            <w:shd w:val="clear" w:color="auto" w:fill="auto"/>
          </w:tcPr>
          <w:p w:rsidR="00AC022E" w:rsidRPr="008C3023" w:rsidRDefault="00AC022E" w:rsidP="008C3023">
            <w:pPr>
              <w:pStyle w:val="ae"/>
            </w:pPr>
            <w:r w:rsidRPr="008C3023">
              <w:t>-1793</w:t>
            </w:r>
          </w:p>
        </w:tc>
        <w:tc>
          <w:tcPr>
            <w:tcW w:w="1134" w:type="dxa"/>
            <w:shd w:val="clear" w:color="auto" w:fill="auto"/>
          </w:tcPr>
          <w:p w:rsidR="00AC022E" w:rsidRPr="008C3023" w:rsidRDefault="00AC022E" w:rsidP="008C3023">
            <w:pPr>
              <w:pStyle w:val="ae"/>
            </w:pPr>
            <w:r w:rsidRPr="008C3023">
              <w:t>-1821</w:t>
            </w:r>
          </w:p>
        </w:tc>
        <w:tc>
          <w:tcPr>
            <w:tcW w:w="1276" w:type="dxa"/>
            <w:shd w:val="clear" w:color="auto" w:fill="auto"/>
          </w:tcPr>
          <w:p w:rsidR="00AC022E" w:rsidRPr="008C3023" w:rsidRDefault="00AC022E" w:rsidP="008C3023">
            <w:pPr>
              <w:pStyle w:val="ae"/>
            </w:pPr>
            <w:r w:rsidRPr="008C3023">
              <w:t>-28</w:t>
            </w:r>
          </w:p>
        </w:tc>
      </w:tr>
      <w:tr w:rsidR="00AC022E" w:rsidRPr="005C3270" w:rsidTr="005C3270">
        <w:trPr>
          <w:trHeight w:hRule="exact" w:val="303"/>
        </w:trPr>
        <w:tc>
          <w:tcPr>
            <w:tcW w:w="720" w:type="dxa"/>
            <w:shd w:val="clear" w:color="auto" w:fill="auto"/>
          </w:tcPr>
          <w:p w:rsidR="00AC022E" w:rsidRPr="008C3023" w:rsidRDefault="00AC022E" w:rsidP="008C3023">
            <w:pPr>
              <w:pStyle w:val="ae"/>
            </w:pPr>
            <w:r w:rsidRPr="008C3023">
              <w:t>4.</w:t>
            </w:r>
          </w:p>
        </w:tc>
        <w:tc>
          <w:tcPr>
            <w:tcW w:w="4950" w:type="dxa"/>
            <w:shd w:val="clear" w:color="auto" w:fill="auto"/>
          </w:tcPr>
          <w:p w:rsidR="00AC022E" w:rsidRPr="008C3023" w:rsidRDefault="00AC022E" w:rsidP="008C3023">
            <w:pPr>
              <w:pStyle w:val="ae"/>
            </w:pPr>
            <w:r w:rsidRPr="008C3023">
              <w:t>Долгосрочные обязательства</w:t>
            </w:r>
          </w:p>
        </w:tc>
        <w:tc>
          <w:tcPr>
            <w:tcW w:w="1159" w:type="dxa"/>
            <w:shd w:val="clear" w:color="auto" w:fill="auto"/>
          </w:tcPr>
          <w:p w:rsidR="00AC022E" w:rsidRPr="008C3023" w:rsidRDefault="00AC022E" w:rsidP="008C3023">
            <w:pPr>
              <w:pStyle w:val="ae"/>
            </w:pPr>
            <w:r w:rsidRPr="008C3023">
              <w:t>1278</w:t>
            </w:r>
          </w:p>
        </w:tc>
        <w:tc>
          <w:tcPr>
            <w:tcW w:w="1134" w:type="dxa"/>
            <w:shd w:val="clear" w:color="auto" w:fill="auto"/>
          </w:tcPr>
          <w:p w:rsidR="00AC022E" w:rsidRPr="008C3023" w:rsidRDefault="00AC022E" w:rsidP="008C3023">
            <w:pPr>
              <w:pStyle w:val="ae"/>
            </w:pPr>
            <w:r w:rsidRPr="008C3023">
              <w:t>1321</w:t>
            </w:r>
          </w:p>
        </w:tc>
        <w:tc>
          <w:tcPr>
            <w:tcW w:w="1276" w:type="dxa"/>
            <w:shd w:val="clear" w:color="auto" w:fill="auto"/>
          </w:tcPr>
          <w:p w:rsidR="00AC022E" w:rsidRPr="008C3023" w:rsidRDefault="00AC022E" w:rsidP="008C3023">
            <w:pPr>
              <w:pStyle w:val="ae"/>
            </w:pPr>
            <w:r w:rsidRPr="008C3023">
              <w:t>+43</w:t>
            </w:r>
          </w:p>
        </w:tc>
      </w:tr>
      <w:tr w:rsidR="00AC022E" w:rsidRPr="005C3270" w:rsidTr="005C3270">
        <w:trPr>
          <w:trHeight w:val="500"/>
        </w:trPr>
        <w:tc>
          <w:tcPr>
            <w:tcW w:w="720" w:type="dxa"/>
            <w:shd w:val="clear" w:color="auto" w:fill="auto"/>
          </w:tcPr>
          <w:p w:rsidR="00AC022E" w:rsidRPr="008C3023" w:rsidRDefault="00AC022E" w:rsidP="008C3023">
            <w:pPr>
              <w:pStyle w:val="ae"/>
            </w:pPr>
            <w:r w:rsidRPr="008C3023">
              <w:t>5.</w:t>
            </w:r>
          </w:p>
        </w:tc>
        <w:tc>
          <w:tcPr>
            <w:tcW w:w="4950" w:type="dxa"/>
            <w:shd w:val="clear" w:color="auto" w:fill="auto"/>
          </w:tcPr>
          <w:p w:rsidR="00AC022E" w:rsidRPr="008C3023" w:rsidRDefault="00AC022E" w:rsidP="008C3023">
            <w:pPr>
              <w:pStyle w:val="ae"/>
            </w:pPr>
            <w:r w:rsidRPr="008C3023">
              <w:t>Наличие функционирующего капитала (ФК) (п. 2 + п. 4)</w:t>
            </w:r>
          </w:p>
        </w:tc>
        <w:tc>
          <w:tcPr>
            <w:tcW w:w="1159" w:type="dxa"/>
            <w:shd w:val="clear" w:color="auto" w:fill="auto"/>
          </w:tcPr>
          <w:p w:rsidR="00AC022E" w:rsidRPr="008C3023" w:rsidRDefault="00AC022E" w:rsidP="008C3023">
            <w:pPr>
              <w:pStyle w:val="ae"/>
            </w:pPr>
            <w:r w:rsidRPr="008C3023">
              <w:t>3458</w:t>
            </w:r>
          </w:p>
        </w:tc>
        <w:tc>
          <w:tcPr>
            <w:tcW w:w="1134" w:type="dxa"/>
            <w:shd w:val="clear" w:color="auto" w:fill="auto"/>
          </w:tcPr>
          <w:p w:rsidR="00AC022E" w:rsidRPr="008C3023" w:rsidRDefault="00AC022E" w:rsidP="008C3023">
            <w:pPr>
              <w:pStyle w:val="ae"/>
            </w:pPr>
            <w:r w:rsidRPr="008C3023">
              <w:t>3526</w:t>
            </w:r>
          </w:p>
        </w:tc>
        <w:tc>
          <w:tcPr>
            <w:tcW w:w="1276" w:type="dxa"/>
            <w:shd w:val="clear" w:color="auto" w:fill="auto"/>
          </w:tcPr>
          <w:p w:rsidR="00AC022E" w:rsidRPr="008C3023" w:rsidRDefault="00AC022E" w:rsidP="008C3023">
            <w:pPr>
              <w:pStyle w:val="ae"/>
            </w:pPr>
            <w:r w:rsidRPr="008C3023">
              <w:t>+68</w:t>
            </w:r>
          </w:p>
        </w:tc>
      </w:tr>
      <w:tr w:rsidR="00AC022E" w:rsidRPr="005C3270" w:rsidTr="005C3270">
        <w:trPr>
          <w:trHeight w:val="627"/>
        </w:trPr>
        <w:tc>
          <w:tcPr>
            <w:tcW w:w="720" w:type="dxa"/>
            <w:shd w:val="clear" w:color="auto" w:fill="auto"/>
          </w:tcPr>
          <w:p w:rsidR="00AC022E" w:rsidRPr="008C3023" w:rsidRDefault="00AC022E" w:rsidP="008C3023">
            <w:pPr>
              <w:pStyle w:val="ae"/>
            </w:pPr>
            <w:r w:rsidRPr="008C3023">
              <w:t>6.</w:t>
            </w:r>
          </w:p>
        </w:tc>
        <w:tc>
          <w:tcPr>
            <w:tcW w:w="4950" w:type="dxa"/>
            <w:shd w:val="clear" w:color="auto" w:fill="auto"/>
          </w:tcPr>
          <w:p w:rsidR="00AC022E" w:rsidRPr="008C3023" w:rsidRDefault="00AC022E" w:rsidP="008C3023">
            <w:pPr>
              <w:pStyle w:val="ae"/>
            </w:pPr>
            <w:r w:rsidRPr="008C3023">
              <w:t>Излишек или недостаток функционирующего капитала (п. 5 -п. 1)</w:t>
            </w:r>
          </w:p>
        </w:tc>
        <w:tc>
          <w:tcPr>
            <w:tcW w:w="1159" w:type="dxa"/>
            <w:shd w:val="clear" w:color="auto" w:fill="auto"/>
          </w:tcPr>
          <w:p w:rsidR="00AC022E" w:rsidRPr="008C3023" w:rsidRDefault="00AC022E" w:rsidP="008C3023">
            <w:pPr>
              <w:pStyle w:val="ae"/>
            </w:pPr>
            <w:r w:rsidRPr="008C3023">
              <w:t>-515</w:t>
            </w:r>
          </w:p>
        </w:tc>
        <w:tc>
          <w:tcPr>
            <w:tcW w:w="1134" w:type="dxa"/>
            <w:shd w:val="clear" w:color="auto" w:fill="auto"/>
          </w:tcPr>
          <w:p w:rsidR="00AC022E" w:rsidRPr="008C3023" w:rsidRDefault="00AC022E" w:rsidP="008C3023">
            <w:pPr>
              <w:pStyle w:val="ae"/>
            </w:pPr>
            <w:r w:rsidRPr="008C3023">
              <w:t>-500</w:t>
            </w:r>
          </w:p>
        </w:tc>
        <w:tc>
          <w:tcPr>
            <w:tcW w:w="1276" w:type="dxa"/>
            <w:shd w:val="clear" w:color="auto" w:fill="auto"/>
          </w:tcPr>
          <w:p w:rsidR="00AC022E" w:rsidRPr="008C3023" w:rsidRDefault="00AC022E" w:rsidP="008C3023">
            <w:pPr>
              <w:pStyle w:val="ae"/>
            </w:pPr>
            <w:r w:rsidRPr="008C3023">
              <w:t>+ 15</w:t>
            </w:r>
          </w:p>
        </w:tc>
      </w:tr>
      <w:tr w:rsidR="00AC022E" w:rsidRPr="005C3270" w:rsidTr="005C3270">
        <w:trPr>
          <w:trHeight w:hRule="exact" w:val="298"/>
        </w:trPr>
        <w:tc>
          <w:tcPr>
            <w:tcW w:w="720" w:type="dxa"/>
            <w:shd w:val="clear" w:color="auto" w:fill="auto"/>
          </w:tcPr>
          <w:p w:rsidR="00AC022E" w:rsidRPr="008C3023" w:rsidRDefault="00AC022E" w:rsidP="008C3023">
            <w:pPr>
              <w:pStyle w:val="ae"/>
            </w:pPr>
            <w:r w:rsidRPr="008C3023">
              <w:t>7.</w:t>
            </w:r>
          </w:p>
        </w:tc>
        <w:tc>
          <w:tcPr>
            <w:tcW w:w="4950" w:type="dxa"/>
            <w:shd w:val="clear" w:color="auto" w:fill="auto"/>
          </w:tcPr>
          <w:p w:rsidR="00AC022E" w:rsidRPr="008C3023" w:rsidRDefault="00AC022E" w:rsidP="008C3023">
            <w:pPr>
              <w:pStyle w:val="ae"/>
            </w:pPr>
            <w:r w:rsidRPr="008C3023">
              <w:t>Краткосрочные займы и кредиты</w:t>
            </w:r>
          </w:p>
        </w:tc>
        <w:tc>
          <w:tcPr>
            <w:tcW w:w="1159" w:type="dxa"/>
            <w:shd w:val="clear" w:color="auto" w:fill="auto"/>
          </w:tcPr>
          <w:p w:rsidR="00AC022E" w:rsidRPr="008C3023" w:rsidRDefault="00AC022E" w:rsidP="008C3023">
            <w:pPr>
              <w:pStyle w:val="ae"/>
            </w:pPr>
            <w:r w:rsidRPr="008C3023">
              <w:t>1397</w:t>
            </w:r>
          </w:p>
        </w:tc>
        <w:tc>
          <w:tcPr>
            <w:tcW w:w="1134" w:type="dxa"/>
            <w:shd w:val="clear" w:color="auto" w:fill="auto"/>
          </w:tcPr>
          <w:p w:rsidR="00AC022E" w:rsidRPr="008C3023" w:rsidRDefault="00AC022E" w:rsidP="008C3023">
            <w:pPr>
              <w:pStyle w:val="ae"/>
            </w:pPr>
            <w:r w:rsidRPr="008C3023">
              <w:t>1371</w:t>
            </w:r>
          </w:p>
        </w:tc>
        <w:tc>
          <w:tcPr>
            <w:tcW w:w="1276" w:type="dxa"/>
            <w:shd w:val="clear" w:color="auto" w:fill="auto"/>
          </w:tcPr>
          <w:p w:rsidR="00AC022E" w:rsidRPr="008C3023" w:rsidRDefault="00AC022E" w:rsidP="008C3023">
            <w:pPr>
              <w:pStyle w:val="ae"/>
            </w:pPr>
            <w:r w:rsidRPr="008C3023">
              <w:t>-26</w:t>
            </w:r>
          </w:p>
        </w:tc>
      </w:tr>
      <w:tr w:rsidR="00AC022E" w:rsidRPr="005C3270" w:rsidTr="005C3270">
        <w:trPr>
          <w:trHeight w:val="551"/>
        </w:trPr>
        <w:tc>
          <w:tcPr>
            <w:tcW w:w="720" w:type="dxa"/>
            <w:shd w:val="clear" w:color="auto" w:fill="auto"/>
          </w:tcPr>
          <w:p w:rsidR="00AC022E" w:rsidRPr="008C3023" w:rsidRDefault="00AC022E" w:rsidP="008C3023">
            <w:pPr>
              <w:pStyle w:val="ae"/>
            </w:pPr>
            <w:r w:rsidRPr="008C3023">
              <w:t>8.</w:t>
            </w:r>
          </w:p>
        </w:tc>
        <w:tc>
          <w:tcPr>
            <w:tcW w:w="4950" w:type="dxa"/>
            <w:shd w:val="clear" w:color="auto" w:fill="auto"/>
          </w:tcPr>
          <w:p w:rsidR="00AC022E" w:rsidRPr="008C3023" w:rsidRDefault="00AC022E" w:rsidP="008C3023">
            <w:pPr>
              <w:pStyle w:val="ae"/>
            </w:pPr>
            <w:r w:rsidRPr="008C3023">
              <w:t>Общая величина основных источников формирования запасов (ВИ)</w:t>
            </w:r>
            <w:r w:rsidR="008C3023">
              <w:t xml:space="preserve"> </w:t>
            </w:r>
            <w:r w:rsidRPr="008C3023">
              <w:t>(п. 5 + п. 7)</w:t>
            </w:r>
          </w:p>
        </w:tc>
        <w:tc>
          <w:tcPr>
            <w:tcW w:w="1159" w:type="dxa"/>
            <w:shd w:val="clear" w:color="auto" w:fill="auto"/>
          </w:tcPr>
          <w:p w:rsidR="00AC022E" w:rsidRPr="008C3023" w:rsidRDefault="00AC022E" w:rsidP="008C3023">
            <w:pPr>
              <w:pStyle w:val="ae"/>
            </w:pPr>
            <w:r w:rsidRPr="008C3023">
              <w:t>4855</w:t>
            </w:r>
          </w:p>
        </w:tc>
        <w:tc>
          <w:tcPr>
            <w:tcW w:w="1134" w:type="dxa"/>
            <w:shd w:val="clear" w:color="auto" w:fill="auto"/>
          </w:tcPr>
          <w:p w:rsidR="00AC022E" w:rsidRPr="008C3023" w:rsidRDefault="00AC022E" w:rsidP="008C3023">
            <w:pPr>
              <w:pStyle w:val="ae"/>
            </w:pPr>
            <w:r w:rsidRPr="008C3023">
              <w:t>4897</w:t>
            </w:r>
          </w:p>
        </w:tc>
        <w:tc>
          <w:tcPr>
            <w:tcW w:w="1276" w:type="dxa"/>
            <w:shd w:val="clear" w:color="auto" w:fill="auto"/>
          </w:tcPr>
          <w:p w:rsidR="00AC022E" w:rsidRPr="008C3023" w:rsidRDefault="00AC022E" w:rsidP="008C3023">
            <w:pPr>
              <w:pStyle w:val="ae"/>
            </w:pPr>
            <w:r w:rsidRPr="008C3023">
              <w:t>+42</w:t>
            </w:r>
          </w:p>
        </w:tc>
      </w:tr>
      <w:tr w:rsidR="00AC022E" w:rsidRPr="005C3270" w:rsidTr="005C3270">
        <w:trPr>
          <w:trHeight w:val="560"/>
        </w:trPr>
        <w:tc>
          <w:tcPr>
            <w:tcW w:w="720" w:type="dxa"/>
            <w:shd w:val="clear" w:color="auto" w:fill="auto"/>
          </w:tcPr>
          <w:p w:rsidR="00AC022E" w:rsidRPr="008C3023" w:rsidRDefault="00AC022E" w:rsidP="008C3023">
            <w:pPr>
              <w:pStyle w:val="ae"/>
            </w:pPr>
            <w:r w:rsidRPr="008C3023">
              <w:t>9.</w:t>
            </w:r>
          </w:p>
        </w:tc>
        <w:tc>
          <w:tcPr>
            <w:tcW w:w="4950" w:type="dxa"/>
            <w:shd w:val="clear" w:color="auto" w:fill="auto"/>
          </w:tcPr>
          <w:p w:rsidR="00AC022E" w:rsidRPr="008C3023" w:rsidRDefault="00AC022E" w:rsidP="008C3023">
            <w:pPr>
              <w:pStyle w:val="ae"/>
            </w:pPr>
            <w:r w:rsidRPr="008C3023">
              <w:t>Излишек или недостаток общей величины основных источников формирования запасов (п. 8 - п. 1)</w:t>
            </w:r>
          </w:p>
        </w:tc>
        <w:tc>
          <w:tcPr>
            <w:tcW w:w="1159" w:type="dxa"/>
            <w:shd w:val="clear" w:color="auto" w:fill="auto"/>
          </w:tcPr>
          <w:p w:rsidR="00AC022E" w:rsidRPr="008C3023" w:rsidRDefault="00AC022E" w:rsidP="008C3023">
            <w:pPr>
              <w:pStyle w:val="ae"/>
            </w:pPr>
            <w:r w:rsidRPr="008C3023">
              <w:t>+882</w:t>
            </w:r>
          </w:p>
        </w:tc>
        <w:tc>
          <w:tcPr>
            <w:tcW w:w="1134" w:type="dxa"/>
            <w:shd w:val="clear" w:color="auto" w:fill="auto"/>
          </w:tcPr>
          <w:p w:rsidR="00AC022E" w:rsidRPr="008C3023" w:rsidRDefault="00AC022E" w:rsidP="008C3023">
            <w:pPr>
              <w:pStyle w:val="ae"/>
            </w:pPr>
            <w:r w:rsidRPr="008C3023">
              <w:t>+871</w:t>
            </w:r>
          </w:p>
        </w:tc>
        <w:tc>
          <w:tcPr>
            <w:tcW w:w="1276" w:type="dxa"/>
            <w:shd w:val="clear" w:color="auto" w:fill="auto"/>
          </w:tcPr>
          <w:p w:rsidR="00AC022E" w:rsidRPr="008C3023" w:rsidRDefault="00AC022E" w:rsidP="008C3023">
            <w:pPr>
              <w:pStyle w:val="ae"/>
            </w:pPr>
            <w:r w:rsidRPr="008C3023">
              <w:t>-11</w:t>
            </w:r>
          </w:p>
        </w:tc>
      </w:tr>
      <w:tr w:rsidR="00AC022E" w:rsidRPr="005C3270" w:rsidTr="005C3270">
        <w:trPr>
          <w:trHeight w:hRule="exact" w:val="308"/>
        </w:trPr>
        <w:tc>
          <w:tcPr>
            <w:tcW w:w="720" w:type="dxa"/>
            <w:shd w:val="clear" w:color="auto" w:fill="auto"/>
          </w:tcPr>
          <w:p w:rsidR="00AC022E" w:rsidRPr="008C3023" w:rsidRDefault="00AC022E" w:rsidP="008C3023">
            <w:pPr>
              <w:pStyle w:val="ae"/>
            </w:pPr>
            <w:r w:rsidRPr="008C3023">
              <w:t>10.</w:t>
            </w:r>
          </w:p>
        </w:tc>
        <w:tc>
          <w:tcPr>
            <w:tcW w:w="4950" w:type="dxa"/>
            <w:shd w:val="clear" w:color="auto" w:fill="auto"/>
          </w:tcPr>
          <w:p w:rsidR="00AC022E" w:rsidRPr="008C3023" w:rsidRDefault="00AC022E" w:rsidP="008C3023">
            <w:pPr>
              <w:pStyle w:val="ae"/>
            </w:pPr>
            <w:r w:rsidRPr="008C3023">
              <w:t>Номер типа финансовой ситуации</w:t>
            </w:r>
          </w:p>
        </w:tc>
        <w:tc>
          <w:tcPr>
            <w:tcW w:w="1159" w:type="dxa"/>
            <w:shd w:val="clear" w:color="auto" w:fill="auto"/>
          </w:tcPr>
          <w:p w:rsidR="00AC022E" w:rsidRPr="008C3023" w:rsidRDefault="00AC022E" w:rsidP="008C3023">
            <w:pPr>
              <w:pStyle w:val="ae"/>
            </w:pPr>
            <w:r w:rsidRPr="008C3023">
              <w:t>3</w:t>
            </w:r>
          </w:p>
        </w:tc>
        <w:tc>
          <w:tcPr>
            <w:tcW w:w="1134" w:type="dxa"/>
            <w:shd w:val="clear" w:color="auto" w:fill="auto"/>
          </w:tcPr>
          <w:p w:rsidR="00AC022E" w:rsidRPr="008C3023" w:rsidRDefault="00AC022E" w:rsidP="008C3023">
            <w:pPr>
              <w:pStyle w:val="ae"/>
            </w:pPr>
            <w:r w:rsidRPr="008C3023">
              <w:t>3</w:t>
            </w:r>
          </w:p>
        </w:tc>
        <w:tc>
          <w:tcPr>
            <w:tcW w:w="1276" w:type="dxa"/>
            <w:shd w:val="clear" w:color="auto" w:fill="auto"/>
          </w:tcPr>
          <w:p w:rsidR="00AC022E" w:rsidRPr="008C3023" w:rsidRDefault="00AC022E" w:rsidP="008C3023">
            <w:pPr>
              <w:pStyle w:val="ae"/>
            </w:pPr>
            <w:r w:rsidRPr="008C3023">
              <w:t>X</w:t>
            </w:r>
          </w:p>
        </w:tc>
      </w:tr>
    </w:tbl>
    <w:p w:rsidR="00AC022E" w:rsidRPr="008C3023" w:rsidRDefault="00AC022E" w:rsidP="00D27228">
      <w:pPr>
        <w:pStyle w:val="ad"/>
      </w:pPr>
    </w:p>
    <w:p w:rsidR="00BC58C6" w:rsidRPr="008C3023" w:rsidRDefault="00BC58C6" w:rsidP="00D27228">
      <w:pPr>
        <w:pStyle w:val="ad"/>
      </w:pPr>
      <w:r w:rsidRPr="008C3023">
        <w:t>1. Наличие собственных оборотных средств (СОС) определяется как разница собственного капитала предприятия и величины внеоборотных активов:</w:t>
      </w:r>
    </w:p>
    <w:p w:rsidR="009E5613" w:rsidRDefault="009E5613" w:rsidP="00D27228">
      <w:pPr>
        <w:pStyle w:val="ad"/>
      </w:pPr>
    </w:p>
    <w:p w:rsidR="008C3023" w:rsidRPr="008C3023" w:rsidRDefault="00BC58C6" w:rsidP="00D27228">
      <w:pPr>
        <w:pStyle w:val="ad"/>
      </w:pPr>
      <w:r w:rsidRPr="008C3023">
        <w:t>СОС = стр. 490 - стр. 190</w:t>
      </w:r>
    </w:p>
    <w:p w:rsidR="009E5613" w:rsidRDefault="009E5613" w:rsidP="00D27228">
      <w:pPr>
        <w:pStyle w:val="ad"/>
      </w:pPr>
    </w:p>
    <w:p w:rsidR="00BC58C6" w:rsidRPr="008C3023" w:rsidRDefault="00BC58C6" w:rsidP="00D27228">
      <w:pPr>
        <w:pStyle w:val="ad"/>
      </w:pPr>
      <w:r w:rsidRPr="008C3023">
        <w:t>2.Наличие собственных и долгосрочных источников формирования запасов определяется как сумма собственных оборотных средств и долгосрочных обязательств (функционирующий капитал — ФК) или</w:t>
      </w:r>
    </w:p>
    <w:p w:rsidR="009E5613" w:rsidRDefault="009E5613" w:rsidP="00D27228">
      <w:pPr>
        <w:pStyle w:val="ad"/>
      </w:pPr>
    </w:p>
    <w:p w:rsidR="00BC58C6" w:rsidRPr="008C3023" w:rsidRDefault="00BC58C6" w:rsidP="00D27228">
      <w:pPr>
        <w:pStyle w:val="ad"/>
      </w:pPr>
      <w:r w:rsidRPr="008C3023">
        <w:t>ФК = (стр. 490 + стр. 590) - стр. 190</w:t>
      </w:r>
    </w:p>
    <w:p w:rsidR="009E5613" w:rsidRDefault="009E5613" w:rsidP="00D27228">
      <w:pPr>
        <w:pStyle w:val="ad"/>
      </w:pPr>
    </w:p>
    <w:p w:rsidR="00BC58C6" w:rsidRPr="008C3023" w:rsidRDefault="00BC58C6" w:rsidP="00D27228">
      <w:pPr>
        <w:pStyle w:val="ad"/>
      </w:pPr>
      <w:r w:rsidRPr="008C3023">
        <w:t>3.Общая величина основных источников формирования запасов (ВИ) определяется как сумма функционирующего капитала и краткосрочных займов и кредитов (стр. 610 пассива баланса) или</w:t>
      </w:r>
    </w:p>
    <w:p w:rsidR="008C3023" w:rsidRPr="008C3023" w:rsidRDefault="00BC58C6" w:rsidP="00D27228">
      <w:pPr>
        <w:pStyle w:val="ad"/>
      </w:pPr>
      <w:r w:rsidRPr="008C3023">
        <w:t>ВИ = (стр. 490 +стр. 590 + стр. 610) - стр. 190</w:t>
      </w:r>
    </w:p>
    <w:p w:rsidR="009E5613" w:rsidRDefault="009E5613" w:rsidP="00D27228">
      <w:pPr>
        <w:pStyle w:val="ad"/>
      </w:pPr>
    </w:p>
    <w:p w:rsidR="00BC58C6" w:rsidRPr="008C3023" w:rsidRDefault="00BC58C6" w:rsidP="00D27228">
      <w:pPr>
        <w:pStyle w:val="ad"/>
      </w:pPr>
      <w:r w:rsidRPr="008C3023">
        <w:t>Выделяют четыре типа финансовых ситуаций:</w:t>
      </w:r>
    </w:p>
    <w:p w:rsidR="009E5613" w:rsidRDefault="009E5613" w:rsidP="00D27228">
      <w:pPr>
        <w:pStyle w:val="ad"/>
      </w:pPr>
    </w:p>
    <w:p w:rsidR="00BC58C6" w:rsidRPr="008C3023" w:rsidRDefault="00BC58C6" w:rsidP="00D27228">
      <w:pPr>
        <w:pStyle w:val="ad"/>
      </w:pPr>
      <w:r w:rsidRPr="008C3023">
        <w:t>1)абсолютная устойчивость финансового состояния, встречающаяся крайне редко и характеризующаяся следующим соотношением:</w:t>
      </w:r>
      <w:r w:rsidR="009E5613">
        <w:t xml:space="preserve"> </w:t>
      </w:r>
      <w:r w:rsidRPr="008C3023">
        <w:t>Зп ≤ СОС;</w:t>
      </w:r>
    </w:p>
    <w:p w:rsidR="00BC58C6" w:rsidRPr="008C3023" w:rsidRDefault="00BC58C6" w:rsidP="00D27228">
      <w:pPr>
        <w:pStyle w:val="ad"/>
      </w:pPr>
      <w:r w:rsidRPr="008C3023">
        <w:t>2)нормальная устойчивость финансового состояния, характеризующая платежеспособность предприятия:</w:t>
      </w:r>
      <w:r w:rsidR="009E5613">
        <w:t xml:space="preserve"> </w:t>
      </w:r>
      <w:r w:rsidRPr="008C3023">
        <w:t>Зп ≤ ФК;</w:t>
      </w:r>
    </w:p>
    <w:p w:rsidR="00BC58C6" w:rsidRPr="008C3023" w:rsidRDefault="00BC58C6" w:rsidP="00D27228">
      <w:pPr>
        <w:pStyle w:val="ad"/>
      </w:pPr>
      <w:r w:rsidRPr="008C3023">
        <w:t>3)неустойчивое финансовое состояние, сопряженное с нарушениями платежеспособности, при котором тем не менее сохраняется возможность восстановления равновесия за счет пополнения источников собственных</w:t>
      </w:r>
      <w:r w:rsidR="00067B7A" w:rsidRPr="008C3023">
        <w:t xml:space="preserve"> </w:t>
      </w:r>
      <w:r w:rsidRPr="008C3023">
        <w:t>средств и ускорения оборачиваемости запасов:</w:t>
      </w:r>
      <w:r w:rsidR="009E5613">
        <w:t xml:space="preserve"> </w:t>
      </w:r>
      <w:r w:rsidRPr="008C3023">
        <w:t>Зп ≤ ВИ;</w:t>
      </w:r>
    </w:p>
    <w:p w:rsidR="00BC58C6" w:rsidRPr="008C3023" w:rsidRDefault="00BC58C6" w:rsidP="00D27228">
      <w:pPr>
        <w:pStyle w:val="ad"/>
      </w:pPr>
      <w:r w:rsidRPr="008C3023">
        <w:t>4)кризисное финансовое состояние, при котором предприятие находится на грани банкротства:</w:t>
      </w:r>
      <w:r w:rsidR="009E5613">
        <w:t xml:space="preserve"> </w:t>
      </w:r>
      <w:r w:rsidRPr="008C3023">
        <w:t>Зп &gt; ВИ.</w:t>
      </w:r>
    </w:p>
    <w:p w:rsidR="00BC58C6" w:rsidRPr="008C3023" w:rsidRDefault="00BC58C6" w:rsidP="00D27228">
      <w:pPr>
        <w:pStyle w:val="ad"/>
      </w:pPr>
      <w:r w:rsidRPr="008C3023">
        <w:t xml:space="preserve">Анализ обеспеченности запасов источниками формирования проводится по данным </w:t>
      </w:r>
      <w:r w:rsidR="00EA67CE" w:rsidRPr="008C3023">
        <w:t>таблицы 1</w:t>
      </w:r>
      <w:r w:rsidRPr="008C3023">
        <w:t>. Расчеты показали, что анализируемое предприятие находится в неустойчивом финансовом состоянии. В течение года финансовое состояние предприятия практически не изменилось.</w:t>
      </w:r>
    </w:p>
    <w:p w:rsidR="00BC58C6" w:rsidRPr="008C3023" w:rsidRDefault="00BC58C6" w:rsidP="00D27228">
      <w:pPr>
        <w:pStyle w:val="ad"/>
      </w:pPr>
      <w:r w:rsidRPr="008C3023">
        <w:t xml:space="preserve">Помимо анализа абсолютных показателей финансовой устойчивости используется также система финансовых коэффициентов (приложение </w:t>
      </w:r>
      <w:r w:rsidR="00EA67CE" w:rsidRPr="008C3023">
        <w:t>7</w:t>
      </w:r>
      <w:r w:rsidRPr="008C3023">
        <w:t>).</w:t>
      </w:r>
    </w:p>
    <w:p w:rsidR="00BC58C6" w:rsidRPr="008C3023" w:rsidRDefault="00BC58C6" w:rsidP="00D27228">
      <w:pPr>
        <w:pStyle w:val="ad"/>
      </w:pPr>
      <w:r w:rsidRPr="008C3023">
        <w:t>Коэффициент маневренности собственного капитала (Км) определяется как отношение собственных оборотных средств к общей величине собственного капитала.</w:t>
      </w:r>
    </w:p>
    <w:p w:rsidR="00BC58C6" w:rsidRPr="008C3023" w:rsidRDefault="00BC58C6" w:rsidP="00D27228">
      <w:pPr>
        <w:pStyle w:val="ad"/>
      </w:pPr>
      <w:r w:rsidRPr="008C3023">
        <w:t>Коэффициент автономии источников формировании запасов определяется как отношение собственных оборотных средств к общей сумме источников формирования запасов. Коэффициент обеспеченности запасов собственными источниками их формирования определяется как отношение собственных оборотных средств к стоимости запасов предприятия (с учетом НДС по приобретенным ценностям).</w:t>
      </w:r>
    </w:p>
    <w:p w:rsidR="00BC58C6" w:rsidRPr="008C3023" w:rsidRDefault="00BC58C6" w:rsidP="00D27228">
      <w:pPr>
        <w:pStyle w:val="ad"/>
      </w:pPr>
      <w:r w:rsidRPr="008C3023">
        <w:t>Коэффициент обеспеченности собственными средствами определяется как отношение собственных оборотных средств к общей величине оборотных активов предприятия.</w:t>
      </w:r>
    </w:p>
    <w:p w:rsidR="00BC58C6" w:rsidRPr="008C3023" w:rsidRDefault="00BC58C6" w:rsidP="00D27228">
      <w:pPr>
        <w:pStyle w:val="ad"/>
      </w:pPr>
      <w:r w:rsidRPr="008C3023">
        <w:t>Коэффициент соотношения заемных и собственных средств определяется как отношение всех обязательств предприятия (краткосрочных и долгосрочных) к общей величине собственного капитала.</w:t>
      </w:r>
    </w:p>
    <w:p w:rsidR="00BC58C6" w:rsidRPr="008C3023" w:rsidRDefault="00152773" w:rsidP="00D27228">
      <w:pPr>
        <w:pStyle w:val="ad"/>
      </w:pPr>
      <w:r>
        <w:rPr>
          <w:noProof/>
        </w:rPr>
        <w:pict>
          <v:line id="_x0000_s1026" style="position:absolute;left:0;text-align:left;z-index:251654656;mso-position-horizontal-relative:margin" from="-183.6pt,3.1pt" to="-183.6pt,471.1pt" o:allowincell="f" strokeweight=".7pt">
            <w10:wrap anchorx="margin"/>
          </v:line>
        </w:pict>
      </w:r>
      <w:r>
        <w:rPr>
          <w:noProof/>
        </w:rPr>
        <w:pict>
          <v:line id="_x0000_s1027" style="position:absolute;left:0;text-align:left;z-index:251655680;mso-position-horizontal-relative:margin" from="-165.85pt,279.6pt" to="-165.85pt,335.05pt" o:allowincell="f" strokeweight=".5pt">
            <w10:wrap anchorx="margin"/>
          </v:line>
        </w:pict>
      </w:r>
      <w:r>
        <w:rPr>
          <w:noProof/>
        </w:rPr>
        <w:pict>
          <v:line id="_x0000_s1028" style="position:absolute;left:0;text-align:left;z-index:251656704;mso-position-horizontal-relative:margin" from="-141.35pt,3.1pt" to="-141.35pt,471.1pt" o:allowincell="f" strokeweight=".7pt">
            <w10:wrap anchorx="margin"/>
          </v:line>
        </w:pict>
      </w:r>
      <w:r>
        <w:rPr>
          <w:noProof/>
        </w:rPr>
        <w:pict>
          <v:line id="_x0000_s1029" style="position:absolute;left:0;text-align:left;z-index:251657728;mso-position-horizontal-relative:margin" from="-118.3pt,291.6pt" to="-118.3pt,323.75pt" o:allowincell="f" strokeweight=".5pt">
            <w10:wrap anchorx="margin"/>
          </v:line>
        </w:pict>
      </w:r>
      <w:r>
        <w:rPr>
          <w:noProof/>
        </w:rPr>
        <w:pict>
          <v:line id="_x0000_s1030" style="position:absolute;left:0;text-align:left;z-index:251658752;mso-position-horizontal-relative:margin" from="-98.9pt,3.1pt" to="-98.9pt,470.85pt" o:allowincell="f" strokeweight=".5pt">
            <w10:wrap anchorx="margin"/>
          </v:line>
        </w:pict>
      </w:r>
      <w:r w:rsidR="00BC58C6" w:rsidRPr="008C3023">
        <w:t xml:space="preserve">Расчет указанных коэффициентов подтверждает вывод о неустойчивом финансовом состоянии предприятия. Коэффициенты Км и Коз, в течение всего года были ниже рекомендуемых значений. Не произошло каких-либо существенных изменений уровня всех перечисленных в приложении </w:t>
      </w:r>
      <w:r w:rsidR="00EA67CE" w:rsidRPr="008C3023">
        <w:t>7</w:t>
      </w:r>
      <w:r w:rsidR="00BC58C6" w:rsidRPr="008C3023">
        <w:t xml:space="preserve"> коэффициентов. Можно лишь отметить некоторое снижение зависимости предприятия от внешних источников финансирования (Кз/с).</w:t>
      </w:r>
    </w:p>
    <w:p w:rsidR="00BC58C6" w:rsidRPr="008C3023" w:rsidRDefault="00BC58C6" w:rsidP="00D27228">
      <w:pPr>
        <w:pStyle w:val="ad"/>
      </w:pPr>
    </w:p>
    <w:p w:rsidR="00BC58C6" w:rsidRPr="008C3023" w:rsidRDefault="00BC58C6" w:rsidP="00D27228">
      <w:pPr>
        <w:pStyle w:val="ad"/>
      </w:pPr>
      <w:r w:rsidRPr="008C3023">
        <w:t>4. А</w:t>
      </w:r>
      <w:r w:rsidR="00000293" w:rsidRPr="008C3023">
        <w:t>НАЛИЗ ПЛАТЕЖЕСПОСОБНОСТИ И ЛИКВИДНОСТИ</w:t>
      </w:r>
      <w:r w:rsidR="009E5613">
        <w:t xml:space="preserve"> </w:t>
      </w:r>
      <w:r w:rsidR="00000293" w:rsidRPr="008C3023">
        <w:t>ОАО «ОЗММ»</w:t>
      </w:r>
    </w:p>
    <w:p w:rsidR="00BC58C6" w:rsidRPr="008C3023" w:rsidRDefault="00BC58C6" w:rsidP="00D27228">
      <w:pPr>
        <w:pStyle w:val="ad"/>
      </w:pPr>
    </w:p>
    <w:p w:rsidR="00BC58C6" w:rsidRPr="008C3023" w:rsidRDefault="00BC58C6" w:rsidP="00D27228">
      <w:pPr>
        <w:pStyle w:val="ad"/>
      </w:pPr>
      <w:r w:rsidRPr="008C3023">
        <w:t>Оценка платежеспособности предприятия производится на основе анализа ликвидности баланса. Последняя определяется как степень покрытия обязательств предприятия его активами, срок превращения которых в денежную форму соответствует сроку погашения обязательств.</w:t>
      </w:r>
    </w:p>
    <w:p w:rsidR="00BC58C6" w:rsidRPr="008C3023" w:rsidRDefault="00BC58C6" w:rsidP="00D27228">
      <w:pPr>
        <w:pStyle w:val="ad"/>
      </w:pPr>
      <w:r w:rsidRPr="008C3023">
        <w:t>Анализ ликвидности баланса заключается в сравнении средств по активу, сгруппированных по степени их ликвидности и расположенных в порядке убывания ликвидности, с обязательствами по пассиву, сгруппированными по срокам их погашения и расположенными в порядке возрастания сроков [</w:t>
      </w:r>
      <w:r w:rsidR="00680987" w:rsidRPr="008C3023">
        <w:t>6</w:t>
      </w:r>
      <w:r w:rsidRPr="008C3023">
        <w:t>].</w:t>
      </w:r>
    </w:p>
    <w:p w:rsidR="00BC58C6" w:rsidRPr="008C3023" w:rsidRDefault="00BC58C6" w:rsidP="00D27228">
      <w:pPr>
        <w:pStyle w:val="ad"/>
      </w:pPr>
      <w:r w:rsidRPr="008C3023">
        <w:t xml:space="preserve">В зависимости от степени ликвидности, т.е. скорости превращения в денежные средства, активы предприятия подразделяются на следующие группы (см. приложение </w:t>
      </w:r>
      <w:r w:rsidR="00653470" w:rsidRPr="008C3023">
        <w:t>6</w:t>
      </w:r>
      <w:r w:rsidRPr="008C3023">
        <w:t>):</w:t>
      </w:r>
    </w:p>
    <w:p w:rsidR="00BC58C6" w:rsidRPr="008C3023" w:rsidRDefault="00BC58C6" w:rsidP="00D27228">
      <w:pPr>
        <w:pStyle w:val="ad"/>
      </w:pPr>
      <w:r w:rsidRPr="008C3023">
        <w:t>А1. Наиболее ликвидные активы — к ним относятся денежные средства предприятия и краткосрочные финансовые вложения.</w:t>
      </w:r>
    </w:p>
    <w:p w:rsidR="00BC58C6" w:rsidRPr="008C3023" w:rsidRDefault="00BC58C6" w:rsidP="00D27228">
      <w:pPr>
        <w:pStyle w:val="ad"/>
      </w:pPr>
      <w:r w:rsidRPr="008C3023">
        <w:t>А2. Быстро реализуемые активы — дебиторская задолженность, платежи по которой ожидаются в течение 12 месяцев после отчетной даты.</w:t>
      </w:r>
    </w:p>
    <w:p w:rsidR="00BC58C6" w:rsidRPr="008C3023" w:rsidRDefault="00BC58C6" w:rsidP="00D27228">
      <w:pPr>
        <w:pStyle w:val="ad"/>
      </w:pPr>
      <w:r w:rsidRPr="008C3023">
        <w:t>A3. Медленно реализуемые активы — запасы (вместе с налогом на добавленную стоимость), дебиторская задолженность, платежи по которой ожидаются более чем через 12 месяцев после отчетной даты, и прочие оборотные активы.</w:t>
      </w:r>
    </w:p>
    <w:p w:rsidR="00BC58C6" w:rsidRPr="008C3023" w:rsidRDefault="00BC58C6" w:rsidP="00D27228">
      <w:pPr>
        <w:pStyle w:val="ad"/>
      </w:pPr>
      <w:r w:rsidRPr="008C3023">
        <w:t>А4. Трудно реализуемые активы — внеоборотные активы.</w:t>
      </w:r>
    </w:p>
    <w:p w:rsidR="00BC58C6" w:rsidRPr="008C3023" w:rsidRDefault="00BC58C6" w:rsidP="00D27228">
      <w:pPr>
        <w:pStyle w:val="ad"/>
      </w:pPr>
      <w:r w:rsidRPr="008C3023">
        <w:t xml:space="preserve">В течение отчетного года структура активов анализируемого предприятия по степени их ликвидности (%) изменилась следующим образом (по данным приложения </w:t>
      </w:r>
      <w:r w:rsidR="00653470" w:rsidRPr="008C3023">
        <w:t>6</w:t>
      </w:r>
      <w:r w:rsidRPr="008C3023">
        <w:t>):</w:t>
      </w:r>
    </w:p>
    <w:p w:rsidR="00BC58C6" w:rsidRPr="008C3023" w:rsidRDefault="00BC58C6" w:rsidP="00D27228">
      <w:pPr>
        <w:pStyle w:val="ad"/>
      </w:pPr>
      <w:r w:rsidRPr="008C3023">
        <w:t>Группа</w:t>
      </w:r>
      <w:r w:rsidR="00067B7A" w:rsidRPr="008C3023">
        <w:t xml:space="preserve"> </w:t>
      </w:r>
      <w:r w:rsidRPr="008C3023">
        <w:t>Код строк</w:t>
      </w:r>
      <w:r w:rsidR="00067B7A" w:rsidRPr="008C3023">
        <w:t xml:space="preserve"> </w:t>
      </w:r>
      <w:r w:rsidRPr="008C3023">
        <w:t>На начало годаНа конец года</w:t>
      </w:r>
    </w:p>
    <w:p w:rsidR="00BC58C6" w:rsidRPr="008C3023" w:rsidRDefault="00BC58C6" w:rsidP="00D27228">
      <w:pPr>
        <w:pStyle w:val="ad"/>
      </w:pPr>
      <w:r w:rsidRPr="008C3023">
        <w:t xml:space="preserve">А1 </w:t>
      </w:r>
      <w:r w:rsidR="009E5613">
        <w:t xml:space="preserve">- </w:t>
      </w:r>
      <w:r w:rsidRPr="008C3023">
        <w:t>стр. 250 + 260</w:t>
      </w:r>
      <w:r w:rsidR="00067B7A" w:rsidRPr="008C3023">
        <w:t xml:space="preserve"> </w:t>
      </w:r>
      <w:r w:rsidRPr="008C3023">
        <w:t>1,7</w:t>
      </w:r>
      <w:r w:rsidR="00067B7A" w:rsidRPr="008C3023">
        <w:t xml:space="preserve"> </w:t>
      </w:r>
      <w:r w:rsidRPr="008C3023">
        <w:t>2,0</w:t>
      </w:r>
    </w:p>
    <w:p w:rsidR="00BC58C6" w:rsidRPr="008C3023" w:rsidRDefault="00BC58C6" w:rsidP="00D27228">
      <w:pPr>
        <w:pStyle w:val="ad"/>
      </w:pPr>
      <w:r w:rsidRPr="008C3023">
        <w:t>А2</w:t>
      </w:r>
      <w:r w:rsidR="009E5613">
        <w:t xml:space="preserve"> -</w:t>
      </w:r>
      <w:r w:rsidRPr="008C3023">
        <w:t xml:space="preserve"> стр.240</w:t>
      </w:r>
      <w:r w:rsidR="00067B7A" w:rsidRPr="008C3023">
        <w:t xml:space="preserve"> </w:t>
      </w:r>
      <w:r w:rsidRPr="008C3023">
        <w:t>17,5</w:t>
      </w:r>
      <w:r w:rsidR="00067B7A" w:rsidRPr="008C3023">
        <w:t xml:space="preserve"> </w:t>
      </w:r>
      <w:r w:rsidRPr="008C3023">
        <w:t>15,0</w:t>
      </w:r>
    </w:p>
    <w:p w:rsidR="00BC58C6" w:rsidRPr="008C3023" w:rsidRDefault="00BC58C6" w:rsidP="00D27228">
      <w:pPr>
        <w:pStyle w:val="ad"/>
      </w:pPr>
      <w:r w:rsidRPr="008C3023">
        <w:t>A3</w:t>
      </w:r>
      <w:r w:rsidR="009E5613">
        <w:t xml:space="preserve"> - </w:t>
      </w:r>
      <w:r w:rsidRPr="008C3023">
        <w:t>стр. 210 + 220 + 230 + 270</w:t>
      </w:r>
      <w:r w:rsidR="00067B7A" w:rsidRPr="008C3023">
        <w:t xml:space="preserve"> </w:t>
      </w:r>
      <w:r w:rsidRPr="008C3023">
        <w:t>20,0</w:t>
      </w:r>
      <w:r w:rsidR="00067B7A" w:rsidRPr="008C3023">
        <w:t xml:space="preserve"> </w:t>
      </w:r>
      <w:r w:rsidRPr="008C3023">
        <w:t>20,0</w:t>
      </w:r>
    </w:p>
    <w:p w:rsidR="00BC58C6" w:rsidRPr="008C3023" w:rsidRDefault="00BC58C6" w:rsidP="00D27228">
      <w:pPr>
        <w:pStyle w:val="ad"/>
      </w:pPr>
      <w:r w:rsidRPr="008C3023">
        <w:t>А4</w:t>
      </w:r>
      <w:r w:rsidR="009E5613">
        <w:t xml:space="preserve"> - </w:t>
      </w:r>
      <w:r w:rsidRPr="008C3023">
        <w:t>стр. 190</w:t>
      </w:r>
      <w:r w:rsidR="00067B7A" w:rsidRPr="008C3023">
        <w:t xml:space="preserve"> </w:t>
      </w:r>
      <w:r w:rsidRPr="008C3023">
        <w:t>60,8</w:t>
      </w:r>
      <w:r w:rsidR="00067B7A" w:rsidRPr="008C3023">
        <w:t xml:space="preserve"> </w:t>
      </w:r>
      <w:r w:rsidRPr="008C3023">
        <w:t>63,0</w:t>
      </w:r>
    </w:p>
    <w:p w:rsidR="00BC58C6" w:rsidRPr="008C3023" w:rsidRDefault="00BC58C6" w:rsidP="00D27228">
      <w:pPr>
        <w:pStyle w:val="ad"/>
      </w:pPr>
      <w:r w:rsidRPr="008C3023">
        <w:t>Итого</w:t>
      </w:r>
      <w:r w:rsidR="009E5613">
        <w:t xml:space="preserve"> - </w:t>
      </w:r>
      <w:r w:rsidRPr="008C3023">
        <w:t>стр.300</w:t>
      </w:r>
      <w:r w:rsidR="00067B7A" w:rsidRPr="008C3023">
        <w:t xml:space="preserve"> </w:t>
      </w:r>
      <w:r w:rsidRPr="008C3023">
        <w:t>100,0</w:t>
      </w:r>
      <w:r w:rsidR="00067B7A" w:rsidRPr="008C3023">
        <w:t xml:space="preserve"> </w:t>
      </w:r>
      <w:r w:rsidRPr="008C3023">
        <w:t>100,0</w:t>
      </w:r>
    </w:p>
    <w:p w:rsidR="00BC58C6" w:rsidRPr="008C3023" w:rsidRDefault="00BC58C6" w:rsidP="00D27228">
      <w:pPr>
        <w:pStyle w:val="ad"/>
      </w:pPr>
      <w:r w:rsidRPr="008C3023">
        <w:t xml:space="preserve">Пассивы баланса группируются по степени срочности их оплаты следующим образом (см. приложение </w:t>
      </w:r>
      <w:r w:rsidR="00653470" w:rsidRPr="008C3023">
        <w:t>6</w:t>
      </w:r>
      <w:r w:rsidRPr="008C3023">
        <w:t>):</w:t>
      </w:r>
    </w:p>
    <w:p w:rsidR="00BC58C6" w:rsidRPr="008C3023" w:rsidRDefault="00BC58C6" w:rsidP="00D27228">
      <w:pPr>
        <w:pStyle w:val="ad"/>
      </w:pPr>
      <w:r w:rsidRPr="008C3023">
        <w:t>П1. Наиболее срочные обязательства — к ним относится кредиторская задолженность.</w:t>
      </w:r>
    </w:p>
    <w:p w:rsidR="00BC58C6" w:rsidRPr="008C3023" w:rsidRDefault="00BC58C6" w:rsidP="00D27228">
      <w:pPr>
        <w:pStyle w:val="ad"/>
      </w:pPr>
      <w:r w:rsidRPr="008C3023">
        <w:t>П2. Краткосрочные пассивы — краткосрочные заемные средства, задолженность участникам (учредителям) по выплате доходов, прочие краткосрочные пассивы.</w:t>
      </w:r>
    </w:p>
    <w:p w:rsidR="00BC58C6" w:rsidRPr="008C3023" w:rsidRDefault="00BC58C6" w:rsidP="00D27228">
      <w:pPr>
        <w:pStyle w:val="ad"/>
      </w:pPr>
      <w:r w:rsidRPr="008C3023">
        <w:t>ПЗ. Долгосрочные пассивы — долгосрочные кредиты и заемные средства, доходы будущих периодов, резервы предстоящих расходов и платежей.</w:t>
      </w:r>
    </w:p>
    <w:p w:rsidR="00BC58C6" w:rsidRPr="008C3023" w:rsidRDefault="00BC58C6" w:rsidP="00D27228">
      <w:pPr>
        <w:pStyle w:val="ad"/>
      </w:pPr>
      <w:r w:rsidRPr="008C3023">
        <w:t>П4. Постоянные (устойчивые) пассивы — статьи раздела III баланса.</w:t>
      </w:r>
    </w:p>
    <w:p w:rsidR="00BC58C6" w:rsidRPr="008C3023" w:rsidRDefault="00BC58C6" w:rsidP="00D27228">
      <w:pPr>
        <w:pStyle w:val="ad"/>
      </w:pPr>
      <w:r w:rsidRPr="008C3023">
        <w:t xml:space="preserve">В течение отчетного года структура пассивов анализируемого предприятия по степени срочности их оплаты (%) изменилась следующим образом (по данным приложения </w:t>
      </w:r>
      <w:r w:rsidR="00177EF0" w:rsidRPr="008C3023">
        <w:t>6</w:t>
      </w:r>
      <w:r w:rsidRPr="008C3023">
        <w:t>):</w:t>
      </w:r>
    </w:p>
    <w:p w:rsidR="00BC58C6" w:rsidRPr="008C3023" w:rsidRDefault="00BC58C6" w:rsidP="00D27228">
      <w:pPr>
        <w:pStyle w:val="ad"/>
      </w:pPr>
      <w:r w:rsidRPr="008C3023">
        <w:t>Группа</w:t>
      </w:r>
      <w:r w:rsidR="00067B7A" w:rsidRPr="008C3023">
        <w:t xml:space="preserve"> </w:t>
      </w:r>
      <w:r w:rsidRPr="008C3023">
        <w:t>Код строк</w:t>
      </w:r>
      <w:r w:rsidR="00067B7A" w:rsidRPr="008C3023">
        <w:t xml:space="preserve"> </w:t>
      </w:r>
      <w:r w:rsidRPr="008C3023">
        <w:t>На начало года</w:t>
      </w:r>
      <w:r w:rsidR="00067B7A" w:rsidRPr="008C3023">
        <w:t xml:space="preserve"> </w:t>
      </w:r>
      <w:r w:rsidRPr="008C3023">
        <w:t>На конец года</w:t>
      </w:r>
    </w:p>
    <w:p w:rsidR="00BC58C6" w:rsidRPr="008C3023" w:rsidRDefault="00BC58C6" w:rsidP="00D27228">
      <w:pPr>
        <w:pStyle w:val="ad"/>
      </w:pPr>
      <w:r w:rsidRPr="008C3023">
        <w:t xml:space="preserve">П1 </w:t>
      </w:r>
      <w:r w:rsidR="009E5613">
        <w:t xml:space="preserve">- </w:t>
      </w:r>
      <w:r w:rsidRPr="008C3023">
        <w:t>стр.620</w:t>
      </w:r>
      <w:r w:rsidR="00067B7A" w:rsidRPr="008C3023">
        <w:t xml:space="preserve"> </w:t>
      </w:r>
      <w:r w:rsidRPr="008C3023">
        <w:t>14,2</w:t>
      </w:r>
      <w:r w:rsidR="00067B7A" w:rsidRPr="008C3023">
        <w:t xml:space="preserve"> </w:t>
      </w:r>
      <w:r w:rsidRPr="008C3023">
        <w:t>12,6</w:t>
      </w:r>
    </w:p>
    <w:p w:rsidR="00BC58C6" w:rsidRPr="008C3023" w:rsidRDefault="00BC58C6" w:rsidP="00D27228">
      <w:pPr>
        <w:pStyle w:val="ad"/>
      </w:pPr>
      <w:r w:rsidRPr="008C3023">
        <w:t xml:space="preserve">П2 </w:t>
      </w:r>
      <w:r w:rsidR="009E5613">
        <w:t xml:space="preserve">- </w:t>
      </w:r>
      <w:r w:rsidRPr="008C3023">
        <w:t>стр. 610 + 630 + 660</w:t>
      </w:r>
      <w:r w:rsidR="00067B7A" w:rsidRPr="008C3023">
        <w:t xml:space="preserve"> </w:t>
      </w:r>
      <w:r w:rsidRPr="008C3023">
        <w:t>7,2</w:t>
      </w:r>
      <w:r w:rsidR="00067B7A" w:rsidRPr="008C3023">
        <w:t xml:space="preserve"> </w:t>
      </w:r>
      <w:r w:rsidRPr="008C3023">
        <w:t>6,8</w:t>
      </w:r>
    </w:p>
    <w:p w:rsidR="00BC58C6" w:rsidRPr="008C3023" w:rsidRDefault="00BC58C6" w:rsidP="00D27228">
      <w:pPr>
        <w:pStyle w:val="ad"/>
      </w:pPr>
      <w:r w:rsidRPr="008C3023">
        <w:t xml:space="preserve">ПЗ </w:t>
      </w:r>
      <w:r w:rsidR="009E5613">
        <w:t xml:space="preserve">- </w:t>
      </w:r>
      <w:r w:rsidRPr="008C3023">
        <w:t>стр. 590 + 640 + 650</w:t>
      </w:r>
      <w:r w:rsidR="00067B7A" w:rsidRPr="008C3023">
        <w:t xml:space="preserve"> </w:t>
      </w:r>
      <w:r w:rsidRPr="008C3023">
        <w:t>7,3</w:t>
      </w:r>
      <w:r w:rsidR="00067B7A" w:rsidRPr="008C3023">
        <w:t xml:space="preserve"> </w:t>
      </w:r>
      <w:r w:rsidRPr="008C3023">
        <w:t>7,3</w:t>
      </w:r>
    </w:p>
    <w:p w:rsidR="00BC58C6" w:rsidRPr="008C3023" w:rsidRDefault="00BC58C6" w:rsidP="00D27228">
      <w:pPr>
        <w:pStyle w:val="ad"/>
      </w:pPr>
      <w:r w:rsidRPr="008C3023">
        <w:t>П4</w:t>
      </w:r>
      <w:r w:rsidR="009E5613">
        <w:t xml:space="preserve"> - с</w:t>
      </w:r>
      <w:r w:rsidRPr="008C3023">
        <w:t>тр.490</w:t>
      </w:r>
      <w:r w:rsidR="00067B7A" w:rsidRPr="008C3023">
        <w:t xml:space="preserve"> </w:t>
      </w:r>
      <w:r w:rsidRPr="008C3023">
        <w:t>71,3</w:t>
      </w:r>
      <w:r w:rsidR="00067B7A" w:rsidRPr="008C3023">
        <w:t xml:space="preserve"> </w:t>
      </w:r>
      <w:r w:rsidRPr="008C3023">
        <w:t>73,3</w:t>
      </w:r>
    </w:p>
    <w:p w:rsidR="00BC58C6" w:rsidRPr="008C3023" w:rsidRDefault="00BC58C6" w:rsidP="00D27228">
      <w:pPr>
        <w:pStyle w:val="ad"/>
      </w:pPr>
      <w:r w:rsidRPr="008C3023">
        <w:t>Итого</w:t>
      </w:r>
      <w:r w:rsidR="009E5613">
        <w:t xml:space="preserve"> - </w:t>
      </w:r>
      <w:r w:rsidRPr="008C3023">
        <w:t>стр.700</w:t>
      </w:r>
      <w:r w:rsidR="00067B7A" w:rsidRPr="008C3023">
        <w:t xml:space="preserve"> </w:t>
      </w:r>
      <w:r w:rsidRPr="008C3023">
        <w:t>100,0</w:t>
      </w:r>
      <w:r w:rsidR="00067B7A" w:rsidRPr="008C3023">
        <w:t xml:space="preserve"> </w:t>
      </w:r>
      <w:r w:rsidRPr="008C3023">
        <w:t>100,0</w:t>
      </w:r>
    </w:p>
    <w:p w:rsidR="00BC58C6" w:rsidRPr="008C3023" w:rsidRDefault="00BC58C6" w:rsidP="00D27228">
      <w:pPr>
        <w:pStyle w:val="ad"/>
      </w:pPr>
      <w:r w:rsidRPr="008C3023">
        <w:t>Баланс считается абсолютно ликвидным, если выполняются следующие соотношения: А1 ≥ П1; А2 ≥ П2; A3 ≥ ПЗ; А4 ≥ П4.</w:t>
      </w:r>
    </w:p>
    <w:p w:rsidR="008C3023" w:rsidRPr="008C3023" w:rsidRDefault="00BC58C6" w:rsidP="00D27228">
      <w:pPr>
        <w:pStyle w:val="ad"/>
      </w:pPr>
      <w:r w:rsidRPr="008C3023">
        <w:t xml:space="preserve">На анализируемом предприятии наблюдались соотношения, представленные в </w:t>
      </w:r>
      <w:r w:rsidR="00653470" w:rsidRPr="008C3023">
        <w:t>таблице 2</w:t>
      </w:r>
      <w:r w:rsidRPr="008C3023">
        <w:t>. Ликвидность баланса в течение всего года отличалась от абсолютной.</w:t>
      </w:r>
    </w:p>
    <w:p w:rsidR="00653470" w:rsidRPr="008C3023" w:rsidRDefault="00653470" w:rsidP="00D27228">
      <w:pPr>
        <w:pStyle w:val="ad"/>
      </w:pPr>
      <w:r w:rsidRPr="008C3023">
        <w:t>За анализируемый период несколько снизился платежный недостаток наиболее ликвидных активов для покрытия наиболее срочных обязательств. В начале года предприятие могло оплатить лишь 11,9% своих краткосрочных обязательств, а в конце года это соотношение составило уже 15,4%.</w:t>
      </w:r>
    </w:p>
    <w:p w:rsidR="009E5613" w:rsidRDefault="009E5613" w:rsidP="00D27228">
      <w:pPr>
        <w:pStyle w:val="ad"/>
      </w:pPr>
    </w:p>
    <w:p w:rsidR="00000293" w:rsidRPr="008C3023" w:rsidRDefault="00000293" w:rsidP="00D27228">
      <w:pPr>
        <w:pStyle w:val="ad"/>
      </w:pPr>
      <w:r w:rsidRPr="008C3023">
        <w:t xml:space="preserve">Таблица </w:t>
      </w:r>
      <w:r w:rsidR="00653470" w:rsidRPr="008C3023">
        <w:t>2</w:t>
      </w:r>
    </w:p>
    <w:p w:rsidR="00000293" w:rsidRPr="008C3023" w:rsidRDefault="00000293" w:rsidP="00D27228">
      <w:pPr>
        <w:pStyle w:val="ad"/>
      </w:pPr>
      <w:r w:rsidRPr="008C3023">
        <w:t>Анализ ликвидности баланса</w:t>
      </w:r>
      <w:r w:rsidR="00653470" w:rsidRPr="008C3023">
        <w:t xml:space="preserve"> ОАО «ОЗММ»</w:t>
      </w:r>
    </w:p>
    <w:tbl>
      <w:tblPr>
        <w:tblW w:w="921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26"/>
        <w:gridCol w:w="851"/>
        <w:gridCol w:w="850"/>
        <w:gridCol w:w="1984"/>
        <w:gridCol w:w="851"/>
        <w:gridCol w:w="851"/>
        <w:gridCol w:w="850"/>
        <w:gridCol w:w="851"/>
      </w:tblGrid>
      <w:tr w:rsidR="00000293" w:rsidRPr="005C3270" w:rsidTr="005C3270">
        <w:trPr>
          <w:trHeight w:val="623"/>
        </w:trPr>
        <w:tc>
          <w:tcPr>
            <w:tcW w:w="2126" w:type="dxa"/>
            <w:vMerge w:val="restart"/>
            <w:shd w:val="clear" w:color="auto" w:fill="auto"/>
          </w:tcPr>
          <w:p w:rsidR="00000293" w:rsidRPr="008C3023" w:rsidRDefault="00000293" w:rsidP="009E5613">
            <w:pPr>
              <w:pStyle w:val="ae"/>
            </w:pPr>
            <w:r w:rsidRPr="008C3023">
              <w:t>Актив</w:t>
            </w:r>
          </w:p>
        </w:tc>
        <w:tc>
          <w:tcPr>
            <w:tcW w:w="851" w:type="dxa"/>
            <w:vMerge w:val="restart"/>
            <w:shd w:val="clear" w:color="auto" w:fill="auto"/>
            <w:textDirection w:val="btLr"/>
          </w:tcPr>
          <w:p w:rsidR="00000293" w:rsidRPr="008C3023" w:rsidRDefault="00000293" w:rsidP="005C3270">
            <w:pPr>
              <w:pStyle w:val="ae"/>
              <w:ind w:left="113" w:right="113"/>
            </w:pPr>
            <w:r w:rsidRPr="008C3023">
              <w:t>На начало года</w:t>
            </w:r>
          </w:p>
        </w:tc>
        <w:tc>
          <w:tcPr>
            <w:tcW w:w="850" w:type="dxa"/>
            <w:vMerge w:val="restart"/>
            <w:shd w:val="clear" w:color="auto" w:fill="auto"/>
            <w:textDirection w:val="btLr"/>
          </w:tcPr>
          <w:p w:rsidR="00000293" w:rsidRPr="008C3023" w:rsidRDefault="00000293" w:rsidP="005C3270">
            <w:pPr>
              <w:pStyle w:val="ae"/>
              <w:ind w:left="113" w:right="113"/>
            </w:pPr>
            <w:r w:rsidRPr="008C3023">
              <w:t>На конец года</w:t>
            </w:r>
          </w:p>
        </w:tc>
        <w:tc>
          <w:tcPr>
            <w:tcW w:w="1984" w:type="dxa"/>
            <w:vMerge w:val="restart"/>
            <w:shd w:val="clear" w:color="auto" w:fill="auto"/>
          </w:tcPr>
          <w:p w:rsidR="00000293" w:rsidRPr="008C3023" w:rsidRDefault="00000293" w:rsidP="009E5613">
            <w:pPr>
              <w:pStyle w:val="ae"/>
            </w:pPr>
            <w:r w:rsidRPr="008C3023">
              <w:t>Пассив</w:t>
            </w:r>
          </w:p>
        </w:tc>
        <w:tc>
          <w:tcPr>
            <w:tcW w:w="851" w:type="dxa"/>
            <w:vMerge w:val="restart"/>
            <w:shd w:val="clear" w:color="auto" w:fill="auto"/>
            <w:textDirection w:val="btLr"/>
          </w:tcPr>
          <w:p w:rsidR="00000293" w:rsidRPr="008C3023" w:rsidRDefault="00000293" w:rsidP="005C3270">
            <w:pPr>
              <w:pStyle w:val="ae"/>
              <w:ind w:left="113" w:right="113"/>
            </w:pPr>
            <w:r w:rsidRPr="008C3023">
              <w:t>На начало года</w:t>
            </w:r>
          </w:p>
        </w:tc>
        <w:tc>
          <w:tcPr>
            <w:tcW w:w="851" w:type="dxa"/>
            <w:vMerge w:val="restart"/>
            <w:shd w:val="clear" w:color="auto" w:fill="auto"/>
            <w:textDirection w:val="btLr"/>
          </w:tcPr>
          <w:p w:rsidR="00000293" w:rsidRPr="008C3023" w:rsidRDefault="00000293" w:rsidP="005C3270">
            <w:pPr>
              <w:pStyle w:val="ae"/>
              <w:ind w:left="113" w:right="113"/>
            </w:pPr>
            <w:r w:rsidRPr="008C3023">
              <w:t>На конец года</w:t>
            </w:r>
          </w:p>
        </w:tc>
        <w:tc>
          <w:tcPr>
            <w:tcW w:w="1701" w:type="dxa"/>
            <w:gridSpan w:val="2"/>
            <w:shd w:val="clear" w:color="auto" w:fill="auto"/>
          </w:tcPr>
          <w:p w:rsidR="00000293" w:rsidRPr="008C3023" w:rsidRDefault="00000293" w:rsidP="009E5613">
            <w:pPr>
              <w:pStyle w:val="ae"/>
            </w:pPr>
            <w:r w:rsidRPr="008C3023">
              <w:t>Платежный излишек или</w:t>
            </w:r>
            <w:r w:rsidR="009E5613">
              <w:t xml:space="preserve"> </w:t>
            </w:r>
            <w:r w:rsidRPr="008C3023">
              <w:t>недостаток</w:t>
            </w:r>
            <w:r w:rsidR="009E5613">
              <w:t xml:space="preserve"> </w:t>
            </w:r>
            <w:r w:rsidRPr="008C3023">
              <w:t>(+,-)</w:t>
            </w:r>
          </w:p>
        </w:tc>
      </w:tr>
      <w:tr w:rsidR="00000293" w:rsidRPr="005C3270" w:rsidTr="005C3270">
        <w:trPr>
          <w:trHeight w:hRule="exact" w:val="1104"/>
        </w:trPr>
        <w:tc>
          <w:tcPr>
            <w:tcW w:w="2126" w:type="dxa"/>
            <w:vMerge/>
            <w:shd w:val="clear" w:color="auto" w:fill="auto"/>
          </w:tcPr>
          <w:p w:rsidR="00000293" w:rsidRPr="008C3023" w:rsidRDefault="00000293" w:rsidP="009E5613">
            <w:pPr>
              <w:pStyle w:val="ae"/>
            </w:pPr>
          </w:p>
        </w:tc>
        <w:tc>
          <w:tcPr>
            <w:tcW w:w="851" w:type="dxa"/>
            <w:vMerge/>
            <w:shd w:val="clear" w:color="auto" w:fill="auto"/>
            <w:textDirection w:val="btLr"/>
          </w:tcPr>
          <w:p w:rsidR="00000293" w:rsidRPr="008C3023" w:rsidRDefault="00000293" w:rsidP="009E5613">
            <w:pPr>
              <w:pStyle w:val="ae"/>
            </w:pPr>
          </w:p>
        </w:tc>
        <w:tc>
          <w:tcPr>
            <w:tcW w:w="850" w:type="dxa"/>
            <w:vMerge/>
            <w:shd w:val="clear" w:color="auto" w:fill="auto"/>
            <w:textDirection w:val="btLr"/>
          </w:tcPr>
          <w:p w:rsidR="00000293" w:rsidRPr="008C3023" w:rsidRDefault="00000293" w:rsidP="009E5613">
            <w:pPr>
              <w:pStyle w:val="ae"/>
            </w:pPr>
          </w:p>
        </w:tc>
        <w:tc>
          <w:tcPr>
            <w:tcW w:w="1984" w:type="dxa"/>
            <w:vMerge/>
            <w:shd w:val="clear" w:color="auto" w:fill="auto"/>
          </w:tcPr>
          <w:p w:rsidR="00000293" w:rsidRPr="008C3023" w:rsidRDefault="00000293" w:rsidP="009E5613">
            <w:pPr>
              <w:pStyle w:val="ae"/>
            </w:pPr>
          </w:p>
        </w:tc>
        <w:tc>
          <w:tcPr>
            <w:tcW w:w="851" w:type="dxa"/>
            <w:vMerge/>
            <w:shd w:val="clear" w:color="auto" w:fill="auto"/>
            <w:textDirection w:val="btLr"/>
          </w:tcPr>
          <w:p w:rsidR="00000293" w:rsidRPr="008C3023" w:rsidRDefault="00000293" w:rsidP="009E5613">
            <w:pPr>
              <w:pStyle w:val="ae"/>
            </w:pPr>
          </w:p>
        </w:tc>
        <w:tc>
          <w:tcPr>
            <w:tcW w:w="851" w:type="dxa"/>
            <w:vMerge/>
            <w:shd w:val="clear" w:color="auto" w:fill="auto"/>
            <w:textDirection w:val="btLr"/>
          </w:tcPr>
          <w:p w:rsidR="00000293" w:rsidRPr="008C3023" w:rsidRDefault="00000293" w:rsidP="009E5613">
            <w:pPr>
              <w:pStyle w:val="ae"/>
            </w:pPr>
          </w:p>
        </w:tc>
        <w:tc>
          <w:tcPr>
            <w:tcW w:w="850" w:type="dxa"/>
            <w:shd w:val="clear" w:color="auto" w:fill="auto"/>
            <w:textDirection w:val="btLr"/>
          </w:tcPr>
          <w:p w:rsidR="00000293" w:rsidRPr="008C3023" w:rsidRDefault="00000293" w:rsidP="009E5613">
            <w:pPr>
              <w:pStyle w:val="ae"/>
            </w:pPr>
            <w:r w:rsidRPr="008C3023">
              <w:t>на начало года</w:t>
            </w:r>
          </w:p>
        </w:tc>
        <w:tc>
          <w:tcPr>
            <w:tcW w:w="851" w:type="dxa"/>
            <w:shd w:val="clear" w:color="auto" w:fill="auto"/>
            <w:textDirection w:val="btLr"/>
          </w:tcPr>
          <w:p w:rsidR="00000293" w:rsidRPr="008C3023" w:rsidRDefault="00000293" w:rsidP="009E5613">
            <w:pPr>
              <w:pStyle w:val="ae"/>
            </w:pPr>
            <w:r w:rsidRPr="008C3023">
              <w:t>на конец года</w:t>
            </w:r>
          </w:p>
        </w:tc>
      </w:tr>
      <w:tr w:rsidR="00000293" w:rsidRPr="005C3270" w:rsidTr="005C3270">
        <w:trPr>
          <w:trHeight w:val="597"/>
        </w:trPr>
        <w:tc>
          <w:tcPr>
            <w:tcW w:w="2126" w:type="dxa"/>
            <w:shd w:val="clear" w:color="auto" w:fill="auto"/>
          </w:tcPr>
          <w:p w:rsidR="00000293" w:rsidRPr="008C3023" w:rsidRDefault="00000293" w:rsidP="009E5613">
            <w:pPr>
              <w:pStyle w:val="ae"/>
            </w:pPr>
            <w:r w:rsidRPr="008C3023">
              <w:t>Наиболее</w:t>
            </w:r>
            <w:r w:rsidR="009E5613">
              <w:t xml:space="preserve"> </w:t>
            </w:r>
            <w:r w:rsidRPr="008C3023">
              <w:t>ликвидные</w:t>
            </w:r>
            <w:r w:rsidR="009E5613">
              <w:t xml:space="preserve"> </w:t>
            </w:r>
            <w:r w:rsidRPr="008C3023">
              <w:t>активы (А1)</w:t>
            </w:r>
          </w:p>
        </w:tc>
        <w:tc>
          <w:tcPr>
            <w:tcW w:w="851" w:type="dxa"/>
            <w:shd w:val="clear" w:color="auto" w:fill="auto"/>
          </w:tcPr>
          <w:p w:rsidR="00000293" w:rsidRPr="008C3023" w:rsidRDefault="00000293" w:rsidP="009E5613">
            <w:pPr>
              <w:pStyle w:val="ae"/>
            </w:pPr>
            <w:r w:rsidRPr="008C3023">
              <w:t>351</w:t>
            </w:r>
          </w:p>
        </w:tc>
        <w:tc>
          <w:tcPr>
            <w:tcW w:w="850" w:type="dxa"/>
            <w:shd w:val="clear" w:color="auto" w:fill="auto"/>
          </w:tcPr>
          <w:p w:rsidR="00000293" w:rsidRPr="008C3023" w:rsidRDefault="00000293" w:rsidP="009E5613">
            <w:pPr>
              <w:pStyle w:val="ae"/>
            </w:pPr>
            <w:r w:rsidRPr="008C3023">
              <w:t>419</w:t>
            </w:r>
          </w:p>
        </w:tc>
        <w:tc>
          <w:tcPr>
            <w:tcW w:w="1984" w:type="dxa"/>
            <w:shd w:val="clear" w:color="auto" w:fill="auto"/>
          </w:tcPr>
          <w:p w:rsidR="00000293" w:rsidRPr="008C3023" w:rsidRDefault="00000293" w:rsidP="009E5613">
            <w:pPr>
              <w:pStyle w:val="ae"/>
            </w:pPr>
            <w:r w:rsidRPr="008C3023">
              <w:t>Наиболее срочные обязательства(П1)</w:t>
            </w:r>
          </w:p>
        </w:tc>
        <w:tc>
          <w:tcPr>
            <w:tcW w:w="851" w:type="dxa"/>
            <w:shd w:val="clear" w:color="auto" w:fill="auto"/>
          </w:tcPr>
          <w:p w:rsidR="00000293" w:rsidRPr="008C3023" w:rsidRDefault="00000293" w:rsidP="009E5613">
            <w:pPr>
              <w:pStyle w:val="ae"/>
            </w:pPr>
            <w:r w:rsidRPr="008C3023">
              <w:t>2941</w:t>
            </w:r>
          </w:p>
        </w:tc>
        <w:tc>
          <w:tcPr>
            <w:tcW w:w="851" w:type="dxa"/>
            <w:shd w:val="clear" w:color="auto" w:fill="auto"/>
          </w:tcPr>
          <w:p w:rsidR="00000293" w:rsidRPr="008C3023" w:rsidRDefault="00000293" w:rsidP="009E5613">
            <w:pPr>
              <w:pStyle w:val="ae"/>
            </w:pPr>
            <w:r w:rsidRPr="008C3023">
              <w:t>2718</w:t>
            </w:r>
          </w:p>
        </w:tc>
        <w:tc>
          <w:tcPr>
            <w:tcW w:w="850" w:type="dxa"/>
            <w:shd w:val="clear" w:color="auto" w:fill="auto"/>
          </w:tcPr>
          <w:p w:rsidR="00000293" w:rsidRPr="008C3023" w:rsidRDefault="00000293" w:rsidP="009E5613">
            <w:pPr>
              <w:pStyle w:val="ae"/>
            </w:pPr>
            <w:r w:rsidRPr="008C3023">
              <w:t>-2590</w:t>
            </w:r>
          </w:p>
        </w:tc>
        <w:tc>
          <w:tcPr>
            <w:tcW w:w="851" w:type="dxa"/>
            <w:shd w:val="clear" w:color="auto" w:fill="auto"/>
          </w:tcPr>
          <w:p w:rsidR="00000293" w:rsidRPr="008C3023" w:rsidRDefault="00000293" w:rsidP="009E5613">
            <w:pPr>
              <w:pStyle w:val="ae"/>
            </w:pPr>
            <w:r w:rsidRPr="008C3023">
              <w:t>-2299</w:t>
            </w:r>
          </w:p>
        </w:tc>
      </w:tr>
      <w:tr w:rsidR="00000293" w:rsidRPr="005C3270" w:rsidTr="005C3270">
        <w:trPr>
          <w:trHeight w:hRule="exact" w:val="627"/>
        </w:trPr>
        <w:tc>
          <w:tcPr>
            <w:tcW w:w="2126" w:type="dxa"/>
            <w:shd w:val="clear" w:color="auto" w:fill="auto"/>
          </w:tcPr>
          <w:p w:rsidR="00000293" w:rsidRPr="008C3023" w:rsidRDefault="00000293" w:rsidP="009E5613">
            <w:pPr>
              <w:pStyle w:val="ae"/>
            </w:pPr>
            <w:r w:rsidRPr="008C3023">
              <w:t>Быстро реализуемые активы (А2)</w:t>
            </w:r>
          </w:p>
        </w:tc>
        <w:tc>
          <w:tcPr>
            <w:tcW w:w="851" w:type="dxa"/>
            <w:shd w:val="clear" w:color="auto" w:fill="auto"/>
          </w:tcPr>
          <w:p w:rsidR="00000293" w:rsidRPr="008C3023" w:rsidRDefault="00000293" w:rsidP="009E5613">
            <w:pPr>
              <w:pStyle w:val="ae"/>
            </w:pPr>
            <w:r w:rsidRPr="008C3023">
              <w:t>3626</w:t>
            </w:r>
          </w:p>
        </w:tc>
        <w:tc>
          <w:tcPr>
            <w:tcW w:w="850" w:type="dxa"/>
            <w:shd w:val="clear" w:color="auto" w:fill="auto"/>
          </w:tcPr>
          <w:p w:rsidR="00000293" w:rsidRPr="008C3023" w:rsidRDefault="00000293" w:rsidP="009E5613">
            <w:pPr>
              <w:pStyle w:val="ae"/>
            </w:pPr>
            <w:r w:rsidRPr="008C3023">
              <w:t>3227</w:t>
            </w:r>
          </w:p>
        </w:tc>
        <w:tc>
          <w:tcPr>
            <w:tcW w:w="1984" w:type="dxa"/>
            <w:shd w:val="clear" w:color="auto" w:fill="auto"/>
          </w:tcPr>
          <w:p w:rsidR="00000293" w:rsidRPr="008C3023" w:rsidRDefault="00000293" w:rsidP="009E5613">
            <w:pPr>
              <w:pStyle w:val="ae"/>
            </w:pPr>
            <w:r w:rsidRPr="008C3023">
              <w:t>Краткосрочные пассивы (П2)</w:t>
            </w:r>
          </w:p>
        </w:tc>
        <w:tc>
          <w:tcPr>
            <w:tcW w:w="851" w:type="dxa"/>
            <w:shd w:val="clear" w:color="auto" w:fill="auto"/>
          </w:tcPr>
          <w:p w:rsidR="00000293" w:rsidRPr="008C3023" w:rsidRDefault="00000293" w:rsidP="009E5613">
            <w:pPr>
              <w:pStyle w:val="ae"/>
            </w:pPr>
            <w:r w:rsidRPr="008C3023">
              <w:t>1495</w:t>
            </w:r>
          </w:p>
        </w:tc>
        <w:tc>
          <w:tcPr>
            <w:tcW w:w="851" w:type="dxa"/>
            <w:shd w:val="clear" w:color="auto" w:fill="auto"/>
          </w:tcPr>
          <w:p w:rsidR="00000293" w:rsidRPr="008C3023" w:rsidRDefault="00000293" w:rsidP="009E5613">
            <w:pPr>
              <w:pStyle w:val="ae"/>
            </w:pPr>
            <w:r w:rsidRPr="008C3023">
              <w:t>1456</w:t>
            </w:r>
          </w:p>
        </w:tc>
        <w:tc>
          <w:tcPr>
            <w:tcW w:w="850" w:type="dxa"/>
            <w:shd w:val="clear" w:color="auto" w:fill="auto"/>
          </w:tcPr>
          <w:p w:rsidR="00000293" w:rsidRPr="008C3023" w:rsidRDefault="00000293" w:rsidP="009E5613">
            <w:pPr>
              <w:pStyle w:val="ae"/>
            </w:pPr>
            <w:r w:rsidRPr="008C3023">
              <w:t>+2131</w:t>
            </w:r>
          </w:p>
        </w:tc>
        <w:tc>
          <w:tcPr>
            <w:tcW w:w="851" w:type="dxa"/>
            <w:shd w:val="clear" w:color="auto" w:fill="auto"/>
          </w:tcPr>
          <w:p w:rsidR="00000293" w:rsidRPr="008C3023" w:rsidRDefault="00000293" w:rsidP="009E5613">
            <w:pPr>
              <w:pStyle w:val="ae"/>
            </w:pPr>
            <w:r w:rsidRPr="008C3023">
              <w:t>+ 1771</w:t>
            </w:r>
          </w:p>
        </w:tc>
      </w:tr>
      <w:tr w:rsidR="00000293" w:rsidRPr="005C3270" w:rsidTr="005C3270">
        <w:trPr>
          <w:trHeight w:hRule="exact" w:val="990"/>
        </w:trPr>
        <w:tc>
          <w:tcPr>
            <w:tcW w:w="2126" w:type="dxa"/>
            <w:shd w:val="clear" w:color="auto" w:fill="auto"/>
          </w:tcPr>
          <w:p w:rsidR="00000293" w:rsidRPr="008C3023" w:rsidRDefault="00000293" w:rsidP="009E5613">
            <w:pPr>
              <w:pStyle w:val="ae"/>
            </w:pPr>
            <w:r w:rsidRPr="008C3023">
              <w:t>Медленно реализуемые активы (A3)</w:t>
            </w:r>
          </w:p>
        </w:tc>
        <w:tc>
          <w:tcPr>
            <w:tcW w:w="851" w:type="dxa"/>
            <w:shd w:val="clear" w:color="auto" w:fill="auto"/>
          </w:tcPr>
          <w:p w:rsidR="00000293" w:rsidRPr="008C3023" w:rsidRDefault="00000293" w:rsidP="009E5613">
            <w:pPr>
              <w:pStyle w:val="ae"/>
            </w:pPr>
            <w:r w:rsidRPr="008C3023">
              <w:t>4153</w:t>
            </w:r>
          </w:p>
        </w:tc>
        <w:tc>
          <w:tcPr>
            <w:tcW w:w="850" w:type="dxa"/>
            <w:shd w:val="clear" w:color="auto" w:fill="auto"/>
          </w:tcPr>
          <w:p w:rsidR="00000293" w:rsidRPr="008C3023" w:rsidRDefault="00000293" w:rsidP="009E5613">
            <w:pPr>
              <w:pStyle w:val="ae"/>
            </w:pPr>
            <w:r w:rsidRPr="008C3023">
              <w:t>4293</w:t>
            </w:r>
          </w:p>
        </w:tc>
        <w:tc>
          <w:tcPr>
            <w:tcW w:w="1984" w:type="dxa"/>
            <w:shd w:val="clear" w:color="auto" w:fill="auto"/>
          </w:tcPr>
          <w:p w:rsidR="00000293" w:rsidRPr="008C3023" w:rsidRDefault="00000293" w:rsidP="009E5613">
            <w:pPr>
              <w:pStyle w:val="ae"/>
            </w:pPr>
            <w:r w:rsidRPr="008C3023">
              <w:t>Долгосрочные пассивы (ПЗ)</w:t>
            </w:r>
          </w:p>
        </w:tc>
        <w:tc>
          <w:tcPr>
            <w:tcW w:w="851" w:type="dxa"/>
            <w:shd w:val="clear" w:color="auto" w:fill="auto"/>
          </w:tcPr>
          <w:p w:rsidR="00000293" w:rsidRPr="008C3023" w:rsidRDefault="00000293" w:rsidP="009E5613">
            <w:pPr>
              <w:pStyle w:val="ae"/>
            </w:pPr>
            <w:r w:rsidRPr="008C3023">
              <w:t>1514</w:t>
            </w:r>
          </w:p>
        </w:tc>
        <w:tc>
          <w:tcPr>
            <w:tcW w:w="851" w:type="dxa"/>
            <w:shd w:val="clear" w:color="auto" w:fill="auto"/>
          </w:tcPr>
          <w:p w:rsidR="00000293" w:rsidRPr="008C3023" w:rsidRDefault="00000293" w:rsidP="009E5613">
            <w:pPr>
              <w:pStyle w:val="ae"/>
            </w:pPr>
            <w:r w:rsidRPr="008C3023">
              <w:t>1560</w:t>
            </w:r>
          </w:p>
        </w:tc>
        <w:tc>
          <w:tcPr>
            <w:tcW w:w="850" w:type="dxa"/>
            <w:shd w:val="clear" w:color="auto" w:fill="auto"/>
          </w:tcPr>
          <w:p w:rsidR="00000293" w:rsidRPr="008C3023" w:rsidRDefault="00000293" w:rsidP="009E5613">
            <w:pPr>
              <w:pStyle w:val="ae"/>
            </w:pPr>
            <w:r w:rsidRPr="008C3023">
              <w:t>+2639</w:t>
            </w:r>
          </w:p>
        </w:tc>
        <w:tc>
          <w:tcPr>
            <w:tcW w:w="851" w:type="dxa"/>
            <w:shd w:val="clear" w:color="auto" w:fill="auto"/>
          </w:tcPr>
          <w:p w:rsidR="00000293" w:rsidRPr="008C3023" w:rsidRDefault="00000293" w:rsidP="009E5613">
            <w:pPr>
              <w:pStyle w:val="ae"/>
            </w:pPr>
            <w:r w:rsidRPr="008C3023">
              <w:t>+2731</w:t>
            </w:r>
          </w:p>
        </w:tc>
      </w:tr>
      <w:tr w:rsidR="00000293" w:rsidRPr="005C3270" w:rsidTr="005C3270">
        <w:trPr>
          <w:trHeight w:hRule="exact" w:val="707"/>
        </w:trPr>
        <w:tc>
          <w:tcPr>
            <w:tcW w:w="2126" w:type="dxa"/>
            <w:shd w:val="clear" w:color="auto" w:fill="auto"/>
          </w:tcPr>
          <w:p w:rsidR="00000293" w:rsidRPr="008C3023" w:rsidRDefault="00000293" w:rsidP="009E5613">
            <w:pPr>
              <w:pStyle w:val="ae"/>
            </w:pPr>
            <w:r w:rsidRPr="008C3023">
              <w:t>Трудно реализуемые активы (А4)</w:t>
            </w:r>
          </w:p>
        </w:tc>
        <w:tc>
          <w:tcPr>
            <w:tcW w:w="851" w:type="dxa"/>
            <w:shd w:val="clear" w:color="auto" w:fill="auto"/>
          </w:tcPr>
          <w:p w:rsidR="00000293" w:rsidRPr="008C3023" w:rsidRDefault="00000293" w:rsidP="009E5613">
            <w:pPr>
              <w:pStyle w:val="ae"/>
            </w:pPr>
            <w:r w:rsidRPr="008C3023">
              <w:t>12620</w:t>
            </w:r>
          </w:p>
        </w:tc>
        <w:tc>
          <w:tcPr>
            <w:tcW w:w="850" w:type="dxa"/>
            <w:shd w:val="clear" w:color="auto" w:fill="auto"/>
          </w:tcPr>
          <w:p w:rsidR="00000293" w:rsidRPr="008C3023" w:rsidRDefault="00000293" w:rsidP="009E5613">
            <w:pPr>
              <w:pStyle w:val="ae"/>
            </w:pPr>
            <w:r w:rsidRPr="008C3023">
              <w:t>13513</w:t>
            </w:r>
          </w:p>
        </w:tc>
        <w:tc>
          <w:tcPr>
            <w:tcW w:w="1984" w:type="dxa"/>
            <w:shd w:val="clear" w:color="auto" w:fill="auto"/>
          </w:tcPr>
          <w:p w:rsidR="00000293" w:rsidRPr="008C3023" w:rsidRDefault="00000293" w:rsidP="009E5613">
            <w:pPr>
              <w:pStyle w:val="ae"/>
            </w:pPr>
            <w:r w:rsidRPr="008C3023">
              <w:t>Постоянные пассивы (П4)</w:t>
            </w:r>
          </w:p>
        </w:tc>
        <w:tc>
          <w:tcPr>
            <w:tcW w:w="851" w:type="dxa"/>
            <w:shd w:val="clear" w:color="auto" w:fill="auto"/>
          </w:tcPr>
          <w:p w:rsidR="00000293" w:rsidRPr="008C3023" w:rsidRDefault="00000293" w:rsidP="009E5613">
            <w:pPr>
              <w:pStyle w:val="ae"/>
            </w:pPr>
            <w:r w:rsidRPr="008C3023">
              <w:t>14800</w:t>
            </w:r>
          </w:p>
        </w:tc>
        <w:tc>
          <w:tcPr>
            <w:tcW w:w="851" w:type="dxa"/>
            <w:shd w:val="clear" w:color="auto" w:fill="auto"/>
          </w:tcPr>
          <w:p w:rsidR="00000293" w:rsidRPr="008C3023" w:rsidRDefault="00000293" w:rsidP="009E5613">
            <w:pPr>
              <w:pStyle w:val="ae"/>
            </w:pPr>
            <w:r w:rsidRPr="008C3023">
              <w:t>15718</w:t>
            </w:r>
          </w:p>
        </w:tc>
        <w:tc>
          <w:tcPr>
            <w:tcW w:w="850" w:type="dxa"/>
            <w:shd w:val="clear" w:color="auto" w:fill="auto"/>
          </w:tcPr>
          <w:p w:rsidR="00000293" w:rsidRPr="008C3023" w:rsidRDefault="00000293" w:rsidP="009E5613">
            <w:pPr>
              <w:pStyle w:val="ae"/>
            </w:pPr>
            <w:r w:rsidRPr="008C3023">
              <w:t>-2180</w:t>
            </w:r>
          </w:p>
        </w:tc>
        <w:tc>
          <w:tcPr>
            <w:tcW w:w="851" w:type="dxa"/>
            <w:shd w:val="clear" w:color="auto" w:fill="auto"/>
          </w:tcPr>
          <w:p w:rsidR="00000293" w:rsidRPr="008C3023" w:rsidRDefault="00000293" w:rsidP="009E5613">
            <w:pPr>
              <w:pStyle w:val="ae"/>
            </w:pPr>
            <w:r w:rsidRPr="008C3023">
              <w:t>-2205</w:t>
            </w:r>
          </w:p>
        </w:tc>
      </w:tr>
      <w:tr w:rsidR="00000293" w:rsidRPr="005C3270" w:rsidTr="005C3270">
        <w:trPr>
          <w:trHeight w:hRule="exact" w:val="322"/>
        </w:trPr>
        <w:tc>
          <w:tcPr>
            <w:tcW w:w="2126" w:type="dxa"/>
            <w:shd w:val="clear" w:color="auto" w:fill="auto"/>
          </w:tcPr>
          <w:p w:rsidR="00000293" w:rsidRPr="008C3023" w:rsidRDefault="00000293" w:rsidP="009E5613">
            <w:pPr>
              <w:pStyle w:val="ae"/>
            </w:pPr>
            <w:r w:rsidRPr="008C3023">
              <w:t>Баланс</w:t>
            </w:r>
          </w:p>
        </w:tc>
        <w:tc>
          <w:tcPr>
            <w:tcW w:w="851" w:type="dxa"/>
            <w:shd w:val="clear" w:color="auto" w:fill="auto"/>
          </w:tcPr>
          <w:p w:rsidR="00000293" w:rsidRPr="008C3023" w:rsidRDefault="00000293" w:rsidP="009E5613">
            <w:pPr>
              <w:pStyle w:val="ae"/>
            </w:pPr>
            <w:r w:rsidRPr="008C3023">
              <w:t>20750</w:t>
            </w:r>
          </w:p>
        </w:tc>
        <w:tc>
          <w:tcPr>
            <w:tcW w:w="850" w:type="dxa"/>
            <w:shd w:val="clear" w:color="auto" w:fill="auto"/>
          </w:tcPr>
          <w:p w:rsidR="00000293" w:rsidRPr="008C3023" w:rsidRDefault="00000293" w:rsidP="009E5613">
            <w:pPr>
              <w:pStyle w:val="ae"/>
            </w:pPr>
            <w:r w:rsidRPr="008C3023">
              <w:t>21452</w:t>
            </w:r>
          </w:p>
        </w:tc>
        <w:tc>
          <w:tcPr>
            <w:tcW w:w="1984" w:type="dxa"/>
            <w:shd w:val="clear" w:color="auto" w:fill="auto"/>
          </w:tcPr>
          <w:p w:rsidR="00000293" w:rsidRPr="008C3023" w:rsidRDefault="00000293" w:rsidP="009E5613">
            <w:pPr>
              <w:pStyle w:val="ae"/>
            </w:pPr>
            <w:r w:rsidRPr="008C3023">
              <w:t>Баланс</w:t>
            </w:r>
          </w:p>
        </w:tc>
        <w:tc>
          <w:tcPr>
            <w:tcW w:w="851" w:type="dxa"/>
            <w:shd w:val="clear" w:color="auto" w:fill="auto"/>
          </w:tcPr>
          <w:p w:rsidR="00000293" w:rsidRPr="008C3023" w:rsidRDefault="00000293" w:rsidP="009E5613">
            <w:pPr>
              <w:pStyle w:val="ae"/>
            </w:pPr>
            <w:r w:rsidRPr="008C3023">
              <w:t>20750</w:t>
            </w:r>
          </w:p>
        </w:tc>
        <w:tc>
          <w:tcPr>
            <w:tcW w:w="851" w:type="dxa"/>
            <w:shd w:val="clear" w:color="auto" w:fill="auto"/>
          </w:tcPr>
          <w:p w:rsidR="00000293" w:rsidRPr="008C3023" w:rsidRDefault="00000293" w:rsidP="009E5613">
            <w:pPr>
              <w:pStyle w:val="ae"/>
            </w:pPr>
            <w:r w:rsidRPr="008C3023">
              <w:t>21452</w:t>
            </w:r>
          </w:p>
        </w:tc>
        <w:tc>
          <w:tcPr>
            <w:tcW w:w="850" w:type="dxa"/>
            <w:shd w:val="clear" w:color="auto" w:fill="auto"/>
          </w:tcPr>
          <w:p w:rsidR="00000293" w:rsidRPr="008C3023" w:rsidRDefault="00000293" w:rsidP="009E5613">
            <w:pPr>
              <w:pStyle w:val="ae"/>
            </w:pPr>
            <w:r w:rsidRPr="008C3023">
              <w:t>—</w:t>
            </w:r>
          </w:p>
        </w:tc>
        <w:tc>
          <w:tcPr>
            <w:tcW w:w="851" w:type="dxa"/>
            <w:shd w:val="clear" w:color="auto" w:fill="auto"/>
          </w:tcPr>
          <w:p w:rsidR="00000293" w:rsidRPr="008C3023" w:rsidRDefault="00000293" w:rsidP="009E5613">
            <w:pPr>
              <w:pStyle w:val="ae"/>
            </w:pPr>
            <w:r w:rsidRPr="008C3023">
              <w:t>—</w:t>
            </w:r>
          </w:p>
        </w:tc>
      </w:tr>
    </w:tbl>
    <w:p w:rsidR="00000293" w:rsidRPr="008C3023" w:rsidRDefault="00000293" w:rsidP="00D27228">
      <w:pPr>
        <w:pStyle w:val="ad"/>
      </w:pPr>
    </w:p>
    <w:p w:rsidR="00BC58C6" w:rsidRPr="008C3023" w:rsidRDefault="00BC58C6" w:rsidP="00D27228">
      <w:pPr>
        <w:pStyle w:val="ad"/>
      </w:pPr>
      <w:r w:rsidRPr="008C3023">
        <w:t xml:space="preserve">Проводимый по изложенной схеме анализ ликвидности является приближенным. Более детальным является анализ платежеспособности с использованием финансовых коэффициентов: абсолютной ликвидности, уточненной (быстрой) ликвидности, текущей ликвидности (коэффициент покрытия). При расчете всех этих коэффициентов меняется лишь набор ликвидных средств в числителе формулы, знаменатель остается неизменным (приложение </w:t>
      </w:r>
      <w:r w:rsidR="00653470" w:rsidRPr="008C3023">
        <w:t>8</w:t>
      </w:r>
      <w:r w:rsidRPr="008C3023">
        <w:t>).</w:t>
      </w:r>
    </w:p>
    <w:p w:rsidR="00BC58C6" w:rsidRPr="008C3023" w:rsidRDefault="00BC58C6" w:rsidP="00D27228">
      <w:pPr>
        <w:pStyle w:val="ad"/>
      </w:pPr>
      <w:r w:rsidRPr="008C3023">
        <w:t>На анализируемом предприятии коэффициент абсолютной ликвидности находится на низком уровне, хотя он и улучшился за отчетный год. Коэффициент уточнен</w:t>
      </w:r>
      <w:r w:rsidR="00152773">
        <w:rPr>
          <w:noProof/>
        </w:rPr>
        <w:pict>
          <v:line id="_x0000_s1031" style="position:absolute;left:0;text-align:left;z-index:251659776;mso-position-horizontal-relative:margin;mso-position-vertical-relative:text" from="515.05pt,311.5pt" to="515.05pt,344.6pt" o:allowincell="f" strokeweight=".5pt">
            <w10:wrap anchorx="margin"/>
          </v:line>
        </w:pict>
      </w:r>
      <w:r w:rsidRPr="008C3023">
        <w:t>ной ликвидности высок, а коэффициент покрытия — ниже нормативного уровня.</w:t>
      </w:r>
    </w:p>
    <w:p w:rsidR="00BC58C6" w:rsidRPr="008C3023" w:rsidRDefault="00BC58C6" w:rsidP="00D27228">
      <w:pPr>
        <w:pStyle w:val="ad"/>
      </w:pPr>
      <w:r w:rsidRPr="008C3023">
        <w:t>Для комплексной оценки ликвидности баланса в целом рекомендуется использовать общий показатель платежеспособности, который рассчитывается по следующей формуле:</w:t>
      </w:r>
    </w:p>
    <w:p w:rsidR="009E5613" w:rsidRDefault="009E5613" w:rsidP="00D27228">
      <w:pPr>
        <w:pStyle w:val="ad"/>
      </w:pPr>
    </w:p>
    <w:p w:rsidR="00BC58C6" w:rsidRDefault="00BC58C6" w:rsidP="00D27228">
      <w:pPr>
        <w:pStyle w:val="ad"/>
      </w:pPr>
      <w:r w:rsidRPr="008C3023">
        <w:t xml:space="preserve">Клик = </w:t>
      </w:r>
      <w:r w:rsidR="009E5613">
        <w:t>(</w:t>
      </w:r>
      <w:r w:rsidRPr="008C3023">
        <w:t>А1 + 0,5А2 + 0,ЗАЗ</w:t>
      </w:r>
      <w:r w:rsidR="009E5613">
        <w:t>) / (</w:t>
      </w:r>
      <w:r w:rsidRPr="008C3023">
        <w:t>П1 + 0,5П2 + 0,ЗП3</w:t>
      </w:r>
      <w:r w:rsidR="009E5613">
        <w:t>)</w:t>
      </w:r>
    </w:p>
    <w:p w:rsidR="009E5613" w:rsidRPr="008C3023" w:rsidRDefault="009E5613" w:rsidP="00D27228">
      <w:pPr>
        <w:pStyle w:val="ad"/>
      </w:pPr>
    </w:p>
    <w:p w:rsidR="008C3023" w:rsidRPr="008C3023" w:rsidRDefault="00BC58C6" w:rsidP="00D27228">
      <w:pPr>
        <w:pStyle w:val="ad"/>
      </w:pPr>
      <w:r w:rsidRPr="008C3023">
        <w:t>Величина Клик должна быть равна или больше единицы.</w:t>
      </w:r>
    </w:p>
    <w:p w:rsidR="00BC58C6" w:rsidRPr="008C3023" w:rsidRDefault="00BC58C6" w:rsidP="00D27228">
      <w:pPr>
        <w:pStyle w:val="ad"/>
      </w:pPr>
      <w:r w:rsidRPr="008C3023">
        <w:t>На анализируемом предприятии рассматриваемый показатель составлял:</w:t>
      </w:r>
    </w:p>
    <w:p w:rsidR="009E5613" w:rsidRPr="008C3023" w:rsidRDefault="00BC58C6" w:rsidP="009E5613">
      <w:pPr>
        <w:pStyle w:val="ad"/>
      </w:pPr>
      <w:r w:rsidRPr="008C3023">
        <w:t>Кн.г.лик=</w:t>
      </w:r>
      <w:r w:rsidR="009E5613">
        <w:t>(</w:t>
      </w:r>
      <w:r w:rsidRPr="008C3023">
        <w:t>351 + 0,5x3625 + 0,3x4153</w:t>
      </w:r>
      <w:r w:rsidR="009E5613">
        <w:t>)/(</w:t>
      </w:r>
      <w:r w:rsidRPr="008C3023">
        <w:t>2941 + 0,5x1495+0,3x1514</w:t>
      </w:r>
      <w:r w:rsidR="0058140A">
        <w:t>)</w:t>
      </w:r>
      <w:r w:rsidR="009E5613" w:rsidRPr="008C3023">
        <w:t>=0,823</w:t>
      </w:r>
    </w:p>
    <w:p w:rsidR="008C3023" w:rsidRPr="008C3023" w:rsidRDefault="0058140A" w:rsidP="00D27228">
      <w:pPr>
        <w:pStyle w:val="ad"/>
      </w:pPr>
      <w:r>
        <w:t>Кк.г.лик=(</w:t>
      </w:r>
      <w:r w:rsidR="00BC58C6" w:rsidRPr="008C3023">
        <w:t>419 + 0,5x3227+0,3x4293</w:t>
      </w:r>
      <w:r>
        <w:t>)/(</w:t>
      </w:r>
      <w:r w:rsidR="00BC58C6" w:rsidRPr="008C3023">
        <w:t>2718 + 0,5x1456+0,3x1560</w:t>
      </w:r>
      <w:r>
        <w:t>)</w:t>
      </w:r>
      <w:r w:rsidRPr="0058140A">
        <w:t xml:space="preserve"> </w:t>
      </w:r>
      <w:r w:rsidRPr="008C3023">
        <w:t>=0,848</w:t>
      </w:r>
    </w:p>
    <w:p w:rsidR="00BC58C6" w:rsidRPr="008C3023" w:rsidRDefault="00BC58C6" w:rsidP="00D27228">
      <w:pPr>
        <w:pStyle w:val="ad"/>
      </w:pPr>
      <w:r w:rsidRPr="008C3023">
        <w:t>Фактическое значение показателя не соответствует нормальному ограничению, что свидетельствует о недостаточной платежеспособности рассматриваемого предприятия. Можно лишь отметить улучшение общего показателя платежеспособности в течение года.</w:t>
      </w:r>
    </w:p>
    <w:p w:rsidR="008C3023" w:rsidRPr="008C3023" w:rsidRDefault="00BC58C6" w:rsidP="00D27228">
      <w:pPr>
        <w:pStyle w:val="ad"/>
      </w:pPr>
      <w:r w:rsidRPr="008C3023">
        <w:t>Итак, проведенный анализ показал, что стоимость имущества предприятия увеличилась за счет увеличения основного капитала (внеоборотных активов) и снижения величины оборотного капитала. Оборотный капитал снизился за счет снижения краткосрочной дебиторской задолженности и увеличения запасов материальных оборотных средств, дебиторской задолженности со сроком погашения более 12 месяцев и краткосрочных финансовых вложений. Абсолютные и относительные показатели финансовой устойчивости свидетельствуют о неустойчивом финансовом положении предприятия. Коэффициенты ликвидности не соответствуют нормативным значениям.</w:t>
      </w:r>
    </w:p>
    <w:p w:rsidR="0058140A" w:rsidRDefault="0058140A" w:rsidP="00D27228">
      <w:pPr>
        <w:pStyle w:val="ad"/>
      </w:pPr>
    </w:p>
    <w:p w:rsidR="00BC58C6" w:rsidRPr="008C3023" w:rsidRDefault="00291427" w:rsidP="00D27228">
      <w:pPr>
        <w:pStyle w:val="ad"/>
      </w:pPr>
      <w:r w:rsidRPr="008C3023">
        <w:t>5.</w:t>
      </w:r>
      <w:r w:rsidR="005B185C" w:rsidRPr="008C3023">
        <w:t xml:space="preserve">СОВЕРШЕНСТВОВАНИЕ </w:t>
      </w:r>
      <w:r w:rsidRPr="008C3023">
        <w:t>УПРАВЛЕНИ</w:t>
      </w:r>
      <w:r w:rsidR="003C420D" w:rsidRPr="008C3023">
        <w:t>Я</w:t>
      </w:r>
      <w:r w:rsidR="005B185C" w:rsidRPr="008C3023">
        <w:t xml:space="preserve"> ФИНАНСОВОЙ УСТОЙЧИВОСТ</w:t>
      </w:r>
      <w:r w:rsidR="003C420D" w:rsidRPr="008C3023">
        <w:t>ЬЮ</w:t>
      </w:r>
      <w:r w:rsidR="005B185C" w:rsidRPr="008C3023">
        <w:t xml:space="preserve"> </w:t>
      </w:r>
      <w:r w:rsidRPr="008C3023">
        <w:t>ОАО «ОЗММ»</w:t>
      </w:r>
    </w:p>
    <w:p w:rsidR="00291427" w:rsidRPr="008C3023" w:rsidRDefault="00291427" w:rsidP="00D27228">
      <w:pPr>
        <w:pStyle w:val="ad"/>
      </w:pPr>
    </w:p>
    <w:p w:rsidR="00291427" w:rsidRPr="008C3023" w:rsidRDefault="00CD1F78" w:rsidP="00D27228">
      <w:pPr>
        <w:pStyle w:val="ad"/>
      </w:pPr>
      <w:r w:rsidRPr="008C3023">
        <w:t xml:space="preserve">Наиболее </w:t>
      </w:r>
      <w:r w:rsidR="005103EA" w:rsidRPr="008C3023">
        <w:t>простым</w:t>
      </w:r>
      <w:r w:rsidRPr="008C3023">
        <w:t xml:space="preserve"> способ</w:t>
      </w:r>
      <w:r w:rsidR="005103EA" w:rsidRPr="008C3023">
        <w:t>о</w:t>
      </w:r>
      <w:r w:rsidRPr="008C3023">
        <w:t>м управления финансовой устойчивостью явля</w:t>
      </w:r>
      <w:r w:rsidR="006E4031" w:rsidRPr="008C3023">
        <w:t>е</w:t>
      </w:r>
      <w:r w:rsidRPr="008C3023">
        <w:t>тся организация планирования финансовой устойчиво</w:t>
      </w:r>
      <w:r w:rsidR="005103EA" w:rsidRPr="008C3023">
        <w:t>сти</w:t>
      </w:r>
      <w:r w:rsidRPr="008C3023">
        <w:t xml:space="preserve">. </w:t>
      </w:r>
      <w:r w:rsidR="00291427" w:rsidRPr="008C3023">
        <w:t>Организация планирования финансовой устойчивости необходима прежде всего для того, чтобы увязать источники поступления и направления использования собственных денежных средств. В данном случае речь идет об установлении пропорций между сводной калькуляцией на весь объем выпускаемой продукции (товаров, работ, услуг) и планируемым долгом</w:t>
      </w:r>
      <w:r w:rsidR="00680987" w:rsidRPr="008C3023">
        <w:t xml:space="preserve"> [16]</w:t>
      </w:r>
      <w:r w:rsidR="00291427" w:rsidRPr="008C3023">
        <w:t>.</w:t>
      </w:r>
    </w:p>
    <w:p w:rsidR="00291427" w:rsidRPr="008C3023" w:rsidRDefault="00291427" w:rsidP="00D27228">
      <w:pPr>
        <w:pStyle w:val="ad"/>
      </w:pPr>
      <w:r w:rsidRPr="008C3023">
        <w:t>Дело в том, что поступления денежных средств по суммам и срокам могут не совпадать с платежами поставщикам сырья и материалов, за работы и услуги, по расчетам с работниками предприятия и бюджетом, а также с банками по возврату кредитов и процентов по ним.</w:t>
      </w:r>
    </w:p>
    <w:p w:rsidR="00291427" w:rsidRPr="008C3023" w:rsidRDefault="00291427" w:rsidP="00D27228">
      <w:pPr>
        <w:pStyle w:val="ad"/>
      </w:pPr>
      <w:r w:rsidRPr="008C3023">
        <w:t>Вследствие этого еще на стадии планирования целесообразно составлять платежный календарь, в котором отражаются притоки и оттоки денежных средств по суммам и срокам. При этом структура оттоков (кредиторская задолженность и внутренний долг) не должна выходить за рамки структуры сводной калькуляции. Это означает, что общая сумма оплаты, скажем, за сырье и материалы не должна превышать общей суммы, вытекающей из сводной калькуляции. В противном случае может не хватить собственных источников для оплаты по другим статьям сводной калькуляции. Таким же образом следует поступать и с другими статьями сводной калькуляции.</w:t>
      </w:r>
    </w:p>
    <w:p w:rsidR="00291427" w:rsidRPr="008C3023" w:rsidRDefault="00291427" w:rsidP="00D27228">
      <w:pPr>
        <w:pStyle w:val="ad"/>
      </w:pPr>
      <w:r w:rsidRPr="008C3023">
        <w:t>Следовательно, если информация о притоках денежных средств по суммам и срокам известна достаточно точно, то корректировке подлежат оттоки по суммам и срокам. И наоборот, если предстоящие оттоки достаточно жестко регламентированы по суммам и срокам, то корректируются уже притоки. Но в любом случае можно заранее предусмотреть дни и периоды, когда возникнут «кассовые» разрывы, и принять соответствующие меры для их устранения и укрепления финансовой устойчивости предприятия.</w:t>
      </w:r>
    </w:p>
    <w:p w:rsidR="00291427" w:rsidRPr="008C3023" w:rsidRDefault="00CD1F78" w:rsidP="00D27228">
      <w:pPr>
        <w:pStyle w:val="ad"/>
      </w:pPr>
      <w:r w:rsidRPr="008C3023">
        <w:t>На ОАО «ОЗММ» не используется планирование финансовой устойчивости. Рассмотрим подробнее о</w:t>
      </w:r>
      <w:r w:rsidR="00291427" w:rsidRPr="008C3023">
        <w:t>рганиза</w:t>
      </w:r>
      <w:r w:rsidRPr="008C3023">
        <w:t>цию</w:t>
      </w:r>
      <w:r w:rsidR="00291427" w:rsidRPr="008C3023">
        <w:t xml:space="preserve"> планирования финансовой устойчивости</w:t>
      </w:r>
      <w:r w:rsidR="002445A9" w:rsidRPr="008C3023">
        <w:t>.</w:t>
      </w:r>
    </w:p>
    <w:p w:rsidR="00291427" w:rsidRPr="008C3023" w:rsidRDefault="00291427" w:rsidP="00D27228">
      <w:pPr>
        <w:pStyle w:val="ad"/>
      </w:pPr>
      <w:r w:rsidRPr="008C3023">
        <w:t xml:space="preserve">При недостаточности собственных источников в денежной форме </w:t>
      </w:r>
      <w:r w:rsidR="00E177D2" w:rsidRPr="008C3023">
        <w:t>ОАО «ОЗММ»</w:t>
      </w:r>
      <w:r w:rsidRPr="008C3023">
        <w:t xml:space="preserve"> вынуждено «нецелевым» образом</w:t>
      </w:r>
      <w:r w:rsidR="00D27228" w:rsidRPr="008C3023">
        <w:t xml:space="preserve"> </w:t>
      </w:r>
      <w:r w:rsidRPr="008C3023">
        <w:t>использовать заемные средства, а это, безусловно, не способствует улучшению его финансово-экономического состояния.</w:t>
      </w:r>
    </w:p>
    <w:p w:rsidR="00291427" w:rsidRPr="008C3023" w:rsidRDefault="00291427" w:rsidP="00D27228">
      <w:pPr>
        <w:pStyle w:val="ad"/>
      </w:pPr>
      <w:r w:rsidRPr="008C3023">
        <w:t>Под «нецелевым» использованием заемных средств следует понимать довольно распространенные случаи, когда средства под вполне конкретные и обоснованные цели, например на оплату сырья и материалов, берутся не с той «полочки», с которой следовало бы (причина банальна: нужная «полочка» пуста), а с той, которая заполнена, но предназначена под другие цели, скажем, выплату заработной платы и налогов</w:t>
      </w:r>
      <w:r w:rsidR="00680987" w:rsidRPr="008C3023">
        <w:t xml:space="preserve"> [13]</w:t>
      </w:r>
      <w:r w:rsidRPr="008C3023">
        <w:t>.</w:t>
      </w:r>
    </w:p>
    <w:p w:rsidR="00291427" w:rsidRPr="008C3023" w:rsidRDefault="00291427" w:rsidP="00D27228">
      <w:pPr>
        <w:pStyle w:val="ad"/>
      </w:pPr>
      <w:r w:rsidRPr="008C3023">
        <w:t>Поэтому, чтобы вырученные средства за реализованную продукцию (работы, услуги) использовались по целевому назначению, необходимо составлять плановую калькуляцию затрат на весь планируемый портфель заказов. В результате в сводной плановой калькуляции каждая статья получает не только стоимостную, а в отдельных случаях и натурально-вещественную оценку (по статьям сырья, материалов, топлива, энергии), но и свой удельный вес по отношению к общей величине выручки.</w:t>
      </w:r>
    </w:p>
    <w:p w:rsidR="00291427" w:rsidRPr="008C3023" w:rsidRDefault="00291427" w:rsidP="00D27228">
      <w:pPr>
        <w:pStyle w:val="ad"/>
      </w:pPr>
      <w:r w:rsidRPr="008C3023">
        <w:t>Руководствуясь этими удельными весами, выручка и авансы полученные распределяются по отдельным «полочкам», каждая из которых имеет свое целевое назначение — отдельную статью сводной калькуляции. В силу этого каждая статья сводной калькуляции получает свой источник финансирования. Становится понятным, сколько заработанных средств может быть направлено на оплату сырья и материалов, выплату заработной платы, перечисление налогов и неналоговых платежей, процентов по кредиту и возврат самого кредита. Прибыль, заложенная в плановую калькуляцию, также получает денежное наполнение.</w:t>
      </w:r>
    </w:p>
    <w:p w:rsidR="00291427" w:rsidRPr="008C3023" w:rsidRDefault="00291427" w:rsidP="00D27228">
      <w:pPr>
        <w:pStyle w:val="ad"/>
      </w:pPr>
      <w:r w:rsidRPr="008C3023">
        <w:t>Распределение денежных средств в соответствии со структурой плановой калькуляции должно распространяться на все поступающие суммы со стороны, пока не будет получена вся выручка (по методу оплаты) или закрыта вся дебиторская задолженность денежными средствами (по методу отгрузки).</w:t>
      </w:r>
    </w:p>
    <w:p w:rsidR="00291427" w:rsidRPr="008C3023" w:rsidRDefault="00291427" w:rsidP="00D27228">
      <w:pPr>
        <w:pStyle w:val="ad"/>
      </w:pPr>
      <w:r w:rsidRPr="008C3023">
        <w:t>Отсюда следует: для того чтобы не было путаницы, что оплачивать в первую очередь — сырье и материалы, заработную плату или налоги, — необходимо строго придерживаться принятой структуры сводной калькуляции и не допускать использования одних источников в ущерб другим.</w:t>
      </w:r>
    </w:p>
    <w:p w:rsidR="00291427" w:rsidRPr="008C3023" w:rsidRDefault="00291427" w:rsidP="00D27228">
      <w:pPr>
        <w:pStyle w:val="ad"/>
      </w:pPr>
      <w:r w:rsidRPr="008C3023">
        <w:t>Такое представление механизма образования и использования сначала заемных, а затем собственных денежных средств делает «прозрачным» процесс движения денежных средств, а каждая статья затрат получает конкретное содержание. При этом по каждой статье устанавливается верхний предел, выход за который может привести к перерасходу предусмотренного источника и, следовательно, уменьшению прибыли и собственного капитала в денежной форме.</w:t>
      </w:r>
    </w:p>
    <w:p w:rsidR="00291427" w:rsidRPr="008C3023" w:rsidRDefault="00291427" w:rsidP="00D27228">
      <w:pPr>
        <w:pStyle w:val="ad"/>
      </w:pPr>
      <w:r w:rsidRPr="008C3023">
        <w:t>Но целевое распределение денежных средств возможно только в случае, если:</w:t>
      </w:r>
    </w:p>
    <w:p w:rsidR="00291427" w:rsidRPr="008C3023" w:rsidRDefault="00291427" w:rsidP="00D27228">
      <w:pPr>
        <w:pStyle w:val="ad"/>
      </w:pPr>
      <w:r w:rsidRPr="008C3023">
        <w:t>1) калькуляции на отдельные виды продукции (работ, услуг) составлены верно и экономически обоснованы;</w:t>
      </w:r>
    </w:p>
    <w:p w:rsidR="00291427" w:rsidRPr="008C3023" w:rsidRDefault="00291427" w:rsidP="00D27228">
      <w:pPr>
        <w:pStyle w:val="ad"/>
      </w:pPr>
      <w:r w:rsidRPr="008C3023">
        <w:t>2) сводная калькуляция на весь планируемый выпуск продукции учитывает все затраты, что подтверждается анализом отчетных данных и фактического расхода на плановый объем производства;</w:t>
      </w:r>
    </w:p>
    <w:p w:rsidR="00291427" w:rsidRPr="008C3023" w:rsidRDefault="00291427" w:rsidP="00D27228">
      <w:pPr>
        <w:pStyle w:val="ad"/>
      </w:pPr>
      <w:r w:rsidRPr="008C3023">
        <w:t>3) сводная калькуляция на стадии составления планового портфеля заказов позволяет определить точку безубыточности, учесть отпускные цены, а в случае необходимости — скорректировать отдельные калькуляции и статьи затрат;</w:t>
      </w:r>
    </w:p>
    <w:p w:rsidR="00291427" w:rsidRPr="008C3023" w:rsidRDefault="00291427" w:rsidP="00D27228">
      <w:pPr>
        <w:pStyle w:val="ad"/>
      </w:pPr>
      <w:r w:rsidRPr="008C3023">
        <w:t>4) фактические затраты находятся в соответствии с плановой калькуляцией и строго контролируются;</w:t>
      </w:r>
    </w:p>
    <w:p w:rsidR="00291427" w:rsidRPr="008C3023" w:rsidRDefault="00291427" w:rsidP="00D27228">
      <w:pPr>
        <w:pStyle w:val="ad"/>
      </w:pPr>
      <w:r w:rsidRPr="008C3023">
        <w:t>5) оплата постатейных затрат производится в рамках имеющегося источника, необходимость в установлении очередности платежей отпадает, а работа предприятия становится ритмичной.</w:t>
      </w:r>
    </w:p>
    <w:p w:rsidR="00291427" w:rsidRPr="008C3023" w:rsidRDefault="00291427" w:rsidP="00D27228">
      <w:pPr>
        <w:pStyle w:val="ad"/>
      </w:pPr>
      <w:r w:rsidRPr="008C3023">
        <w:t>При таком подходе на основе сводной калькуляции создается и сводный баланс движения денежных средств.</w:t>
      </w:r>
      <w:r w:rsidR="00680987" w:rsidRPr="008C3023">
        <w:t xml:space="preserve"> [13]</w:t>
      </w:r>
      <w:r w:rsidRPr="008C3023">
        <w:t xml:space="preserve"> Поступления и расходования этих денежных средств в увязке с временным графиком и установленными ограничениями способствуют тому, что денежные потоки систематизируются и находятся в соответствии с принятыми договорными обязательствами перед сторонними организациями, рабочими и служащими, бюджетом и фондами, банками и акционерами как по сумме обязательств, так и по срокам их исполнения.</w:t>
      </w:r>
    </w:p>
    <w:p w:rsidR="00291427" w:rsidRPr="008C3023" w:rsidRDefault="00291427" w:rsidP="00D27228">
      <w:pPr>
        <w:pStyle w:val="ad"/>
      </w:pPr>
      <w:r w:rsidRPr="008C3023">
        <w:t>В результате в одном и том же балансе движения денежных средств одновременно сочетаются:</w:t>
      </w:r>
    </w:p>
    <w:p w:rsidR="008C3023" w:rsidRPr="008C3023" w:rsidRDefault="00291427" w:rsidP="00D27228">
      <w:pPr>
        <w:pStyle w:val="ad"/>
      </w:pPr>
      <w:r w:rsidRPr="008C3023">
        <w:t>поступления денежных средств от покупателей продукции (работ, услуг) как по суммам, так и по срокам;</w:t>
      </w:r>
    </w:p>
    <w:p w:rsidR="008C3023" w:rsidRPr="008C3023" w:rsidRDefault="00291427" w:rsidP="00D27228">
      <w:pPr>
        <w:pStyle w:val="ad"/>
      </w:pPr>
      <w:r w:rsidRPr="008C3023">
        <w:t>расходования денежных средств по оплате продукции (работ, услуг) сторонних организаций в соответствии с установленными сроками и суммами;</w:t>
      </w:r>
    </w:p>
    <w:p w:rsidR="008C3023" w:rsidRPr="008C3023" w:rsidRDefault="00291427" w:rsidP="00D27228">
      <w:pPr>
        <w:pStyle w:val="ad"/>
      </w:pPr>
      <w:r w:rsidRPr="008C3023">
        <w:t>платежный график по расчетам с рабочими и служащим;</w:t>
      </w:r>
    </w:p>
    <w:p w:rsidR="008C3023" w:rsidRPr="008C3023" w:rsidRDefault="00291427" w:rsidP="00D27228">
      <w:pPr>
        <w:pStyle w:val="ad"/>
      </w:pPr>
      <w:r w:rsidRPr="008C3023">
        <w:t>платежный график по расчетам с бюджетом и фондами;</w:t>
      </w:r>
    </w:p>
    <w:p w:rsidR="008C3023" w:rsidRPr="008C3023" w:rsidRDefault="00291427" w:rsidP="00D27228">
      <w:pPr>
        <w:pStyle w:val="ad"/>
      </w:pPr>
      <w:r w:rsidRPr="008C3023">
        <w:t>платежный график по оплате процентов за кредит и возврату самого кредита.</w:t>
      </w:r>
    </w:p>
    <w:p w:rsidR="00291427" w:rsidRPr="008C3023" w:rsidRDefault="00291427" w:rsidP="00D27228">
      <w:pPr>
        <w:pStyle w:val="ad"/>
      </w:pPr>
      <w:r w:rsidRPr="008C3023">
        <w:t>Следовательно, из такого баланса непосредственно вытекают дни или периоды, когда необходимо осуществлять платежи, а собственных средств для этого нет. Отсюда возникает потребность в кредите, которая получает экономическое обоснование. И наоборот, если имеется избыток собственных средств, то может быть поставлен вопрос об их выгодном вложении.</w:t>
      </w:r>
    </w:p>
    <w:p w:rsidR="00291427" w:rsidRPr="008C3023" w:rsidRDefault="00291427" w:rsidP="00D27228">
      <w:pPr>
        <w:pStyle w:val="ad"/>
      </w:pPr>
      <w:r w:rsidRPr="008C3023">
        <w:t xml:space="preserve">Таким образом, работа с плановой калькуляцией и составление баланса движения денежных средств дают все основания для организации и осуществления оперативного управления финансовой устойчивостью </w:t>
      </w:r>
      <w:r w:rsidR="006E4031" w:rsidRPr="008C3023">
        <w:t>ОАО «ОЗММ»</w:t>
      </w:r>
      <w:r w:rsidRPr="008C3023">
        <w:t>. Результативность этого управления прослеживается через внутренние формы отчетности, анализа и аудита.</w:t>
      </w:r>
    </w:p>
    <w:p w:rsidR="00995EC0" w:rsidRPr="008C3023" w:rsidRDefault="00995EC0" w:rsidP="00D27228">
      <w:pPr>
        <w:pStyle w:val="ad"/>
      </w:pPr>
    </w:p>
    <w:p w:rsidR="00995EC0" w:rsidRPr="008C3023" w:rsidRDefault="00995EC0" w:rsidP="00D27228">
      <w:pPr>
        <w:pStyle w:val="ad"/>
      </w:pPr>
      <w:r w:rsidRPr="008C3023">
        <w:br w:type="page"/>
        <w:t>ЗАКЛЮЧЕНИЕ</w:t>
      </w:r>
    </w:p>
    <w:p w:rsidR="00995EC0" w:rsidRPr="008C3023" w:rsidRDefault="00995EC0" w:rsidP="00D27228">
      <w:pPr>
        <w:pStyle w:val="ad"/>
      </w:pPr>
    </w:p>
    <w:p w:rsidR="008C3023" w:rsidRPr="008C3023" w:rsidRDefault="00995EC0" w:rsidP="00D27228">
      <w:pPr>
        <w:pStyle w:val="ad"/>
      </w:pPr>
      <w:r w:rsidRPr="008C3023">
        <w:t>Чтобы развиваться в условиях рыночной экономики и не допустить банкротства предприятия, нужно знать, как управлять финансами, какой должна быть структура капитала по составу и источникам образования, какую долю должны занимать собственные средства, а какую – заемные.</w:t>
      </w:r>
    </w:p>
    <w:p w:rsidR="00995EC0" w:rsidRPr="008C3023" w:rsidRDefault="00995EC0" w:rsidP="00D27228">
      <w:pPr>
        <w:pStyle w:val="ad"/>
      </w:pPr>
      <w:r w:rsidRPr="008C3023">
        <w:t>Финансовое состояние предприятия может быть устойчивым, неустойчивым и кризисным. Способность предприятия своевременно производить платежи, финансировать свою деятельность на расширенной основе свидетельствует о его хорошем (устойчивом) финансовом состоянии.</w:t>
      </w:r>
    </w:p>
    <w:p w:rsidR="00995EC0" w:rsidRPr="008C3023" w:rsidRDefault="00995EC0" w:rsidP="00D27228">
      <w:pPr>
        <w:pStyle w:val="ad"/>
      </w:pPr>
      <w:r w:rsidRPr="008C3023">
        <w:t>Финансовая устойчивость предприятия – одна из важнейших характеристик его финансового состояния. Финансовая устойчивость характеризует структуру имущества (капитала) предприятия в целом, выражает комплексно и производственный и финансовый потенциал данного субъекта экономики. Платежеспособность характеризует только способность предприятия погасить свои платежные обязательства своевременно и в денежной форме.</w:t>
      </w:r>
    </w:p>
    <w:p w:rsidR="00995EC0" w:rsidRPr="008C3023" w:rsidRDefault="00995EC0" w:rsidP="00D27228">
      <w:pPr>
        <w:pStyle w:val="ad"/>
      </w:pPr>
      <w:r w:rsidRPr="008C3023">
        <w:t>Анализ финансовой устойчивости ОАО «ОЗММ» показал, что:</w:t>
      </w:r>
    </w:p>
    <w:p w:rsidR="00995EC0" w:rsidRPr="008C3023" w:rsidRDefault="00995EC0" w:rsidP="00D27228">
      <w:pPr>
        <w:pStyle w:val="ad"/>
      </w:pPr>
      <w:r w:rsidRPr="008C3023">
        <w:t>1. За анализируемый период величина активов предприятия увеличилась на 8,7%, доля нематериальных активов в составе внеоборот</w:t>
      </w:r>
      <w:r w:rsidR="00152773">
        <w:rPr>
          <w:noProof/>
        </w:rPr>
        <w:pict>
          <v:line id="_x0000_s1032" style="position:absolute;left:0;text-align:left;z-index:251660800;mso-position-horizontal-relative:margin;mso-position-vertical-relative:text" from="326.4pt,394.1pt" to="326.4pt,449.55pt" o:allowincell="f" strokeweight="1.45pt">
            <w10:wrap anchorx="margin"/>
          </v:line>
        </w:pict>
      </w:r>
      <w:r w:rsidRPr="008C3023">
        <w:t>ных активов достаточно высока (1,2—1,4%), отмечается также наиболее высокий темп их роста что свидетельствует об инновационном характере стратегии развития предприятия.</w:t>
      </w:r>
    </w:p>
    <w:p w:rsidR="00995EC0" w:rsidRPr="008C3023" w:rsidRDefault="00995EC0" w:rsidP="00D27228">
      <w:pPr>
        <w:pStyle w:val="ad"/>
      </w:pPr>
      <w:r w:rsidRPr="008C3023">
        <w:t>2. В структуре баланса как негативный момент можно констатировать увеличение дебиторской задолженности со сроком погашения более 12 месяцев после отчетной даты. Как положительный момент – значительный темп роста краткосрочных финансовых вложений.</w:t>
      </w:r>
    </w:p>
    <w:p w:rsidR="00995EC0" w:rsidRPr="008C3023" w:rsidRDefault="00995EC0" w:rsidP="00D27228">
      <w:pPr>
        <w:pStyle w:val="ad"/>
      </w:pPr>
      <w:r w:rsidRPr="008C3023">
        <w:t>3. Собственный капитал предприятия превышает заемный и темпы роста собственного капитала выше, чем заемного.</w:t>
      </w:r>
    </w:p>
    <w:p w:rsidR="00995EC0" w:rsidRPr="008C3023" w:rsidRDefault="00995EC0" w:rsidP="00D27228">
      <w:pPr>
        <w:pStyle w:val="ad"/>
      </w:pPr>
      <w:r w:rsidRPr="008C3023">
        <w:t>4. Тем не менее, абсолютные показатели финансовой устойчивости свидетельствуют о неустойчивом финансовом положении анализируемого предприятия. Относительные показатели финансовой устойчивости подтверждают этот факт.</w:t>
      </w:r>
    </w:p>
    <w:p w:rsidR="00995EC0" w:rsidRPr="008C3023" w:rsidRDefault="00995EC0" w:rsidP="00D27228">
      <w:pPr>
        <w:pStyle w:val="ad"/>
      </w:pPr>
      <w:r w:rsidRPr="008C3023">
        <w:t>5. Анализ ликвидности баланса показал, что баланс предприятия не является абсолютно ликвидным. Относительные показатели ликвидности свидетельствуют о недостаточной платежеспособности анализируемого предприятия. В течение года отмечается лишь тенденция к улучшению платежеспособности.</w:t>
      </w:r>
    </w:p>
    <w:p w:rsidR="00995EC0" w:rsidRPr="008C3023" w:rsidRDefault="00995EC0" w:rsidP="00D27228">
      <w:pPr>
        <w:pStyle w:val="ad"/>
      </w:pPr>
      <w:r w:rsidRPr="008C3023">
        <w:t>6. Общий показатель платежеспособности не соответствует нормальному ограничению, что также свидетельствует о недостаточной платежеспособности рассматриваемого предприятия, отмечается лишь улучшение общего показателя платежеспособности в течение года.</w:t>
      </w:r>
    </w:p>
    <w:p w:rsidR="00995EC0" w:rsidRPr="008C3023" w:rsidRDefault="00995EC0" w:rsidP="00D27228">
      <w:pPr>
        <w:pStyle w:val="ad"/>
      </w:pPr>
      <w:r w:rsidRPr="008C3023">
        <w:t>Таким образом, и на начало периода и на конец финансовое состояние предприятия можно охарактеризовать как неустойчивое, сопряженное с нарушением платежеспособности, при котором тем не менее сохраняется возможность восстановления равновесия за счет пополнения источников собственных средств, а также за счет дополнительного привлечения долгосрочных кредитов и заемных средств.</w:t>
      </w:r>
    </w:p>
    <w:p w:rsidR="008C3023" w:rsidRPr="008C3023" w:rsidRDefault="00995EC0" w:rsidP="00D27228">
      <w:pPr>
        <w:pStyle w:val="ad"/>
      </w:pPr>
      <w:r w:rsidRPr="008C3023">
        <w:t>Предприятию необходимо снизить уровень дебиторской задолженности, в том числе свести к минимуму просроченную задолженность. Для этого следует оптимизировать работу с дебиторами, повысить эффективность сбытовой деятельности завода. Достижение этих результатов необходимо осуществлять через проведение систематической оценки и классификации покупателей, проведение предварительной работы с клиентами, ориентацию на индивидуальный подход к заказчикам, гибкое ценообразование и условия поставки и оплаты, упорядочивание контроля возврата дебиторской задолженности, отслеживание ее реального состояния, совершенствование договорной работы, формирование резерва по сомнительным долгам, предоставление скидок плательщикам за сокращение сроков расчета. Управление дебиторской задолженностью целесообразно осуществлять согласно заранее формируемому плану.</w:t>
      </w:r>
    </w:p>
    <w:p w:rsidR="00995EC0" w:rsidRPr="008C3023" w:rsidRDefault="00995EC0" w:rsidP="00D27228">
      <w:pPr>
        <w:pStyle w:val="ad"/>
      </w:pPr>
      <w:r w:rsidRPr="008C3023">
        <w:t>Улучшению финансового состояния будет способствовать реализация запасов готовой продукции. Росту продаж будет способствовать оптимизация сбытовой политики, маркетинговой стратегии, в том числе поиск новых и развитие рынков сбыта и улучшение рекламы, совершенствование системы реализации продукции, системы работы с покупателями.</w:t>
      </w:r>
    </w:p>
    <w:p w:rsidR="00995EC0" w:rsidRPr="008C3023" w:rsidRDefault="00995EC0" w:rsidP="00D27228">
      <w:pPr>
        <w:pStyle w:val="ad"/>
      </w:pPr>
      <w:r w:rsidRPr="008C3023">
        <w:t>Важно также осуществить мобилизацию внутренних резервов посредством реализации излишнего оборудования, незавершенного строительства, долгосрочных финансовых вложений, продажи запасов готовой продукции, снижения себестоимости продукции, получения арендной платы.</w:t>
      </w:r>
    </w:p>
    <w:p w:rsidR="006E4031" w:rsidRPr="008C3023" w:rsidRDefault="006E4031" w:rsidP="00D27228">
      <w:pPr>
        <w:pStyle w:val="ad"/>
      </w:pPr>
      <w:r w:rsidRPr="008C3023">
        <w:t>Кроме этого предложено внедрить на предприятии планирование финансовой устойчивости. Организация планирования финансовой устойчивости позволит увязать источники поступления и направления использования собственных денежных средств.</w:t>
      </w:r>
    </w:p>
    <w:p w:rsidR="00995EC0" w:rsidRPr="008C3023" w:rsidRDefault="006E4031" w:rsidP="00D27228">
      <w:pPr>
        <w:pStyle w:val="ad"/>
      </w:pPr>
      <w:r w:rsidRPr="008C3023">
        <w:t>Проведение этих мероприятий будет способствовать повышению</w:t>
      </w:r>
      <w:r w:rsidR="00067B7A" w:rsidRPr="008C3023">
        <w:t xml:space="preserve"> </w:t>
      </w:r>
      <w:r w:rsidR="00995EC0" w:rsidRPr="008C3023">
        <w:t>платежеспособност</w:t>
      </w:r>
      <w:r w:rsidRPr="008C3023">
        <w:t>и</w:t>
      </w:r>
      <w:r w:rsidR="00995EC0" w:rsidRPr="008C3023">
        <w:t xml:space="preserve"> и финансов</w:t>
      </w:r>
      <w:r w:rsidRPr="008C3023">
        <w:t>ой</w:t>
      </w:r>
      <w:r w:rsidR="00995EC0" w:rsidRPr="008C3023">
        <w:t xml:space="preserve"> устойчивост</w:t>
      </w:r>
      <w:r w:rsidRPr="008C3023">
        <w:t>и ОАО «ОЗММ».</w:t>
      </w:r>
    </w:p>
    <w:p w:rsidR="00995EC0" w:rsidRPr="008C3023" w:rsidRDefault="00995EC0" w:rsidP="00D27228">
      <w:pPr>
        <w:pStyle w:val="ad"/>
      </w:pPr>
    </w:p>
    <w:p w:rsidR="00206C0F" w:rsidRPr="008C3023" w:rsidRDefault="00206C0F" w:rsidP="00D27228">
      <w:pPr>
        <w:pStyle w:val="ad"/>
      </w:pPr>
      <w:r w:rsidRPr="008C3023">
        <w:br w:type="page"/>
        <w:t>СПИСОК ЛИТЕРАТУРЫ</w:t>
      </w:r>
    </w:p>
    <w:p w:rsidR="00206C0F" w:rsidRPr="008C3023" w:rsidRDefault="00206C0F" w:rsidP="00D27228">
      <w:pPr>
        <w:pStyle w:val="ad"/>
      </w:pPr>
    </w:p>
    <w:p w:rsidR="00206C0F" w:rsidRPr="008C3023" w:rsidRDefault="00206C0F" w:rsidP="0058140A">
      <w:pPr>
        <w:pStyle w:val="ad"/>
        <w:numPr>
          <w:ilvl w:val="0"/>
          <w:numId w:val="16"/>
        </w:numPr>
        <w:ind w:left="0" w:firstLine="0"/>
        <w:jc w:val="left"/>
      </w:pPr>
      <w:r w:rsidRPr="008C3023">
        <w:t>Абрютина, М.С. Оценка финансовой устойчивости и платежеспособности российских компаний / М.С. Абрютина // Финансовый менеджмент. – 2006. - №6. – С.28-34</w:t>
      </w:r>
    </w:p>
    <w:p w:rsidR="00206C0F" w:rsidRPr="008C3023" w:rsidRDefault="00206C0F" w:rsidP="0058140A">
      <w:pPr>
        <w:pStyle w:val="ad"/>
        <w:numPr>
          <w:ilvl w:val="0"/>
          <w:numId w:val="16"/>
        </w:numPr>
        <w:ind w:left="0" w:firstLine="0"/>
        <w:jc w:val="left"/>
      </w:pPr>
      <w:r w:rsidRPr="008C3023">
        <w:t>Бендиков, М.А. Финансово-экономическая устойчивость предприятия и методы ее регулирования / М.А. Бендиков, И.В. Сахаров, Е.Ю. Хрусталев // Экономический анализ: теория и практика. – 2006. - №14. – С.5-14</w:t>
      </w:r>
    </w:p>
    <w:p w:rsidR="008C3023" w:rsidRPr="008C3023" w:rsidRDefault="00206C0F" w:rsidP="0058140A">
      <w:pPr>
        <w:pStyle w:val="ad"/>
        <w:numPr>
          <w:ilvl w:val="0"/>
          <w:numId w:val="16"/>
        </w:numPr>
        <w:ind w:left="0" w:firstLine="0"/>
        <w:jc w:val="left"/>
      </w:pPr>
      <w:r w:rsidRPr="008C3023">
        <w:t>Богатырева, О.В. Реализация стратегического подхода к финансовому оздоровлению кризисных предприятий в современной экономике России /О.В. Богатырева // Экономический анализ: теория и практика. – 2008.- № 19(124). – С.56-63</w:t>
      </w:r>
    </w:p>
    <w:p w:rsidR="00206C0F" w:rsidRPr="008C3023" w:rsidRDefault="00206C0F" w:rsidP="0058140A">
      <w:pPr>
        <w:pStyle w:val="ad"/>
        <w:numPr>
          <w:ilvl w:val="0"/>
          <w:numId w:val="16"/>
        </w:numPr>
        <w:ind w:left="0" w:firstLine="0"/>
        <w:jc w:val="left"/>
      </w:pPr>
      <w:r w:rsidRPr="008C3023">
        <w:t>Богомолова, И.П. Оценка финансовой устойчивости и платежеспособности промышленных организаций / И.П. Богомолова, Б.П. Рукин, Е.И. Тепикина // Экономический анализ: теория и практика. – 2006. - №19. – С.5-6</w:t>
      </w:r>
    </w:p>
    <w:p w:rsidR="00206C0F" w:rsidRPr="008C3023" w:rsidRDefault="00206C0F" w:rsidP="0058140A">
      <w:pPr>
        <w:pStyle w:val="ad"/>
        <w:numPr>
          <w:ilvl w:val="0"/>
          <w:numId w:val="16"/>
        </w:numPr>
        <w:ind w:left="0" w:firstLine="0"/>
        <w:jc w:val="left"/>
      </w:pPr>
      <w:r w:rsidRPr="008C3023">
        <w:t>Выборова, Е.Н. Особенности методологии анализа и управления устойчивостью предприятия: новые тенденции / Е.Н. Выборова // Экономический анализ: теория и практика. – 2005. - №20. – С.24-30</w:t>
      </w:r>
    </w:p>
    <w:p w:rsidR="008C3023" w:rsidRPr="008C3023" w:rsidRDefault="00B56FBC" w:rsidP="0058140A">
      <w:pPr>
        <w:pStyle w:val="ad"/>
        <w:numPr>
          <w:ilvl w:val="0"/>
          <w:numId w:val="16"/>
        </w:numPr>
        <w:ind w:left="0" w:firstLine="0"/>
        <w:jc w:val="left"/>
      </w:pPr>
      <w:r w:rsidRPr="008C3023">
        <w:t>Гиляровская, Л.Т. Анализ и оценка финансовой устойчивости коммерческих организаций: учебное пособие / Л.Т. Гиляровская, А.В. Ендовицкая. – М.: ЮНИТИ – ДАНА, 2006.</w:t>
      </w:r>
      <w:r w:rsidR="00067B7A" w:rsidRPr="008C3023">
        <w:t xml:space="preserve"> </w:t>
      </w:r>
      <w:r w:rsidRPr="008C3023">
        <w:t>– 159с.</w:t>
      </w:r>
    </w:p>
    <w:p w:rsidR="00B56FBC" w:rsidRPr="008C3023" w:rsidRDefault="00B56FBC" w:rsidP="0058140A">
      <w:pPr>
        <w:pStyle w:val="ad"/>
        <w:numPr>
          <w:ilvl w:val="0"/>
          <w:numId w:val="16"/>
        </w:numPr>
        <w:ind w:left="0" w:firstLine="0"/>
        <w:jc w:val="left"/>
      </w:pPr>
      <w:r w:rsidRPr="008C3023">
        <w:t>Дягель, О. Ю. Диагностика вероятности банкротства организации: сущность, задачи и сравнительная характеристика методов./ О.Ю. Дягель, Е.О. Энгельгард // Экономический анализ: теория и практика. — 2008. — №13(118).- С.49-57</w:t>
      </w:r>
    </w:p>
    <w:p w:rsidR="00206C0F" w:rsidRPr="008C3023" w:rsidRDefault="00206C0F" w:rsidP="0058140A">
      <w:pPr>
        <w:pStyle w:val="ad"/>
        <w:numPr>
          <w:ilvl w:val="0"/>
          <w:numId w:val="16"/>
        </w:numPr>
        <w:ind w:left="0" w:firstLine="0"/>
        <w:jc w:val="left"/>
      </w:pPr>
      <w:r w:rsidRPr="008C3023">
        <w:t>Ендовицкий, Д. А. Системный подход к анализу финансовой устойчивости коммерческой организации / Д. А. Ендовицкий, А. В. Ендовицкая // Экономический анализ: теория и практика.-2005.-N 5. - С. 7-13; N 6. - С. 2-7</w:t>
      </w:r>
    </w:p>
    <w:p w:rsidR="00206C0F" w:rsidRPr="008C3023" w:rsidRDefault="00206C0F" w:rsidP="0058140A">
      <w:pPr>
        <w:pStyle w:val="ad"/>
        <w:numPr>
          <w:ilvl w:val="0"/>
          <w:numId w:val="16"/>
        </w:numPr>
        <w:ind w:left="0" w:firstLine="0"/>
        <w:jc w:val="left"/>
      </w:pPr>
      <w:r w:rsidRPr="008C3023">
        <w:t>Карапетян, А. Д. О разработке альтернативного подхода к анализу финансовой устойчивости коммерческой организации / А. Д. Карапетян, А. В. Мудрак // Экономический анализ: теория и практика.-2005.-N 16. - С. 32-39; N 17. - С. 36-40</w:t>
      </w:r>
    </w:p>
    <w:p w:rsidR="008C3023" w:rsidRPr="008C3023" w:rsidRDefault="00183173" w:rsidP="0058140A">
      <w:pPr>
        <w:pStyle w:val="ad"/>
        <w:numPr>
          <w:ilvl w:val="0"/>
          <w:numId w:val="16"/>
        </w:numPr>
        <w:ind w:left="0" w:firstLine="0"/>
        <w:jc w:val="left"/>
      </w:pPr>
      <w:r w:rsidRPr="008C3023">
        <w:t>Кистерева, Е.Ф. Финансовые коэффициенты при финансовом оздоровлении и банкротстве / Е.Ф. Кистерева // Финансовый менеджмент. – 2008.- № 4. – с. 32-41</w:t>
      </w:r>
    </w:p>
    <w:p w:rsidR="008C3023" w:rsidRPr="008C3023" w:rsidRDefault="00206C0F" w:rsidP="0058140A">
      <w:pPr>
        <w:pStyle w:val="ad"/>
        <w:numPr>
          <w:ilvl w:val="0"/>
          <w:numId w:val="16"/>
        </w:numPr>
        <w:ind w:left="0" w:firstLine="0"/>
        <w:jc w:val="left"/>
      </w:pPr>
      <w:r w:rsidRPr="008C3023">
        <w:t>Мазурина, Т.Ю. Об оценке финансовой устойчивости предприятий / Т.Ю. Мазурина // Финансы. – 2005. - №10. – С.70-71</w:t>
      </w:r>
    </w:p>
    <w:p w:rsidR="00206C0F" w:rsidRPr="008C3023" w:rsidRDefault="00206C0F" w:rsidP="0058140A">
      <w:pPr>
        <w:pStyle w:val="ad"/>
        <w:numPr>
          <w:ilvl w:val="0"/>
          <w:numId w:val="16"/>
        </w:numPr>
        <w:ind w:left="0" w:firstLine="0"/>
        <w:jc w:val="left"/>
      </w:pPr>
      <w:r w:rsidRPr="008C3023">
        <w:t>Макарьева, В.И. Анализ финансово-хозяйственной деятельности организации / В.И. Макарьева, Л.В. Андреева. – М.: Финансы и статистика, 2005. – С.98-117</w:t>
      </w:r>
    </w:p>
    <w:p w:rsidR="00183173" w:rsidRPr="008C3023" w:rsidRDefault="00183173" w:rsidP="0058140A">
      <w:pPr>
        <w:pStyle w:val="ad"/>
        <w:numPr>
          <w:ilvl w:val="0"/>
          <w:numId w:val="16"/>
        </w:numPr>
        <w:ind w:left="0" w:firstLine="0"/>
        <w:jc w:val="left"/>
      </w:pPr>
      <w:r w:rsidRPr="008C3023">
        <w:t>Марченкова И.Н., Виноходова А.Ф. Комплексный финансовый анализ в управлении финансовым состоянием горнодобывающих предприятий: Монография. – Старый Оскол: ООО «ТНТ», 2007. – 264с.</w:t>
      </w:r>
    </w:p>
    <w:p w:rsidR="00206C0F" w:rsidRPr="008C3023" w:rsidRDefault="00206C0F" w:rsidP="0058140A">
      <w:pPr>
        <w:pStyle w:val="ad"/>
        <w:numPr>
          <w:ilvl w:val="0"/>
          <w:numId w:val="16"/>
        </w:numPr>
        <w:ind w:left="0" w:firstLine="0"/>
        <w:jc w:val="left"/>
      </w:pPr>
      <w:r w:rsidRPr="008C3023">
        <w:t>Поздеев, В. Л. Методы оценки финансовой устойчивости предприятий // Экономический анализ: теория и практика.-2005.-N 24. - С. 54-58</w:t>
      </w:r>
    </w:p>
    <w:p w:rsidR="00206C0F" w:rsidRPr="008C3023" w:rsidRDefault="00206C0F" w:rsidP="0058140A">
      <w:pPr>
        <w:pStyle w:val="ad"/>
        <w:numPr>
          <w:ilvl w:val="0"/>
          <w:numId w:val="16"/>
        </w:numPr>
        <w:ind w:left="0" w:firstLine="0"/>
        <w:jc w:val="left"/>
      </w:pPr>
      <w:r w:rsidRPr="008C3023">
        <w:t>Савицкая, Г.В. Анализ хозяйственной деятельности предприятия: учебное пособие / Г.В.Савицкая.- Минск: ООО «Новое знание», 2005. – С.606-658</w:t>
      </w:r>
    </w:p>
    <w:p w:rsidR="00206C0F" w:rsidRPr="008C3023" w:rsidRDefault="00206C0F" w:rsidP="0058140A">
      <w:pPr>
        <w:pStyle w:val="ad"/>
        <w:numPr>
          <w:ilvl w:val="0"/>
          <w:numId w:val="16"/>
        </w:numPr>
        <w:ind w:left="0" w:firstLine="0"/>
        <w:jc w:val="left"/>
      </w:pPr>
      <w:r w:rsidRPr="008C3023">
        <w:t>Чалдаева, Л. А. Управление экономической устойчивостью хозяйствующих субъектов как основа их конкурентоспособности / Л.А. Чалдаева // Региональная экономика: теория и практика.-2005.-N 6. - С. 31</w:t>
      </w:r>
    </w:p>
    <w:p w:rsidR="008C3023" w:rsidRPr="008C3023" w:rsidRDefault="00206C0F" w:rsidP="0058140A">
      <w:pPr>
        <w:pStyle w:val="ad"/>
        <w:numPr>
          <w:ilvl w:val="0"/>
          <w:numId w:val="16"/>
        </w:numPr>
        <w:ind w:left="0" w:firstLine="0"/>
        <w:jc w:val="left"/>
      </w:pPr>
      <w:r w:rsidRPr="008C3023">
        <w:t>Юзов, О.В. Анализ производственно-хозяйственной деятельности металлургических предприятий: учебное пособие / О.В. Юзов, А.М. Седых. – М.: МИСИС, 2005. – С.280-292</w:t>
      </w:r>
    </w:p>
    <w:p w:rsidR="00D46F32" w:rsidRPr="00D27228" w:rsidRDefault="00D46F32" w:rsidP="0058140A">
      <w:pPr>
        <w:pStyle w:val="ad"/>
        <w:ind w:firstLine="0"/>
        <w:jc w:val="left"/>
      </w:pPr>
      <w:bookmarkStart w:id="0" w:name="_GoBack"/>
      <w:bookmarkEnd w:id="0"/>
    </w:p>
    <w:sectPr w:rsidR="00D46F32" w:rsidRPr="00D27228" w:rsidSect="008C3023">
      <w:footerReference w:type="default" r:id="rId7"/>
      <w:pgSz w:w="11906" w:h="16838" w:code="9"/>
      <w:pgMar w:top="1134" w:right="850" w:bottom="1134" w:left="1701" w:header="0" w:footer="113"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3270" w:rsidRDefault="005C3270" w:rsidP="00A9325F">
      <w:pPr>
        <w:spacing w:after="0" w:line="240" w:lineRule="auto"/>
      </w:pPr>
      <w:r>
        <w:separator/>
      </w:r>
    </w:p>
  </w:endnote>
  <w:endnote w:type="continuationSeparator" w:id="0">
    <w:p w:rsidR="005C3270" w:rsidRDefault="005C3270" w:rsidP="00A932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7B7A" w:rsidRDefault="00695D96" w:rsidP="0058140A">
    <w:pPr>
      <w:pStyle w:val="ab"/>
      <w:jc w:val="right"/>
    </w:pPr>
    <w:r>
      <w:rPr>
        <w:noProof/>
      </w:rPr>
      <w:t>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3270" w:rsidRDefault="005C3270" w:rsidP="00A9325F">
      <w:pPr>
        <w:spacing w:after="0" w:line="240" w:lineRule="auto"/>
      </w:pPr>
      <w:r>
        <w:separator/>
      </w:r>
    </w:p>
  </w:footnote>
  <w:footnote w:type="continuationSeparator" w:id="0">
    <w:p w:rsidR="005C3270" w:rsidRDefault="005C3270" w:rsidP="00A932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8059E"/>
    <w:multiLevelType w:val="multilevel"/>
    <w:tmpl w:val="69183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7B2AC7"/>
    <w:multiLevelType w:val="multilevel"/>
    <w:tmpl w:val="987AF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CB5A78"/>
    <w:multiLevelType w:val="multilevel"/>
    <w:tmpl w:val="FCC4A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0226BAC"/>
    <w:multiLevelType w:val="hybridMultilevel"/>
    <w:tmpl w:val="20385A5A"/>
    <w:lvl w:ilvl="0" w:tplc="BABA04E0">
      <w:start w:val="1"/>
      <w:numFmt w:val="decimal"/>
      <w:lvlText w:val="%1."/>
      <w:lvlJc w:val="left"/>
      <w:pPr>
        <w:ind w:left="644" w:hanging="360"/>
      </w:pPr>
      <w:rPr>
        <w:rFonts w:cs="Times New Roman"/>
      </w:rPr>
    </w:lvl>
    <w:lvl w:ilvl="1" w:tplc="04190019" w:tentative="1">
      <w:start w:val="1"/>
      <w:numFmt w:val="lowerLetter"/>
      <w:lvlText w:val="%2."/>
      <w:lvlJc w:val="left"/>
      <w:pPr>
        <w:ind w:left="2085" w:hanging="360"/>
      </w:pPr>
      <w:rPr>
        <w:rFonts w:cs="Times New Roman"/>
      </w:rPr>
    </w:lvl>
    <w:lvl w:ilvl="2" w:tplc="0419001B" w:tentative="1">
      <w:start w:val="1"/>
      <w:numFmt w:val="lowerRoman"/>
      <w:lvlText w:val="%3."/>
      <w:lvlJc w:val="right"/>
      <w:pPr>
        <w:ind w:left="2805" w:hanging="180"/>
      </w:pPr>
      <w:rPr>
        <w:rFonts w:cs="Times New Roman"/>
      </w:rPr>
    </w:lvl>
    <w:lvl w:ilvl="3" w:tplc="0419000F" w:tentative="1">
      <w:start w:val="1"/>
      <w:numFmt w:val="decimal"/>
      <w:lvlText w:val="%4."/>
      <w:lvlJc w:val="left"/>
      <w:pPr>
        <w:ind w:left="3525" w:hanging="360"/>
      </w:pPr>
      <w:rPr>
        <w:rFonts w:cs="Times New Roman"/>
      </w:rPr>
    </w:lvl>
    <w:lvl w:ilvl="4" w:tplc="04190019" w:tentative="1">
      <w:start w:val="1"/>
      <w:numFmt w:val="lowerLetter"/>
      <w:lvlText w:val="%5."/>
      <w:lvlJc w:val="left"/>
      <w:pPr>
        <w:ind w:left="4245" w:hanging="360"/>
      </w:pPr>
      <w:rPr>
        <w:rFonts w:cs="Times New Roman"/>
      </w:rPr>
    </w:lvl>
    <w:lvl w:ilvl="5" w:tplc="0419001B" w:tentative="1">
      <w:start w:val="1"/>
      <w:numFmt w:val="lowerRoman"/>
      <w:lvlText w:val="%6."/>
      <w:lvlJc w:val="right"/>
      <w:pPr>
        <w:ind w:left="4965" w:hanging="180"/>
      </w:pPr>
      <w:rPr>
        <w:rFonts w:cs="Times New Roman"/>
      </w:rPr>
    </w:lvl>
    <w:lvl w:ilvl="6" w:tplc="0419000F" w:tentative="1">
      <w:start w:val="1"/>
      <w:numFmt w:val="decimal"/>
      <w:lvlText w:val="%7."/>
      <w:lvlJc w:val="left"/>
      <w:pPr>
        <w:ind w:left="5685" w:hanging="360"/>
      </w:pPr>
      <w:rPr>
        <w:rFonts w:cs="Times New Roman"/>
      </w:rPr>
    </w:lvl>
    <w:lvl w:ilvl="7" w:tplc="04190019" w:tentative="1">
      <w:start w:val="1"/>
      <w:numFmt w:val="lowerLetter"/>
      <w:lvlText w:val="%8."/>
      <w:lvlJc w:val="left"/>
      <w:pPr>
        <w:ind w:left="6405" w:hanging="360"/>
      </w:pPr>
      <w:rPr>
        <w:rFonts w:cs="Times New Roman"/>
      </w:rPr>
    </w:lvl>
    <w:lvl w:ilvl="8" w:tplc="0419001B" w:tentative="1">
      <w:start w:val="1"/>
      <w:numFmt w:val="lowerRoman"/>
      <w:lvlText w:val="%9."/>
      <w:lvlJc w:val="right"/>
      <w:pPr>
        <w:ind w:left="7125" w:hanging="180"/>
      </w:pPr>
      <w:rPr>
        <w:rFonts w:cs="Times New Roman"/>
      </w:rPr>
    </w:lvl>
  </w:abstractNum>
  <w:abstractNum w:abstractNumId="4">
    <w:nsid w:val="2ABF2797"/>
    <w:multiLevelType w:val="multilevel"/>
    <w:tmpl w:val="1B0E2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1A8472C"/>
    <w:multiLevelType w:val="multilevel"/>
    <w:tmpl w:val="5A421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7E87ADA"/>
    <w:multiLevelType w:val="multilevel"/>
    <w:tmpl w:val="C1DED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8B77946"/>
    <w:multiLevelType w:val="hybridMultilevel"/>
    <w:tmpl w:val="7A22F9A6"/>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8">
    <w:nsid w:val="57F80800"/>
    <w:multiLevelType w:val="multilevel"/>
    <w:tmpl w:val="30E2C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97111D0"/>
    <w:multiLevelType w:val="multilevel"/>
    <w:tmpl w:val="10B20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ACB5726"/>
    <w:multiLevelType w:val="hybridMultilevel"/>
    <w:tmpl w:val="87040B6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63A5768A"/>
    <w:multiLevelType w:val="multilevel"/>
    <w:tmpl w:val="CDEEA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D8D1970"/>
    <w:multiLevelType w:val="multilevel"/>
    <w:tmpl w:val="326E1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6904579"/>
    <w:multiLevelType w:val="hybridMultilevel"/>
    <w:tmpl w:val="88628D8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7F1467F5"/>
    <w:multiLevelType w:val="multilevel"/>
    <w:tmpl w:val="C8142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FCB5816"/>
    <w:multiLevelType w:val="multilevel"/>
    <w:tmpl w:val="32D81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3"/>
  </w:num>
  <w:num w:numId="3">
    <w:abstractNumId w:val="12"/>
  </w:num>
  <w:num w:numId="4">
    <w:abstractNumId w:val="1"/>
  </w:num>
  <w:num w:numId="5">
    <w:abstractNumId w:val="0"/>
  </w:num>
  <w:num w:numId="6">
    <w:abstractNumId w:val="15"/>
  </w:num>
  <w:num w:numId="7">
    <w:abstractNumId w:val="11"/>
  </w:num>
  <w:num w:numId="8">
    <w:abstractNumId w:val="9"/>
  </w:num>
  <w:num w:numId="9">
    <w:abstractNumId w:val="5"/>
  </w:num>
  <w:num w:numId="10">
    <w:abstractNumId w:val="4"/>
  </w:num>
  <w:num w:numId="11">
    <w:abstractNumId w:val="2"/>
  </w:num>
  <w:num w:numId="12">
    <w:abstractNumId w:val="14"/>
  </w:num>
  <w:num w:numId="13">
    <w:abstractNumId w:val="6"/>
  </w:num>
  <w:num w:numId="14">
    <w:abstractNumId w:val="8"/>
  </w:num>
  <w:num w:numId="15">
    <w:abstractNumId w:val="13"/>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357"/>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54388"/>
    <w:rsid w:val="00000293"/>
    <w:rsid w:val="00067B7A"/>
    <w:rsid w:val="00152773"/>
    <w:rsid w:val="00177EF0"/>
    <w:rsid w:val="00183173"/>
    <w:rsid w:val="00206C0F"/>
    <w:rsid w:val="002400B0"/>
    <w:rsid w:val="002445A9"/>
    <w:rsid w:val="00290BC6"/>
    <w:rsid w:val="00291427"/>
    <w:rsid w:val="002F6A2C"/>
    <w:rsid w:val="003505C1"/>
    <w:rsid w:val="00383EF4"/>
    <w:rsid w:val="003C420D"/>
    <w:rsid w:val="00462999"/>
    <w:rsid w:val="004F78A0"/>
    <w:rsid w:val="005103EA"/>
    <w:rsid w:val="005757DA"/>
    <w:rsid w:val="0058140A"/>
    <w:rsid w:val="005B0A0D"/>
    <w:rsid w:val="005B185C"/>
    <w:rsid w:val="005C3270"/>
    <w:rsid w:val="00653470"/>
    <w:rsid w:val="00680987"/>
    <w:rsid w:val="00695D96"/>
    <w:rsid w:val="006E4031"/>
    <w:rsid w:val="00755C57"/>
    <w:rsid w:val="007C2731"/>
    <w:rsid w:val="007E684D"/>
    <w:rsid w:val="007F2FB6"/>
    <w:rsid w:val="008C3023"/>
    <w:rsid w:val="00931828"/>
    <w:rsid w:val="00993A65"/>
    <w:rsid w:val="00995EC0"/>
    <w:rsid w:val="009B2388"/>
    <w:rsid w:val="009D655C"/>
    <w:rsid w:val="009D74B7"/>
    <w:rsid w:val="009E5613"/>
    <w:rsid w:val="00A87B5F"/>
    <w:rsid w:val="00A9325F"/>
    <w:rsid w:val="00AC022E"/>
    <w:rsid w:val="00AE2B63"/>
    <w:rsid w:val="00B56FBC"/>
    <w:rsid w:val="00B7659F"/>
    <w:rsid w:val="00BA6848"/>
    <w:rsid w:val="00BB0F96"/>
    <w:rsid w:val="00BB2029"/>
    <w:rsid w:val="00BB4365"/>
    <w:rsid w:val="00BC58C6"/>
    <w:rsid w:val="00BD6196"/>
    <w:rsid w:val="00CD1F78"/>
    <w:rsid w:val="00CD64E4"/>
    <w:rsid w:val="00D27228"/>
    <w:rsid w:val="00D46F32"/>
    <w:rsid w:val="00D50989"/>
    <w:rsid w:val="00D53273"/>
    <w:rsid w:val="00D54388"/>
    <w:rsid w:val="00E177D2"/>
    <w:rsid w:val="00E23402"/>
    <w:rsid w:val="00EA67CE"/>
    <w:rsid w:val="00F478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3"/>
    <o:shapelayout v:ext="edit">
      <o:idmap v:ext="edit" data="1"/>
    </o:shapelayout>
  </w:shapeDefaults>
  <w:decimalSymbol w:val=","/>
  <w:listSeparator w:val=";"/>
  <w14:defaultImageDpi w14:val="0"/>
  <w15:chartTrackingRefBased/>
  <w15:docId w15:val="{C6245D63-850E-4643-A7D3-2D1AA5958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7851"/>
    <w:pPr>
      <w:spacing w:after="200" w:line="276" w:lineRule="auto"/>
    </w:pPr>
    <w:rPr>
      <w:rFonts w:cs="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C58C6"/>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Body Text"/>
    <w:basedOn w:val="a"/>
    <w:link w:val="a5"/>
    <w:uiPriority w:val="99"/>
    <w:rsid w:val="00B56FBC"/>
    <w:pPr>
      <w:spacing w:after="120" w:line="240" w:lineRule="auto"/>
    </w:pPr>
    <w:rPr>
      <w:rFonts w:ascii="Times New Roman" w:hAnsi="Times New Roman"/>
      <w:sz w:val="20"/>
      <w:szCs w:val="20"/>
    </w:rPr>
  </w:style>
  <w:style w:type="character" w:customStyle="1" w:styleId="a5">
    <w:name w:val="Основной текст Знак"/>
    <w:link w:val="a4"/>
    <w:uiPriority w:val="99"/>
    <w:locked/>
    <w:rsid w:val="00B56FBC"/>
    <w:rPr>
      <w:rFonts w:ascii="Times New Roman" w:hAnsi="Times New Roman" w:cs="Times New Roman"/>
    </w:rPr>
  </w:style>
  <w:style w:type="paragraph" w:styleId="a6">
    <w:name w:val="Title"/>
    <w:basedOn w:val="a"/>
    <w:link w:val="a7"/>
    <w:uiPriority w:val="10"/>
    <w:qFormat/>
    <w:rsid w:val="00183173"/>
    <w:pPr>
      <w:spacing w:after="0" w:line="240" w:lineRule="auto"/>
      <w:jc w:val="center"/>
    </w:pPr>
    <w:rPr>
      <w:rFonts w:ascii="Times New Roman" w:hAnsi="Times New Roman"/>
      <w:b/>
      <w:sz w:val="28"/>
      <w:szCs w:val="20"/>
    </w:rPr>
  </w:style>
  <w:style w:type="character" w:customStyle="1" w:styleId="a7">
    <w:name w:val="Название Знак"/>
    <w:link w:val="a6"/>
    <w:uiPriority w:val="10"/>
    <w:locked/>
    <w:rsid w:val="00183173"/>
    <w:rPr>
      <w:rFonts w:ascii="Times New Roman" w:hAnsi="Times New Roman" w:cs="Times New Roman"/>
      <w:b/>
      <w:sz w:val="28"/>
    </w:rPr>
  </w:style>
  <w:style w:type="paragraph" w:styleId="a8">
    <w:name w:val="Normal (Web)"/>
    <w:basedOn w:val="a"/>
    <w:uiPriority w:val="99"/>
    <w:semiHidden/>
    <w:unhideWhenUsed/>
    <w:rsid w:val="00291427"/>
    <w:rPr>
      <w:rFonts w:ascii="Times New Roman" w:hAnsi="Times New Roman"/>
      <w:sz w:val="24"/>
      <w:szCs w:val="24"/>
    </w:rPr>
  </w:style>
  <w:style w:type="paragraph" w:styleId="a9">
    <w:name w:val="header"/>
    <w:basedOn w:val="a"/>
    <w:link w:val="aa"/>
    <w:uiPriority w:val="99"/>
    <w:semiHidden/>
    <w:unhideWhenUsed/>
    <w:rsid w:val="00A9325F"/>
    <w:pPr>
      <w:tabs>
        <w:tab w:val="center" w:pos="4677"/>
        <w:tab w:val="right" w:pos="9355"/>
      </w:tabs>
    </w:pPr>
  </w:style>
  <w:style w:type="character" w:customStyle="1" w:styleId="aa">
    <w:name w:val="Верхний колонтитул Знак"/>
    <w:link w:val="a9"/>
    <w:uiPriority w:val="99"/>
    <w:semiHidden/>
    <w:locked/>
    <w:rsid w:val="00A9325F"/>
    <w:rPr>
      <w:rFonts w:cs="Times New Roman"/>
      <w:sz w:val="22"/>
      <w:szCs w:val="22"/>
    </w:rPr>
  </w:style>
  <w:style w:type="paragraph" w:styleId="ab">
    <w:name w:val="footer"/>
    <w:basedOn w:val="a"/>
    <w:link w:val="ac"/>
    <w:uiPriority w:val="99"/>
    <w:unhideWhenUsed/>
    <w:rsid w:val="00A9325F"/>
    <w:pPr>
      <w:tabs>
        <w:tab w:val="center" w:pos="4677"/>
        <w:tab w:val="right" w:pos="9355"/>
      </w:tabs>
    </w:pPr>
  </w:style>
  <w:style w:type="character" w:customStyle="1" w:styleId="ac">
    <w:name w:val="Нижний колонтитул Знак"/>
    <w:link w:val="ab"/>
    <w:uiPriority w:val="99"/>
    <w:locked/>
    <w:rsid w:val="00A9325F"/>
    <w:rPr>
      <w:rFonts w:cs="Times New Roman"/>
      <w:sz w:val="22"/>
      <w:szCs w:val="22"/>
    </w:rPr>
  </w:style>
  <w:style w:type="paragraph" w:customStyle="1" w:styleId="ad">
    <w:name w:val="АА"/>
    <w:basedOn w:val="a"/>
    <w:qFormat/>
    <w:rsid w:val="00D27228"/>
    <w:pPr>
      <w:overflowPunct w:val="0"/>
      <w:autoSpaceDE w:val="0"/>
      <w:autoSpaceDN w:val="0"/>
      <w:adjustRightInd w:val="0"/>
      <w:spacing w:after="0" w:line="360" w:lineRule="auto"/>
      <w:ind w:firstLine="709"/>
      <w:contextualSpacing/>
      <w:jc w:val="both"/>
    </w:pPr>
    <w:rPr>
      <w:rFonts w:ascii="Times New Roman" w:hAnsi="Times New Roman"/>
      <w:sz w:val="28"/>
      <w:szCs w:val="28"/>
    </w:rPr>
  </w:style>
  <w:style w:type="paragraph" w:customStyle="1" w:styleId="ae">
    <w:name w:val="ББ"/>
    <w:basedOn w:val="ad"/>
    <w:qFormat/>
    <w:rsid w:val="00D27228"/>
    <w:pPr>
      <w:ind w:firstLine="0"/>
      <w:jc w:val="left"/>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7948</Words>
  <Characters>45307</Characters>
  <Application>Microsoft Office Word</Application>
  <DocSecurity>0</DocSecurity>
  <Lines>377</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53149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2009-06-19T18:54:00Z</cp:lastPrinted>
  <dcterms:created xsi:type="dcterms:W3CDTF">2014-02-28T01:53:00Z</dcterms:created>
  <dcterms:modified xsi:type="dcterms:W3CDTF">2014-02-28T01:53:00Z</dcterms:modified>
</cp:coreProperties>
</file>