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2DBE" w:rsidRPr="00193C8E" w:rsidRDefault="00FA2DBE" w:rsidP="009E3D7D">
      <w:pPr>
        <w:pStyle w:val="a8"/>
        <w:numPr>
          <w:ilvl w:val="0"/>
          <w:numId w:val="3"/>
        </w:numPr>
        <w:tabs>
          <w:tab w:val="clear" w:pos="1080"/>
          <w:tab w:val="num" w:pos="0"/>
        </w:tabs>
        <w:ind w:left="0" w:firstLine="720"/>
        <w:rPr>
          <w:bCs w:val="0"/>
          <w:lang w:val="ru-RU"/>
        </w:rPr>
      </w:pPr>
      <w:r w:rsidRPr="00193C8E">
        <w:rPr>
          <w:bCs w:val="0"/>
          <w:lang w:val="ru-RU"/>
        </w:rPr>
        <w:t>Экспериментальные исследования процесса тепломассообмена и химических реакций углерода с газами.</w:t>
      </w:r>
    </w:p>
    <w:p w:rsidR="00FA2DBE" w:rsidRPr="00193C8E" w:rsidRDefault="00FA2DBE" w:rsidP="009E3D7D">
      <w:pPr>
        <w:pStyle w:val="a8"/>
        <w:tabs>
          <w:tab w:val="num" w:pos="0"/>
        </w:tabs>
        <w:jc w:val="both"/>
        <w:rPr>
          <w:bCs w:val="0"/>
          <w:lang w:val="ru-RU"/>
        </w:rPr>
      </w:pP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Для получения наиболее простого экспериментального решения и проведения  строгого анализа процесса горения и газификации углерода необходимо изучать процесс горения на телах определенной геометрической формы. Существуют различные методы исследования: метод канала, засыпки, метод сферической частицы и т.д.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 xml:space="preserve">При использовании метода канала затруднительна точная оценка так называемого «внутреннего» горения углерода, которое наблюдается в различных температурных условиях и которое при высоких температурах потребует особого внимания. Поэтому исследование было проведено на сферической частице. Частицы правильной геометрической формы в виде шара вытачивались на токарном станке из блоков графитизированного углерода марки ЭГ-14 </w:t>
      </w:r>
      <w:r w:rsidRPr="00193C8E">
        <w:rPr>
          <w:i/>
          <w:iCs/>
          <w:color w:val="000000"/>
          <w:sz w:val="28"/>
          <w:szCs w:val="28"/>
        </w:rPr>
        <w:t>(d=</w:t>
      </w:r>
      <w:r w:rsidRPr="00193C8E">
        <w:rPr>
          <w:color w:val="000000"/>
          <w:sz w:val="28"/>
          <w:szCs w:val="28"/>
        </w:rPr>
        <w:t xml:space="preserve"> 0,015 м) плотностью </w:t>
      </w:r>
      <w:r w:rsidR="00B10CF5">
        <w:rPr>
          <w:color w:val="000000"/>
          <w:position w:val="-1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4.25pt">
            <v:imagedata r:id="rId7" o:title=""/>
          </v:shape>
        </w:pict>
      </w:r>
      <w:r w:rsidRPr="00193C8E">
        <w:rPr>
          <w:color w:val="000000"/>
          <w:sz w:val="28"/>
          <w:szCs w:val="28"/>
        </w:rPr>
        <w:t>=1,73</w:t>
      </w:r>
      <w:r w:rsidR="00B10CF5">
        <w:rPr>
          <w:color w:val="000000"/>
          <w:position w:val="-6"/>
          <w:sz w:val="28"/>
          <w:szCs w:val="28"/>
        </w:rPr>
        <w:pict>
          <v:shape id="_x0000_i1026" type="#_x0000_t75" style="width:29.25pt;height:15.75pt">
            <v:imagedata r:id="rId8" o:title=""/>
          </v:shape>
        </w:pict>
      </w:r>
      <w:r w:rsidRPr="00193C8E">
        <w:rPr>
          <w:color w:val="000000"/>
          <w:sz w:val="28"/>
          <w:szCs w:val="28"/>
        </w:rPr>
        <w:t xml:space="preserve"> Мг/м</w:t>
      </w:r>
      <w:r w:rsidRPr="00193C8E">
        <w:rPr>
          <w:color w:val="000000"/>
          <w:sz w:val="28"/>
          <w:szCs w:val="28"/>
          <w:vertAlign w:val="superscript"/>
        </w:rPr>
        <w:t>3</w:t>
      </w:r>
      <w:r w:rsidRPr="00193C8E">
        <w:rPr>
          <w:color w:val="000000"/>
          <w:sz w:val="28"/>
          <w:szCs w:val="28"/>
        </w:rPr>
        <w:t xml:space="preserve"> или изготавливались на заводе из графитизированного углерода марки ВТМ-4 (d = 0,0125 м). Для такого графита характерны произвольная ориентация кристаллитов и отсутствие четкой границы между зернами,</w:t>
      </w:r>
      <w:r w:rsidR="009944AC">
        <w:rPr>
          <w:color w:val="000000"/>
          <w:sz w:val="28"/>
          <w:szCs w:val="28"/>
        </w:rPr>
        <w:t xml:space="preserve"> </w:t>
      </w:r>
      <w:r w:rsidRPr="00193C8E">
        <w:rPr>
          <w:color w:val="000000"/>
          <w:sz w:val="28"/>
          <w:szCs w:val="28"/>
        </w:rPr>
        <w:t xml:space="preserve">где не наступает полной графитизации углерода даже при нагревании до 3900 К. Рентгенографические данные для выбранного нами графита показали, что исходный размер кристаллитов по оси </w:t>
      </w:r>
      <w:r w:rsidRPr="00193C8E">
        <w:rPr>
          <w:i/>
          <w:iCs/>
          <w:color w:val="000000"/>
          <w:sz w:val="28"/>
          <w:szCs w:val="28"/>
        </w:rPr>
        <w:t xml:space="preserve">С </w:t>
      </w:r>
      <w:r w:rsidRPr="00193C8E">
        <w:rPr>
          <w:color w:val="000000"/>
          <w:sz w:val="28"/>
          <w:szCs w:val="28"/>
        </w:rPr>
        <w:t xml:space="preserve">равен 15,4 им, а по оси </w:t>
      </w:r>
      <w:r w:rsidRPr="00193C8E">
        <w:rPr>
          <w:i/>
          <w:iCs/>
          <w:color w:val="000000"/>
          <w:sz w:val="28"/>
          <w:szCs w:val="28"/>
        </w:rPr>
        <w:t xml:space="preserve">а — </w:t>
      </w:r>
      <w:r w:rsidRPr="00193C8E">
        <w:rPr>
          <w:color w:val="000000"/>
          <w:sz w:val="28"/>
          <w:szCs w:val="28"/>
        </w:rPr>
        <w:t xml:space="preserve">95,8 нм. Материал имеет значительное количество пор. Пористость достигает иногда 25%, при этом основную массу составляют поры размером  0.5-5*10 </w:t>
      </w:r>
      <w:r w:rsidRPr="00193C8E">
        <w:rPr>
          <w:color w:val="000000"/>
          <w:sz w:val="28"/>
          <w:szCs w:val="28"/>
          <w:vertAlign w:val="superscript"/>
        </w:rPr>
        <w:t xml:space="preserve">–6  </w:t>
      </w:r>
      <w:r w:rsidRPr="00193C8E">
        <w:rPr>
          <w:color w:val="000000"/>
          <w:sz w:val="28"/>
          <w:szCs w:val="28"/>
        </w:rPr>
        <w:t>м.</w:t>
      </w:r>
    </w:p>
    <w:p w:rsidR="00FA2DBE" w:rsidRPr="00193C8E" w:rsidRDefault="00FA2DBE" w:rsidP="00193C8E">
      <w:pPr>
        <w:tabs>
          <w:tab w:val="num" w:pos="0"/>
        </w:tabs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193C8E">
        <w:rPr>
          <w:color w:val="000000"/>
          <w:sz w:val="28"/>
          <w:szCs w:val="28"/>
        </w:rPr>
        <w:t>Наиболее сложной и ответственной частью работы было получение очень высоких температур в широком диапазоне. Был использован метод</w:t>
      </w:r>
      <w:r w:rsidR="00193C8E" w:rsidRPr="00193C8E">
        <w:rPr>
          <w:color w:val="000000"/>
          <w:sz w:val="28"/>
          <w:szCs w:val="28"/>
        </w:rPr>
        <w:t xml:space="preserve"> </w:t>
      </w:r>
      <w:r w:rsidRPr="00193C8E">
        <w:rPr>
          <w:color w:val="000000"/>
          <w:sz w:val="28"/>
          <w:szCs w:val="28"/>
        </w:rPr>
        <w:t>высокочастотного нагрева, который, как нам представляется, достаточно хорошо себя оправдал, о чем свидетельствуют работы. В настоящее время этот метод получил распространение.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193C8E">
        <w:rPr>
          <w:color w:val="000000"/>
          <w:sz w:val="28"/>
          <w:szCs w:val="28"/>
        </w:rPr>
        <w:t>Благодаря тому что углерод, как и уголь, является проводником, хотя и с высоким удельным сопротивлением, он может быть очень легко нагрет в высокочастотном электромагнитном поле. Отрицательный температурный коэффициент и возможность варьирования параметров высокочастотного генератора и индуктора в широких пределах принципиально не ограничивают достижимого верхнего температурного предела. Главными параметрами, которые определяют количество теплоты, выделяющейся на 1*10</w:t>
      </w:r>
      <w:r w:rsidRPr="00193C8E">
        <w:rPr>
          <w:color w:val="000000"/>
          <w:sz w:val="28"/>
          <w:szCs w:val="28"/>
          <w:vertAlign w:val="superscript"/>
        </w:rPr>
        <w:t xml:space="preserve">-4 </w:t>
      </w:r>
      <w:r w:rsidRPr="00193C8E">
        <w:rPr>
          <w:color w:val="000000"/>
          <w:sz w:val="28"/>
          <w:szCs w:val="28"/>
        </w:rPr>
        <w:t xml:space="preserve"> м</w:t>
      </w:r>
      <w:r w:rsidRPr="00193C8E">
        <w:rPr>
          <w:color w:val="000000"/>
          <w:sz w:val="28"/>
          <w:szCs w:val="28"/>
          <w:vertAlign w:val="superscript"/>
        </w:rPr>
        <w:t>2</w:t>
      </w:r>
      <w:r w:rsidRPr="00193C8E">
        <w:rPr>
          <w:color w:val="000000"/>
          <w:sz w:val="28"/>
          <w:szCs w:val="28"/>
        </w:rPr>
        <w:t xml:space="preserve"> поверхности, глубину прогрева объекта и распределение тока по поверхности, являются мощность генератора, его частота, геометрические размеры индуктора, куда помещается нагреваемый объект, и электрические свойства нагреваемого объекта. Геометрические параметры индуктора - соотношение между размером индуктора и объекта, соотношение между диаметром индуктора и его высотой -определяют в значительной мере КПД системы.</w:t>
      </w:r>
    </w:p>
    <w:p w:rsidR="00FA2DBE" w:rsidRPr="00193C8E" w:rsidRDefault="00FA2DBE" w:rsidP="00193C8E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Градиент температуры в объеме сферической частицы при ВЧ</w:t>
      </w:r>
      <w:r w:rsidR="009944AC">
        <w:rPr>
          <w:color w:val="000000"/>
          <w:sz w:val="28"/>
          <w:szCs w:val="28"/>
        </w:rPr>
        <w:t xml:space="preserve"> </w:t>
      </w:r>
      <w:r w:rsidRPr="00193C8E">
        <w:rPr>
          <w:color w:val="000000"/>
          <w:sz w:val="28"/>
          <w:szCs w:val="28"/>
        </w:rPr>
        <w:t>-нагреве</w:t>
      </w:r>
      <w:r w:rsidR="00193C8E" w:rsidRPr="00193C8E">
        <w:rPr>
          <w:sz w:val="28"/>
          <w:szCs w:val="28"/>
        </w:rPr>
        <w:t xml:space="preserve"> </w:t>
      </w:r>
      <w:r w:rsidRPr="00193C8E">
        <w:rPr>
          <w:color w:val="000000"/>
          <w:sz w:val="28"/>
          <w:szCs w:val="28"/>
        </w:rPr>
        <w:t>неизбежен, как и при любом другом методе нагрева. Он определяется прежде всего характером реакции - ее эндотермикой или экзотермикой и теплообменом с окружающей средой. Качественных различий в характер распределения температур метод ВЧ</w:t>
      </w:r>
      <w:r w:rsidR="009944AC">
        <w:rPr>
          <w:color w:val="000000"/>
          <w:sz w:val="28"/>
          <w:szCs w:val="28"/>
        </w:rPr>
        <w:t xml:space="preserve"> </w:t>
      </w:r>
      <w:r w:rsidRPr="00193C8E">
        <w:rPr>
          <w:color w:val="000000"/>
          <w:sz w:val="28"/>
          <w:szCs w:val="28"/>
        </w:rPr>
        <w:t>-нагрева внести не может, так как источник теплоты (токи Фуко) находится в узком поверхностном слое. Глубина проникновения токов Фуко σ</w:t>
      </w:r>
      <w:r w:rsidRPr="00193C8E">
        <w:rPr>
          <w:i/>
          <w:iCs/>
          <w:color w:val="000000"/>
          <w:sz w:val="28"/>
          <w:szCs w:val="28"/>
        </w:rPr>
        <w:t xml:space="preserve"> </w:t>
      </w:r>
      <w:r w:rsidRPr="00193C8E">
        <w:rPr>
          <w:color w:val="000000"/>
          <w:sz w:val="28"/>
          <w:szCs w:val="28"/>
        </w:rPr>
        <w:t xml:space="preserve">= 5030 </w:t>
      </w:r>
      <w:r w:rsidR="00B10CF5">
        <w:rPr>
          <w:color w:val="000000"/>
          <w:position w:val="-14"/>
          <w:sz w:val="28"/>
          <w:szCs w:val="28"/>
        </w:rPr>
        <w:pict>
          <v:shape id="_x0000_i1027" type="#_x0000_t75" style="width:51.75pt;height:23.25pt">
            <v:imagedata r:id="rId9" o:title=""/>
          </v:shape>
        </w:pict>
      </w:r>
      <w:r w:rsidRPr="00193C8E">
        <w:rPr>
          <w:color w:val="000000"/>
          <w:sz w:val="28"/>
          <w:szCs w:val="28"/>
        </w:rPr>
        <w:t xml:space="preserve"> мала, в нашем случае составляла 2 • 10</w:t>
      </w:r>
      <w:r w:rsidRPr="00193C8E">
        <w:rPr>
          <w:color w:val="000000"/>
          <w:sz w:val="28"/>
          <w:szCs w:val="28"/>
          <w:vertAlign w:val="superscript"/>
        </w:rPr>
        <w:t xml:space="preserve">-3 </w:t>
      </w:r>
      <w:r w:rsidRPr="00193C8E">
        <w:rPr>
          <w:color w:val="000000"/>
          <w:sz w:val="28"/>
          <w:szCs w:val="28"/>
        </w:rPr>
        <w:t xml:space="preserve"> -3*10 </w:t>
      </w:r>
      <w:r w:rsidRPr="00193C8E">
        <w:rPr>
          <w:color w:val="000000"/>
          <w:sz w:val="28"/>
          <w:szCs w:val="28"/>
          <w:vertAlign w:val="superscript"/>
        </w:rPr>
        <w:t xml:space="preserve">–3   </w:t>
      </w:r>
      <w:r w:rsidRPr="00193C8E">
        <w:rPr>
          <w:color w:val="000000"/>
          <w:sz w:val="28"/>
          <w:szCs w:val="28"/>
        </w:rPr>
        <w:t xml:space="preserve"> м, здесь ρ- удельное сопротивление; μ-магнитная проницаемостъ; f — частота тока. Поток теплоты, как и при нагреве потоком горячего газа, был направлен внутрь тела.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Экспериментально на примере реакции С + 0</w:t>
      </w:r>
      <w:r w:rsidRPr="00193C8E">
        <w:rPr>
          <w:color w:val="000000"/>
          <w:sz w:val="28"/>
          <w:szCs w:val="28"/>
          <w:vertAlign w:val="subscript"/>
        </w:rPr>
        <w:t>2</w:t>
      </w:r>
      <w:r w:rsidRPr="00193C8E">
        <w:rPr>
          <w:color w:val="000000"/>
          <w:sz w:val="28"/>
          <w:szCs w:val="28"/>
        </w:rPr>
        <w:t xml:space="preserve"> для 1800 К показано, что метод нагрева не вносит особенностей протекание реакции.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 xml:space="preserve">Индукционный метод нагрева предъявляет определенные требования к системе регистрации изменения массы. Для обеспечения высокой точности наблюдения за процессом образец, нагреваемый в индукторе высокочастотного генератора, не должен смещаться по высоте индуктора при  изменении его массы. Вследствие существующей неоднородности распределения напряженности электромагнитного поля по высоте индуктора смещение образца будет приводить к изменению температурного уровня нагрева и электродинамической силы, действующей на образец в индукторе.      В соответствии с этими требованиями экспериментальная установка  была снабжена прецизионной автоматической весовой системой. Были  приняты меры к автоматической стабилизации температуры и к созданию </w:t>
      </w:r>
      <w:r w:rsidRPr="00193C8E">
        <w:rPr>
          <w:color w:val="000000"/>
          <w:sz w:val="28"/>
          <w:szCs w:val="28"/>
          <w:vertAlign w:val="superscript"/>
        </w:rPr>
        <w:t xml:space="preserve"> </w:t>
      </w:r>
      <w:r w:rsidRPr="00193C8E">
        <w:rPr>
          <w:color w:val="000000"/>
          <w:sz w:val="28"/>
          <w:szCs w:val="28"/>
        </w:rPr>
        <w:t>условий нагрева образца с минимально возможным градиентом температуры на его поверхности (см. ниже). Мощность рабочего генератора  составляла 5*10</w:t>
      </w:r>
      <w:r w:rsidRPr="00193C8E">
        <w:rPr>
          <w:color w:val="000000"/>
          <w:sz w:val="28"/>
          <w:szCs w:val="28"/>
          <w:vertAlign w:val="superscript"/>
        </w:rPr>
        <w:t>4</w:t>
      </w:r>
      <w:r w:rsidRPr="00193C8E">
        <w:rPr>
          <w:color w:val="000000"/>
          <w:sz w:val="28"/>
          <w:szCs w:val="28"/>
        </w:rPr>
        <w:t xml:space="preserve"> Вт 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 xml:space="preserve">Установка (рис.1.1)  состоит из следующих узлов:                                                   </w:t>
      </w:r>
      <w:r w:rsidRPr="00193C8E">
        <w:rPr>
          <w:sz w:val="28"/>
          <w:szCs w:val="28"/>
        </w:rPr>
        <w:t xml:space="preserve"> </w:t>
      </w:r>
      <w:r w:rsidRPr="00193C8E">
        <w:rPr>
          <w:color w:val="000000"/>
          <w:sz w:val="28"/>
          <w:szCs w:val="28"/>
        </w:rPr>
        <w:t>1. экспериментальной камеры высокого давления с нагревательным элементом и реакционной трубкой;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2. камеры высокого давления с весовым механизмом;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3. высокочастотного генератора;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4. системы   измерения,   регулирования и  стабилизации  температуры;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5. системы приготовления и подачи газовой смеси в реакционную трубку;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6. пультов управления, регулирования и регистрации температуры тела, давления, расхода газа и измерения массы испытуемого материала.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 xml:space="preserve">Экспериментальная камера и камера весового устройства устанавливались на общем стенде одна над другой. Камера с весовым устройством может перемещаться вертикально по двум направляющим стежкам при помощи подъемного механизма </w:t>
      </w:r>
      <w:r w:rsidRPr="00193C8E">
        <w:rPr>
          <w:i/>
          <w:iCs/>
          <w:color w:val="000000"/>
          <w:sz w:val="28"/>
          <w:szCs w:val="28"/>
        </w:rPr>
        <w:t xml:space="preserve">. </w:t>
      </w:r>
      <w:r w:rsidRPr="00193C8E">
        <w:rPr>
          <w:color w:val="000000"/>
          <w:sz w:val="28"/>
          <w:szCs w:val="28"/>
        </w:rPr>
        <w:t>Последний состоит из электродвигателя, редуктора, группы шестерен и червяка, жестко скрепленного в вертикальном положении с весовой камерой. Вертикальное перемещение весовой камеры предусмотрено для смены образцов испытуемого материала и ввода их в экспериментальную камеру.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 xml:space="preserve">Обе камеры соединяются трубопроводом </w:t>
      </w:r>
      <w:r w:rsidRPr="00193C8E">
        <w:rPr>
          <w:i/>
          <w:iCs/>
          <w:color w:val="000000"/>
          <w:sz w:val="28"/>
          <w:szCs w:val="28"/>
        </w:rPr>
        <w:t xml:space="preserve"> </w:t>
      </w:r>
      <w:r w:rsidRPr="00193C8E">
        <w:rPr>
          <w:color w:val="000000"/>
          <w:sz w:val="28"/>
          <w:szCs w:val="28"/>
        </w:rPr>
        <w:t>нижнего фланца весовой камеры, внутри которого проходит подвеска весового механизма; на нем крепится образец исследуемого материала. Соединение герметизируется уплотнением плунжерного типа, находящимся в верхнем фланце экспериментальной камеры.</w:t>
      </w:r>
    </w:p>
    <w:p w:rsidR="00FA2DBE" w:rsidRPr="00193C8E" w:rsidRDefault="00B10CF5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noProof/>
        </w:rPr>
        <w:pict>
          <v:shape id="_x0000_s1026" type="#_x0000_t75" style="position:absolute;left:0;text-align:left;margin-left:21.45pt;margin-top:6.55pt;width:187.1pt;height:377.9pt;z-index:-251659264;mso-wrap-edited:f" wrapcoords="-69 0 -69 21566 21600 21566 21600 0 -69 0">
            <v:imagedata r:id="rId10" o:title=""/>
            <w10:wrap type="tight" side="right"/>
          </v:shape>
        </w:pic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i/>
          <w:iCs/>
          <w:color w:val="000000"/>
          <w:sz w:val="28"/>
          <w:szCs w:val="28"/>
        </w:rPr>
      </w:pPr>
      <w:r w:rsidRPr="00193C8E">
        <w:rPr>
          <w:b/>
          <w:bCs/>
          <w:i/>
          <w:iCs/>
          <w:color w:val="000000"/>
          <w:sz w:val="28"/>
          <w:szCs w:val="28"/>
        </w:rPr>
        <w:t>Рис. 1.1.</w:t>
      </w:r>
      <w:r w:rsidRPr="00193C8E">
        <w:rPr>
          <w:i/>
          <w:iCs/>
          <w:color w:val="000000"/>
          <w:sz w:val="28"/>
          <w:szCs w:val="28"/>
        </w:rPr>
        <w:t xml:space="preserve"> Схема экспериментальной установки (а) и реакционной камеры (б) 1 -экспериментальная камера, 2- весовая камера, 3 –соединительный трубопровод, 4 - подъемный; механизм, 5-к высокочастотному генератору, 6- электрический пирометр  к пульту управления ве</w:t>
      </w:r>
      <w:r w:rsidRPr="00193C8E">
        <w:rPr>
          <w:i/>
          <w:iCs/>
          <w:color w:val="000000"/>
          <w:sz w:val="28"/>
          <w:szCs w:val="28"/>
        </w:rPr>
        <w:softHyphen/>
        <w:t>сов, 9 - блок генера</w:t>
      </w:r>
      <w:r w:rsidRPr="00193C8E">
        <w:rPr>
          <w:i/>
          <w:iCs/>
          <w:color w:val="000000"/>
          <w:sz w:val="28"/>
          <w:szCs w:val="28"/>
        </w:rPr>
        <w:softHyphen/>
        <w:t>тора высокой частоты (ГВЧ);. Ю - регулятор температуры "Редмет-201"; 11 - блок конден</w:t>
      </w:r>
      <w:r w:rsidRPr="00193C8E">
        <w:rPr>
          <w:i/>
          <w:iCs/>
          <w:color w:val="000000"/>
          <w:sz w:val="28"/>
          <w:szCs w:val="28"/>
        </w:rPr>
        <w:softHyphen/>
        <w:t>саторов контура индукто</w:t>
      </w:r>
      <w:r w:rsidRPr="00193C8E">
        <w:rPr>
          <w:i/>
          <w:iCs/>
          <w:color w:val="000000"/>
          <w:sz w:val="28"/>
          <w:szCs w:val="28"/>
        </w:rPr>
        <w:softHyphen/>
        <w:t>ра; 12 -водяное охлаж</w:t>
      </w:r>
      <w:r w:rsidRPr="00193C8E">
        <w:rPr>
          <w:i/>
          <w:iCs/>
          <w:color w:val="000000"/>
          <w:sz w:val="28"/>
          <w:szCs w:val="28"/>
        </w:rPr>
        <w:softHyphen/>
        <w:t>дение; 13 — сброс газа из камеры; 14 - ввод газа в камеру; 15 - кран сброса газа; 16 - ре</w:t>
      </w:r>
      <w:r w:rsidRPr="00193C8E">
        <w:rPr>
          <w:i/>
          <w:iCs/>
          <w:color w:val="000000"/>
          <w:sz w:val="28"/>
          <w:szCs w:val="28"/>
        </w:rPr>
        <w:softHyphen/>
        <w:t>дукторы; 17 - осушка газа; 18 - очистка га</w:t>
      </w:r>
      <w:r w:rsidRPr="00193C8E">
        <w:rPr>
          <w:i/>
          <w:iCs/>
          <w:color w:val="000000"/>
          <w:sz w:val="28"/>
          <w:szCs w:val="28"/>
        </w:rPr>
        <w:softHyphen/>
        <w:t>за от О</w:t>
      </w:r>
      <w:r w:rsidRPr="00193C8E">
        <w:rPr>
          <w:i/>
          <w:iCs/>
          <w:color w:val="000000"/>
          <w:sz w:val="28"/>
          <w:szCs w:val="28"/>
          <w:vertAlign w:val="subscript"/>
        </w:rPr>
        <w:t>2</w:t>
      </w:r>
      <w:r w:rsidRPr="00193C8E">
        <w:rPr>
          <w:i/>
          <w:iCs/>
          <w:color w:val="000000"/>
          <w:sz w:val="28"/>
          <w:szCs w:val="28"/>
        </w:rPr>
        <w:t>; 19-- игольчатые краны регулировки рас- • хода газа; 20 - фильтр; 21 - сверхзвуковое соп</w:t>
      </w:r>
      <w:r w:rsidRPr="00193C8E">
        <w:rPr>
          <w:i/>
          <w:iCs/>
          <w:color w:val="000000"/>
          <w:sz w:val="28"/>
          <w:szCs w:val="28"/>
        </w:rPr>
        <w:softHyphen/>
        <w:t>ло; 22 - дифманометр ДТ-150 с из</w:t>
      </w:r>
      <w:r w:rsidRPr="00193C8E">
        <w:rPr>
          <w:i/>
          <w:iCs/>
          <w:color w:val="000000"/>
          <w:sz w:val="28"/>
          <w:szCs w:val="28"/>
        </w:rPr>
        <w:softHyphen/>
        <w:t>мерительной диафраг</w:t>
      </w:r>
      <w:r w:rsidRPr="00193C8E">
        <w:rPr>
          <w:i/>
          <w:iCs/>
          <w:color w:val="000000"/>
          <w:sz w:val="28"/>
          <w:szCs w:val="28"/>
        </w:rPr>
        <w:softHyphen/>
        <w:t>мой; 23 - образцовый манометр; 24 - смеси</w:t>
      </w:r>
      <w:r w:rsidRPr="00193C8E">
        <w:rPr>
          <w:i/>
          <w:iCs/>
          <w:color w:val="000000"/>
          <w:sz w:val="28"/>
          <w:szCs w:val="28"/>
        </w:rPr>
        <w:softHyphen/>
        <w:t>тель; 25 - система при</w:t>
      </w:r>
      <w:r w:rsidRPr="00193C8E">
        <w:rPr>
          <w:i/>
          <w:iCs/>
          <w:color w:val="000000"/>
          <w:sz w:val="28"/>
          <w:szCs w:val="28"/>
        </w:rPr>
        <w:softHyphen/>
        <w:t>готовления и подачи га</w:t>
      </w:r>
      <w:r w:rsidRPr="00193C8E">
        <w:rPr>
          <w:i/>
          <w:iCs/>
          <w:color w:val="000000"/>
          <w:sz w:val="28"/>
          <w:szCs w:val="28"/>
        </w:rPr>
        <w:softHyphen/>
        <w:t>зовой смеси; 26 - ввод газа в реакционную труб</w:t>
      </w:r>
      <w:r w:rsidRPr="00193C8E">
        <w:rPr>
          <w:i/>
          <w:iCs/>
          <w:color w:val="000000"/>
          <w:sz w:val="28"/>
          <w:szCs w:val="28"/>
        </w:rPr>
        <w:softHyphen/>
        <w:t>ку; 27 - отражательный экран; 28 - змеевик во</w:t>
      </w:r>
      <w:r w:rsidRPr="00193C8E">
        <w:rPr>
          <w:i/>
          <w:iCs/>
          <w:color w:val="000000"/>
          <w:sz w:val="28"/>
          <w:szCs w:val="28"/>
        </w:rPr>
        <w:softHyphen/>
        <w:t>дяного охлаждения; 29 - кварцевый учас</w:t>
      </w:r>
      <w:r w:rsidRPr="00193C8E">
        <w:rPr>
          <w:i/>
          <w:iCs/>
          <w:color w:val="000000"/>
          <w:sz w:val="28"/>
          <w:szCs w:val="28"/>
        </w:rPr>
        <w:softHyphen/>
        <w:t>ток подвески; 30 - гай</w:t>
      </w:r>
      <w:r w:rsidRPr="00193C8E">
        <w:rPr>
          <w:i/>
          <w:iCs/>
          <w:color w:val="000000"/>
          <w:sz w:val="28"/>
          <w:szCs w:val="28"/>
        </w:rPr>
        <w:softHyphen/>
        <w:t>ка плунжерного уплот</w:t>
      </w:r>
      <w:r w:rsidRPr="00193C8E">
        <w:rPr>
          <w:i/>
          <w:iCs/>
          <w:color w:val="000000"/>
          <w:sz w:val="28"/>
          <w:szCs w:val="28"/>
        </w:rPr>
        <w:softHyphen/>
        <w:t>нения; 31 - верхний фланец эксперименталь</w:t>
      </w:r>
      <w:r w:rsidRPr="00193C8E">
        <w:rPr>
          <w:i/>
          <w:iCs/>
          <w:color w:val="000000"/>
          <w:sz w:val="28"/>
          <w:szCs w:val="28"/>
        </w:rPr>
        <w:softHyphen/>
        <w:t>ной камеры с водяным охлаждением; 32 - плун</w:t>
      </w:r>
      <w:r w:rsidRPr="00193C8E">
        <w:rPr>
          <w:i/>
          <w:iCs/>
          <w:color w:val="000000"/>
          <w:sz w:val="28"/>
          <w:szCs w:val="28"/>
        </w:rPr>
        <w:softHyphen/>
        <w:t>жерное уплотнение; 33 -устройство для подвеши</w:t>
      </w:r>
      <w:r w:rsidRPr="00193C8E">
        <w:rPr>
          <w:i/>
          <w:iCs/>
          <w:color w:val="000000"/>
          <w:sz w:val="28"/>
          <w:szCs w:val="28"/>
        </w:rPr>
        <w:softHyphen/>
        <w:t>вания образца; 34 - гра</w:t>
      </w:r>
      <w:r w:rsidRPr="00193C8E">
        <w:rPr>
          <w:i/>
          <w:iCs/>
          <w:color w:val="000000"/>
          <w:sz w:val="28"/>
          <w:szCs w:val="28"/>
        </w:rPr>
        <w:softHyphen/>
        <w:t>фитовый участок подвес</w:t>
      </w:r>
      <w:r w:rsidRPr="00193C8E">
        <w:rPr>
          <w:i/>
          <w:iCs/>
          <w:color w:val="000000"/>
          <w:sz w:val="28"/>
          <w:szCs w:val="28"/>
        </w:rPr>
        <w:softHyphen/>
        <w:t>ки; 35 - кварцевая ре</w:t>
      </w:r>
      <w:r w:rsidRPr="00193C8E">
        <w:rPr>
          <w:i/>
          <w:iCs/>
          <w:color w:val="000000"/>
          <w:sz w:val="28"/>
          <w:szCs w:val="28"/>
        </w:rPr>
        <w:softHyphen/>
        <w:t>акционная трубка; 36 -углеродная частица; 37-смотровое окно; 38 -индуктор; 39 - металли</w:t>
      </w:r>
      <w:r w:rsidRPr="00193C8E">
        <w:rPr>
          <w:i/>
          <w:iCs/>
          <w:color w:val="000000"/>
          <w:sz w:val="28"/>
          <w:szCs w:val="28"/>
        </w:rPr>
        <w:softHyphen/>
        <w:t>ческий участок реакци</w:t>
      </w:r>
      <w:r w:rsidRPr="00193C8E">
        <w:rPr>
          <w:i/>
          <w:iCs/>
          <w:color w:val="000000"/>
          <w:sz w:val="28"/>
          <w:szCs w:val="28"/>
        </w:rPr>
        <w:softHyphen/>
        <w:t>онной трубки; 40 - оп</w:t>
      </w:r>
      <w:r w:rsidRPr="00193C8E">
        <w:rPr>
          <w:i/>
          <w:iCs/>
          <w:color w:val="000000"/>
          <w:sz w:val="28"/>
          <w:szCs w:val="28"/>
        </w:rPr>
        <w:softHyphen/>
        <w:t>тическое стекло; 41 -вводы индуктора; 42 -фланец для вводов индуктора с водяным охлаждением.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Экспериментальная камера высокого давления представляет собой цилиндр из нержавеющей стали с приваренными к нему фланцами. Внутренний диаметр камеры 0,130 м, высота 0,400 м. Верхний съемный фланец снабжен водяным охлаждением для уменьшения подвода теплоты к весовому механизму.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В центральной части камеры помещена реакционная кварцевая трубка, соединенная нижним концом с металлической трубкой нижнего фланца камеры. Осесимметрично кварцевой трубке расположен индуктор высокочастотного генератора, вводы которого для подачи высокочастотного напряжения проходят через специальный фланец, расположенный на бо</w:t>
      </w:r>
      <w:r w:rsidRPr="00193C8E">
        <w:rPr>
          <w:color w:val="000000"/>
          <w:sz w:val="28"/>
          <w:szCs w:val="28"/>
        </w:rPr>
        <w:softHyphen/>
        <w:t>ковой стенке камеры. Вводы индуктора тщательно герметизированы и электроизолированы.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В кварцевую трубку симметрично относительно индуктора помещается испытуемый образец на графитовой подвеске, прикрепленной к подвеске весового механизма</w:t>
      </w:r>
      <w:r w:rsidRPr="00193C8E">
        <w:rPr>
          <w:sz w:val="28"/>
          <w:szCs w:val="28"/>
        </w:rPr>
        <w:t>.</w:t>
      </w:r>
      <w:r w:rsidRPr="00193C8E">
        <w:rPr>
          <w:color w:val="000000"/>
          <w:sz w:val="28"/>
          <w:szCs w:val="28"/>
        </w:rPr>
        <w:t xml:space="preserve">                            </w:t>
      </w:r>
    </w:p>
    <w:p w:rsidR="009E3D7D" w:rsidRPr="00193C8E" w:rsidRDefault="009E3D7D" w:rsidP="009E3D7D">
      <w:pPr>
        <w:pStyle w:val="4"/>
        <w:tabs>
          <w:tab w:val="num" w:pos="0"/>
        </w:tabs>
        <w:ind w:firstLine="720"/>
        <w:rPr>
          <w:szCs w:val="28"/>
        </w:rPr>
      </w:pPr>
    </w:p>
    <w:p w:rsidR="00FA2DBE" w:rsidRPr="00193C8E" w:rsidRDefault="00FA2DBE" w:rsidP="009E3D7D">
      <w:pPr>
        <w:pStyle w:val="4"/>
        <w:tabs>
          <w:tab w:val="num" w:pos="0"/>
        </w:tabs>
        <w:ind w:firstLine="720"/>
        <w:rPr>
          <w:szCs w:val="28"/>
        </w:rPr>
      </w:pPr>
      <w:r w:rsidRPr="00193C8E">
        <w:rPr>
          <w:szCs w:val="28"/>
        </w:rPr>
        <w:t>1.2.НАГРЕВАТЕЛЬНЫЙ ЭЛЕМЕНТ</w:t>
      </w:r>
    </w:p>
    <w:p w:rsidR="009E3D7D" w:rsidRPr="00193C8E" w:rsidRDefault="009E3D7D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193C8E">
        <w:rPr>
          <w:color w:val="000000"/>
          <w:sz w:val="28"/>
          <w:szCs w:val="28"/>
        </w:rPr>
        <w:t>Нагревательный элемент – индуктор питается от лампового высокочастотного генератора, смонтированного на базе промышленного генератора типа ИО.60.011. Для увеличения его мощности в схему включены параллельно две генераторные лампы типа Г-452. Мощность в рабочем контуре генератора составляет 50 *10</w:t>
      </w:r>
      <w:r w:rsidRPr="00193C8E">
        <w:rPr>
          <w:color w:val="000000"/>
          <w:sz w:val="28"/>
          <w:szCs w:val="28"/>
          <w:vertAlign w:val="superscript"/>
        </w:rPr>
        <w:t>3</w:t>
      </w:r>
      <w:r w:rsidRPr="00193C8E">
        <w:rPr>
          <w:color w:val="000000"/>
          <w:sz w:val="28"/>
          <w:szCs w:val="28"/>
        </w:rPr>
        <w:t xml:space="preserve"> Вт. Контур индуктора соединен с рабочим контуром генератора по двухконтурной схеме со средней нулевой точкой индуктора и обратной связью по сетке генераторных ламп .</w:t>
      </w:r>
    </w:p>
    <w:p w:rsidR="00FA2DBE" w:rsidRPr="00193C8E" w:rsidRDefault="00FA2DBE" w:rsidP="00193C8E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Особого внимания требует нагревательный элемент - высокочастотный индуктор. От правильного выбора его конфигурации и размеров, а</w:t>
      </w:r>
      <w:r w:rsidR="00193C8E" w:rsidRPr="00193C8E">
        <w:rPr>
          <w:sz w:val="28"/>
          <w:szCs w:val="28"/>
        </w:rPr>
        <w:t xml:space="preserve"> </w:t>
      </w:r>
      <w:r w:rsidRPr="00193C8E">
        <w:rPr>
          <w:color w:val="000000"/>
          <w:sz w:val="28"/>
          <w:szCs w:val="28"/>
        </w:rPr>
        <w:t>также рабочей частоты генератора для заданных формы и размеров нагреваемого тела в значительной степени зависит КПД нагреваемого устройства. Это, в свою очередь, определяет максимально достижимую температуру при данной мощности генератора и характер ее распределения по поверхности и глубине нагреваемого тела.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Распределение выделяемой теплоты в теле и соответственно температуры зависят от распределения индуцируемых токов по поверхности и глубине нагреваемого тела, а также  от его теплопроводности и условий теплообмена на границе тела. Известно, что для сферического тела, нагреваемого в цилиндрическом индукторе, распределение настила потока обеспечивает максимальное тепловыделение соответственно температуру на экваторе.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Экспериментальные результаты сублимации углерода были получены на цилиндрическом индукторе с  раздвинутым витком. Индуктор был изготовлен из медной трубки прямоугольного сечения размером 6 х 4*10</w:t>
      </w:r>
      <w:r w:rsidRPr="00193C8E">
        <w:rPr>
          <w:color w:val="000000"/>
          <w:sz w:val="28"/>
          <w:szCs w:val="28"/>
          <w:vertAlign w:val="superscript"/>
        </w:rPr>
        <w:t xml:space="preserve">-3     </w:t>
      </w:r>
      <w:r w:rsidRPr="00193C8E">
        <w:rPr>
          <w:color w:val="000000"/>
          <w:sz w:val="28"/>
          <w:szCs w:val="28"/>
        </w:rPr>
        <w:t>м Высота индуктора 0,042 м, диаметр 0,018 м; расстояние между раздвинутыми витками 0,014 м.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Опыты по взаимодействию углерода с СО</w:t>
      </w:r>
      <w:r w:rsidRPr="00193C8E">
        <w:rPr>
          <w:color w:val="000000"/>
          <w:sz w:val="28"/>
          <w:szCs w:val="28"/>
          <w:vertAlign w:val="subscript"/>
        </w:rPr>
        <w:t>2</w:t>
      </w:r>
      <w:r w:rsidRPr="00193C8E">
        <w:rPr>
          <w:color w:val="000000"/>
          <w:sz w:val="28"/>
          <w:szCs w:val="28"/>
        </w:rPr>
        <w:t xml:space="preserve"> при повышенных давлениях были проведены с бочкообразным семи витковым индуктором из медной трубки прямоугольного сечения 6-10 </w:t>
      </w:r>
      <w:r w:rsidRPr="00193C8E">
        <w:rPr>
          <w:color w:val="000000"/>
          <w:sz w:val="28"/>
          <w:szCs w:val="28"/>
          <w:vertAlign w:val="superscript"/>
        </w:rPr>
        <w:t>-3</w:t>
      </w:r>
      <w:r w:rsidRPr="00193C8E">
        <w:rPr>
          <w:color w:val="000000"/>
          <w:sz w:val="28"/>
          <w:szCs w:val="28"/>
        </w:rPr>
        <w:t xml:space="preserve">х4-10 </w:t>
      </w:r>
      <w:r w:rsidRPr="00193C8E">
        <w:rPr>
          <w:color w:val="000000"/>
          <w:sz w:val="28"/>
          <w:szCs w:val="28"/>
          <w:vertAlign w:val="superscript"/>
        </w:rPr>
        <w:t>-3</w:t>
      </w:r>
      <w:r w:rsidRPr="00193C8E">
        <w:rPr>
          <w:color w:val="000000"/>
          <w:sz w:val="28"/>
          <w:szCs w:val="28"/>
        </w:rPr>
        <w:t xml:space="preserve"> м с толщиной стенки 5 • 10</w:t>
      </w:r>
      <w:r w:rsidRPr="00193C8E">
        <w:rPr>
          <w:color w:val="000000"/>
          <w:sz w:val="28"/>
          <w:szCs w:val="28"/>
          <w:vertAlign w:val="superscript"/>
        </w:rPr>
        <w:t>-3</w:t>
      </w:r>
      <w:r w:rsidRPr="00193C8E">
        <w:rPr>
          <w:color w:val="000000"/>
          <w:sz w:val="28"/>
          <w:szCs w:val="28"/>
        </w:rPr>
        <w:t xml:space="preserve"> м  с крайними витками d = 1,5 • 10 </w:t>
      </w:r>
      <w:r w:rsidRPr="00193C8E">
        <w:rPr>
          <w:color w:val="000000"/>
          <w:sz w:val="28"/>
          <w:szCs w:val="28"/>
          <w:vertAlign w:val="superscript"/>
        </w:rPr>
        <w:t>-2</w:t>
      </w:r>
      <w:r w:rsidRPr="00193C8E">
        <w:rPr>
          <w:color w:val="000000"/>
          <w:sz w:val="28"/>
          <w:szCs w:val="28"/>
        </w:rPr>
        <w:t xml:space="preserve"> м и средним витком d = 3,5-10 </w:t>
      </w:r>
      <w:r w:rsidRPr="00193C8E">
        <w:rPr>
          <w:color w:val="000000"/>
          <w:sz w:val="28"/>
          <w:szCs w:val="28"/>
          <w:vertAlign w:val="superscript"/>
        </w:rPr>
        <w:t>-2</w:t>
      </w:r>
      <w:r w:rsidRPr="00193C8E">
        <w:rPr>
          <w:color w:val="000000"/>
          <w:sz w:val="28"/>
          <w:szCs w:val="28"/>
        </w:rPr>
        <w:t xml:space="preserve"> м.</w:t>
      </w:r>
    </w:p>
    <w:p w:rsidR="00FA2DBE" w:rsidRPr="00193C8E" w:rsidRDefault="00FA2DBE" w:rsidP="009E3D7D">
      <w:pPr>
        <w:pStyle w:val="23"/>
        <w:tabs>
          <w:tab w:val="num" w:pos="0"/>
        </w:tabs>
        <w:spacing w:line="360" w:lineRule="auto"/>
        <w:ind w:firstLine="720"/>
        <w:jc w:val="both"/>
        <w:rPr>
          <w:b w:val="0"/>
          <w:bCs w:val="0"/>
        </w:rPr>
      </w:pPr>
      <w:r w:rsidRPr="00193C8E">
        <w:t xml:space="preserve"> </w:t>
      </w:r>
      <w:r w:rsidRPr="00193C8E">
        <w:tab/>
      </w:r>
      <w:r w:rsidRPr="00193C8E">
        <w:rPr>
          <w:b w:val="0"/>
          <w:bCs w:val="0"/>
        </w:rPr>
        <w:t>Максимально допустимая частота, необходимая для получения достаточно высокого КПД индукционного нагрева тела сферической формы, оценивалась по формуле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f</w:t>
      </w:r>
      <w:r w:rsidRPr="00193C8E">
        <w:rPr>
          <w:color w:val="000000"/>
          <w:sz w:val="28"/>
          <w:szCs w:val="28"/>
          <w:vertAlign w:val="subscript"/>
        </w:rPr>
        <w:t>доп</w:t>
      </w:r>
      <w:r w:rsidRPr="00193C8E">
        <w:rPr>
          <w:color w:val="000000"/>
          <w:sz w:val="28"/>
          <w:szCs w:val="28"/>
        </w:rPr>
        <w:t xml:space="preserve"> &gt;4*10</w:t>
      </w:r>
      <w:r w:rsidRPr="00193C8E">
        <w:rPr>
          <w:color w:val="000000"/>
          <w:sz w:val="28"/>
          <w:szCs w:val="28"/>
          <w:vertAlign w:val="superscript"/>
        </w:rPr>
        <w:t xml:space="preserve">8 </w:t>
      </w:r>
      <w:r w:rsidRPr="00193C8E">
        <w:rPr>
          <w:color w:val="000000"/>
          <w:sz w:val="28"/>
          <w:szCs w:val="28"/>
        </w:rPr>
        <w:t>ρ/r</w:t>
      </w:r>
      <w:r w:rsidRPr="00193C8E">
        <w:rPr>
          <w:color w:val="000000"/>
          <w:sz w:val="28"/>
          <w:szCs w:val="28"/>
          <w:vertAlign w:val="superscript"/>
        </w:rPr>
        <w:t>2</w:t>
      </w:r>
      <w:r w:rsidRPr="00193C8E">
        <w:rPr>
          <w:color w:val="000000"/>
          <w:sz w:val="28"/>
          <w:szCs w:val="28"/>
        </w:rPr>
        <w:t>,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 xml:space="preserve">где </w:t>
      </w:r>
      <w:r w:rsidRPr="00193C8E">
        <w:rPr>
          <w:i/>
          <w:iCs/>
          <w:color w:val="000000"/>
          <w:sz w:val="28"/>
          <w:szCs w:val="28"/>
        </w:rPr>
        <w:t xml:space="preserve">r </w:t>
      </w:r>
      <w:r w:rsidRPr="00193C8E">
        <w:rPr>
          <w:color w:val="000000"/>
          <w:sz w:val="28"/>
          <w:szCs w:val="28"/>
        </w:rPr>
        <w:t xml:space="preserve">— радиус нагреваемого тела; </w:t>
      </w:r>
      <w:r w:rsidRPr="00193C8E">
        <w:rPr>
          <w:i/>
          <w:iCs/>
          <w:color w:val="000000"/>
          <w:sz w:val="28"/>
          <w:szCs w:val="28"/>
        </w:rPr>
        <w:t xml:space="preserve">ρ — </w:t>
      </w:r>
      <w:r w:rsidRPr="00193C8E">
        <w:rPr>
          <w:color w:val="000000"/>
          <w:sz w:val="28"/>
          <w:szCs w:val="28"/>
        </w:rPr>
        <w:t xml:space="preserve">его удельное сопротивление. Для сферического образца из поликристаллического графита диаметром </w:t>
      </w:r>
      <w:r w:rsidRPr="00193C8E">
        <w:rPr>
          <w:i/>
          <w:iCs/>
          <w:color w:val="000000"/>
          <w:sz w:val="28"/>
          <w:szCs w:val="28"/>
        </w:rPr>
        <w:t>d=</w:t>
      </w:r>
      <w:r w:rsidRPr="00193C8E">
        <w:rPr>
          <w:color w:val="000000"/>
          <w:sz w:val="28"/>
          <w:szCs w:val="28"/>
        </w:rPr>
        <w:t xml:space="preserve"> 1,25 • 10 </w:t>
      </w:r>
      <w:r w:rsidRPr="00193C8E">
        <w:rPr>
          <w:color w:val="000000"/>
          <w:sz w:val="28"/>
          <w:szCs w:val="28"/>
          <w:vertAlign w:val="superscript"/>
        </w:rPr>
        <w:t>-2</w:t>
      </w:r>
      <w:r w:rsidRPr="00193C8E">
        <w:rPr>
          <w:color w:val="000000"/>
          <w:sz w:val="28"/>
          <w:szCs w:val="28"/>
        </w:rPr>
        <w:t xml:space="preserve"> м и ρ = 1,0 • 10 </w:t>
      </w:r>
      <w:r w:rsidRPr="00193C8E">
        <w:rPr>
          <w:color w:val="000000"/>
          <w:sz w:val="28"/>
          <w:szCs w:val="28"/>
          <w:vertAlign w:val="superscript"/>
        </w:rPr>
        <w:t>-5</w:t>
      </w:r>
      <w:r w:rsidRPr="00193C8E">
        <w:rPr>
          <w:color w:val="000000"/>
          <w:sz w:val="28"/>
          <w:szCs w:val="28"/>
        </w:rPr>
        <w:t xml:space="preserve"> Ом • м f</w:t>
      </w:r>
      <w:r w:rsidRPr="00193C8E">
        <w:rPr>
          <w:color w:val="000000"/>
          <w:sz w:val="28"/>
          <w:szCs w:val="28"/>
          <w:vertAlign w:val="subscript"/>
        </w:rPr>
        <w:t>доп</w:t>
      </w:r>
      <w:r w:rsidRPr="00193C8E">
        <w:rPr>
          <w:color w:val="000000"/>
          <w:sz w:val="28"/>
          <w:szCs w:val="28"/>
        </w:rPr>
        <w:t xml:space="preserve"> &gt; 1 МГц. В качестве рабочей была выбрана часта 1,8 МГц ближайшая разрешенная по радиопомехам.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193C8E">
        <w:rPr>
          <w:color w:val="000000"/>
          <w:sz w:val="28"/>
          <w:szCs w:val="28"/>
        </w:rPr>
        <w:t>Применение выбранного индуктора при указанных параметрах высокочастотного генератора (мощность 5,0 *10</w:t>
      </w:r>
      <w:r w:rsidRPr="00193C8E">
        <w:rPr>
          <w:color w:val="000000"/>
          <w:sz w:val="28"/>
          <w:szCs w:val="28"/>
          <w:vertAlign w:val="superscript"/>
        </w:rPr>
        <w:t>4</w:t>
      </w:r>
      <w:r w:rsidRPr="00193C8E">
        <w:rPr>
          <w:color w:val="000000"/>
          <w:sz w:val="28"/>
          <w:szCs w:val="28"/>
        </w:rPr>
        <w:t xml:space="preserve"> Вт и частота 1,8 МГц) позволило при нагреве сферической углеродной частицы диаметром 1,5*10 </w:t>
      </w:r>
      <w:r w:rsidRPr="00193C8E">
        <w:rPr>
          <w:color w:val="000000"/>
          <w:sz w:val="28"/>
          <w:szCs w:val="28"/>
          <w:vertAlign w:val="superscript"/>
        </w:rPr>
        <w:t>-2</w:t>
      </w:r>
      <w:r w:rsidRPr="00193C8E">
        <w:rPr>
          <w:color w:val="000000"/>
          <w:sz w:val="28"/>
          <w:szCs w:val="28"/>
        </w:rPr>
        <w:t xml:space="preserve"> — 1,25*10 </w:t>
      </w:r>
      <w:r w:rsidRPr="00193C8E">
        <w:rPr>
          <w:color w:val="000000"/>
          <w:sz w:val="28"/>
          <w:szCs w:val="28"/>
          <w:vertAlign w:val="superscript"/>
        </w:rPr>
        <w:t>-2</w:t>
      </w:r>
      <w:r w:rsidRPr="00193C8E">
        <w:rPr>
          <w:color w:val="000000"/>
          <w:sz w:val="28"/>
          <w:szCs w:val="28"/>
        </w:rPr>
        <w:t xml:space="preserve"> м достигать температуры 3500 К. Этот предел лимитировался больше прочностными свойствами графита, чем параметрами нагревательной системы.                                                        </w:t>
      </w:r>
    </w:p>
    <w:p w:rsidR="009E3D7D" w:rsidRPr="00193C8E" w:rsidRDefault="009E3D7D" w:rsidP="009E3D7D">
      <w:pPr>
        <w:pStyle w:val="4"/>
        <w:tabs>
          <w:tab w:val="num" w:pos="0"/>
        </w:tabs>
        <w:ind w:firstLine="720"/>
        <w:rPr>
          <w:szCs w:val="28"/>
        </w:rPr>
      </w:pPr>
    </w:p>
    <w:p w:rsidR="00FA2DBE" w:rsidRPr="00193C8E" w:rsidRDefault="00FA2DBE" w:rsidP="009E3D7D">
      <w:pPr>
        <w:pStyle w:val="4"/>
        <w:tabs>
          <w:tab w:val="num" w:pos="0"/>
        </w:tabs>
        <w:ind w:firstLine="720"/>
        <w:rPr>
          <w:szCs w:val="28"/>
        </w:rPr>
      </w:pPr>
      <w:r w:rsidRPr="00193C8E">
        <w:rPr>
          <w:szCs w:val="28"/>
        </w:rPr>
        <w:t>1.3 ВЕСОВОЕ УСТРОЙСТВО</w:t>
      </w:r>
    </w:p>
    <w:p w:rsidR="009E3D7D" w:rsidRPr="00193C8E" w:rsidRDefault="009E3D7D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В качестве весового устройства использовались регистрирующие автоматические весы РАВ-10.Они состоят из следующих основных частей: камеры высокого давления с весовым механизмом, электронной следящей схемы автоматического уравновешивания коромысла и пульта управления с самописцем для регистрации изменения массы.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Коромысло весов двуплечее с двумя подвесками. Левая подвеска служит для подвешивания образца и имеет гиревую планку с компенсационными гирями для расширения диапазона регистрируемого изменения массы, правая также имеет гиревую планку с гирями, предназначенными для тарировки весов перед началом работы. Наложение гирь производится с помощью специальных гиревых механизмов.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Автоматический принцип работы весов с непрерывной компенсацией изменения массы осуществляется путем преобразования отклонения коромысла в электрический сигнал. Это преобразование осуществляется с помощью высокочастотного датчика угла отклонения, представляющего собой алюминиевую пластину (рис. 1.2.), жестко закрепленную на коромыле весов и расположенную между двумя катушками, каждая из которых включена в контур высокочастотного генератора (ГВЧ) синусоидальных колебаний. Перемещению пластины соответствует изменение добротности контуров генератора, приводящее к изменению напряжения на его выходе, которое в результате выпрямления и усиления преобразуется в сигнал постоянного тока. Этот сигнал одновременно поступает на потенциометр, шкала которого соответствующим образом  проградуирована в единицах массы,и на компенсационные катушки магнитоэлектрического преобразователя, внутри которых могут свободно перемещаться постоянные магниты, жестко связанные с коромыслом весов. Отклвнение коромысла весов регистрируется на диаграмме автоматического потенциометра ЭГШ-09-М2Д</w:t>
      </w:r>
    </w:p>
    <w:p w:rsidR="00FA2DBE" w:rsidRPr="00193C8E" w:rsidRDefault="00B10CF5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rPr>
          <w:sz w:val="28"/>
          <w:szCs w:val="28"/>
        </w:rPr>
      </w:pPr>
      <w:r>
        <w:rPr>
          <w:noProof/>
        </w:rPr>
        <w:pict>
          <v:shape id="_x0000_s1027" type="#_x0000_t75" style="position:absolute;left:0;text-align:left;margin-left:13.85pt;margin-top:-.1pt;width:102.95pt;height:119.05pt;z-index:251658240;mso-wrap-edited:f" wrapcoords="-112 0 -112 21504 21600 21504 21600 0 -112 0">
            <v:imagedata r:id="rId11" o:title="" croptop="768f" cropbottom="4300f"/>
            <w10:wrap type="tight"/>
          </v:shape>
        </w:pic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i/>
          <w:iCs/>
          <w:color w:val="000000"/>
          <w:sz w:val="28"/>
          <w:szCs w:val="28"/>
        </w:rPr>
      </w:pPr>
      <w:r w:rsidRPr="00193C8E">
        <w:rPr>
          <w:i/>
          <w:iCs/>
          <w:color w:val="000000"/>
          <w:sz w:val="28"/>
          <w:szCs w:val="28"/>
        </w:rPr>
        <w:t>Рис. 1.2. Схема регистрирующих весов с системой автоматического уравновешивания коромысла.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i/>
          <w:iCs/>
          <w:color w:val="000000"/>
          <w:sz w:val="28"/>
          <w:szCs w:val="28"/>
        </w:rPr>
      </w:pPr>
      <w:r w:rsidRPr="00193C8E">
        <w:rPr>
          <w:i/>
          <w:iCs/>
          <w:color w:val="000000"/>
          <w:sz w:val="28"/>
          <w:szCs w:val="28"/>
        </w:rPr>
        <w:t xml:space="preserve">1-датчик угла отклонения, 2-коромысло весов, 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i/>
          <w:iCs/>
          <w:color w:val="000000"/>
          <w:sz w:val="28"/>
          <w:szCs w:val="28"/>
        </w:rPr>
      </w:pPr>
      <w:r w:rsidRPr="00193C8E">
        <w:rPr>
          <w:i/>
          <w:iCs/>
          <w:color w:val="000000"/>
          <w:sz w:val="28"/>
          <w:szCs w:val="28"/>
        </w:rPr>
        <w:t>3-катушка магнитного преобразователя,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i/>
          <w:iCs/>
          <w:color w:val="000000"/>
          <w:sz w:val="28"/>
          <w:szCs w:val="28"/>
        </w:rPr>
      </w:pPr>
      <w:r w:rsidRPr="00193C8E">
        <w:rPr>
          <w:i/>
          <w:iCs/>
          <w:color w:val="000000"/>
          <w:sz w:val="28"/>
          <w:szCs w:val="28"/>
        </w:rPr>
        <w:t xml:space="preserve">4-постоянные магниты, 5-катушк   индуктивности контуров генератора высокой частоты, 6-поценциометр. </w:t>
      </w:r>
    </w:p>
    <w:p w:rsidR="009E3D7D" w:rsidRPr="00193C8E" w:rsidRDefault="009E3D7D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Весы снабжены также системой тарировки, которая производится дискретно по 2 *10</w:t>
      </w:r>
      <w:r w:rsidRPr="00193C8E">
        <w:rPr>
          <w:color w:val="000000"/>
          <w:sz w:val="28"/>
          <w:szCs w:val="28"/>
          <w:vertAlign w:val="superscript"/>
        </w:rPr>
        <w:t>-5</w:t>
      </w:r>
      <w:r w:rsidRPr="00193C8E">
        <w:rPr>
          <w:color w:val="000000"/>
          <w:sz w:val="28"/>
          <w:szCs w:val="28"/>
        </w:rPr>
        <w:t xml:space="preserve"> кг в пределах до 2 *10</w:t>
      </w:r>
      <w:r w:rsidRPr="00193C8E">
        <w:rPr>
          <w:color w:val="000000"/>
          <w:sz w:val="28"/>
          <w:szCs w:val="28"/>
          <w:vertAlign w:val="superscript"/>
        </w:rPr>
        <w:t>-4</w:t>
      </w:r>
      <w:r w:rsidRPr="00193C8E">
        <w:rPr>
          <w:color w:val="000000"/>
          <w:sz w:val="28"/>
          <w:szCs w:val="28"/>
        </w:rPr>
        <w:t xml:space="preserve"> кг с помощью механизма наложения гирь, управляемого вручную с пульта управления посредством специального кнопочного устройства.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На пульт управления весов вынесены самописец, блоки радиоэлектронной схемы, за исключением генератора высокой частоты, прикрепленного непосредственно к весовой камере, блоки исполнительных реле системы управления, устройства регулировки и настройки. Панель управления содержит переключатель диапазонов чувствительности, переключатель режима с тремя положениям (автоматического арретирования и дискретной компенсации изменения массы в диапазоне до 5*10</w:t>
      </w:r>
      <w:r w:rsidRPr="00193C8E">
        <w:rPr>
          <w:color w:val="000000"/>
          <w:sz w:val="28"/>
          <w:szCs w:val="28"/>
          <w:vertAlign w:val="superscript"/>
        </w:rPr>
        <w:t>-4</w:t>
      </w:r>
      <w:r w:rsidRPr="00193C8E">
        <w:rPr>
          <w:color w:val="000000"/>
          <w:sz w:val="28"/>
          <w:szCs w:val="28"/>
        </w:rPr>
        <w:t xml:space="preserve">  кг, принудительного арретирования нажатием специальной кнопки, принудительного сброса наложенных гирь), системы автоматической компенсации, кнопки принудительного арретирования и тарировки цифровой ламповый указатель скомпенсированного изменения массы.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193C8E">
        <w:rPr>
          <w:color w:val="000000"/>
          <w:sz w:val="28"/>
          <w:szCs w:val="28"/>
        </w:rPr>
        <w:t xml:space="preserve">Для обеспечения работы весов при высокой температуре образца применена подвеска из термостойкого материала с малым коэффициентом теплового расширения. 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center"/>
        <w:rPr>
          <w:b/>
          <w:bCs/>
          <w:color w:val="000000"/>
          <w:sz w:val="28"/>
          <w:szCs w:val="28"/>
        </w:rPr>
      </w:pPr>
      <w:r w:rsidRPr="00193C8E">
        <w:rPr>
          <w:b/>
          <w:bCs/>
          <w:color w:val="000000"/>
          <w:sz w:val="28"/>
          <w:szCs w:val="28"/>
        </w:rPr>
        <w:t>1.</w:t>
      </w:r>
      <w:r w:rsidR="009E3D7D" w:rsidRPr="00193C8E">
        <w:rPr>
          <w:b/>
          <w:bCs/>
          <w:color w:val="000000"/>
          <w:sz w:val="28"/>
          <w:szCs w:val="28"/>
        </w:rPr>
        <w:t>4</w:t>
      </w:r>
      <w:r w:rsidRPr="00193C8E">
        <w:rPr>
          <w:b/>
          <w:bCs/>
          <w:color w:val="000000"/>
          <w:sz w:val="28"/>
          <w:szCs w:val="28"/>
        </w:rPr>
        <w:t>.  Экспериментальные исследования процесса горения и газификации угольной частицы.</w:t>
      </w:r>
    </w:p>
    <w:p w:rsidR="00193C8E" w:rsidRPr="00193C8E" w:rsidRDefault="00193C8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193C8E">
        <w:rPr>
          <w:color w:val="000000"/>
          <w:sz w:val="28"/>
          <w:szCs w:val="28"/>
        </w:rPr>
        <w:t>Рассмотрим основные результаты экспериментальных исследований процесса горения и газификации угольной частицы;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 xml:space="preserve">Первые опыты по исследованию горения угольной частицы </w:t>
      </w:r>
      <w:r w:rsidRPr="00193C8E">
        <w:rPr>
          <w:i/>
          <w:iCs/>
          <w:color w:val="000000"/>
          <w:sz w:val="28"/>
          <w:szCs w:val="28"/>
        </w:rPr>
        <w:t xml:space="preserve">в </w:t>
      </w:r>
      <w:r w:rsidRPr="00193C8E">
        <w:rPr>
          <w:color w:val="000000"/>
          <w:sz w:val="28"/>
          <w:szCs w:val="28"/>
        </w:rPr>
        <w:t>потоке воздуха методом непрерывного взвешивания были проведены советским ученым В. И. Блиновым и американским исследователем Г.К. Хоттелем и сотрудниками.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 xml:space="preserve">Г. К. Хоттель и сотрудники проводили опыты с угольным шаром диаметром 2,5 </w:t>
      </w:r>
      <w:r w:rsidRPr="00193C8E">
        <w:rPr>
          <w:i/>
          <w:iCs/>
          <w:color w:val="000000"/>
          <w:sz w:val="28"/>
          <w:szCs w:val="28"/>
        </w:rPr>
        <w:t xml:space="preserve">см, </w:t>
      </w:r>
      <w:r w:rsidRPr="00193C8E">
        <w:rPr>
          <w:color w:val="000000"/>
          <w:sz w:val="28"/>
          <w:szCs w:val="28"/>
        </w:rPr>
        <w:t>подвешенным к чувствительным весам. Скорость горения замеряли при условии небольшого изменения диаметра частиц при различных температурах, 'концентрациях кислорода и расходах дутья. Анализ опытов был сделан с учётом скорости химической реакции.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 xml:space="preserve">В опытах В. И. Блинова было исследовано горение сферических частиц диаметром 5 </w:t>
      </w:r>
      <w:r w:rsidRPr="00193C8E">
        <w:rPr>
          <w:i/>
          <w:iCs/>
          <w:color w:val="000000"/>
          <w:sz w:val="28"/>
          <w:szCs w:val="28"/>
        </w:rPr>
        <w:t xml:space="preserve">мм </w:t>
      </w:r>
      <w:r w:rsidRPr="00193C8E">
        <w:rPr>
          <w:color w:val="000000"/>
          <w:sz w:val="28"/>
          <w:szCs w:val="28"/>
        </w:rPr>
        <w:t xml:space="preserve">при различном содержании кислорода (от 21% и выше) и разнььх скоростях потока (от 1,9 до 27,4 </w:t>
      </w:r>
      <w:r w:rsidRPr="00193C8E">
        <w:rPr>
          <w:i/>
          <w:iCs/>
          <w:color w:val="000000"/>
          <w:sz w:val="28"/>
          <w:szCs w:val="28"/>
        </w:rPr>
        <w:t xml:space="preserve">см/сек), </w:t>
      </w:r>
      <w:r w:rsidRPr="00193C8E">
        <w:rPr>
          <w:color w:val="000000"/>
          <w:sz w:val="28"/>
          <w:szCs w:val="28"/>
        </w:rPr>
        <w:t>при температурах 700-800°. Скорости горения частиц измеряли с помощью чувствительных весов оптическим отсчетом. Температуру поверхности частицы измеряли посредством оптического пирометра. В момент воспламенения наблюдалось возникновение голубого пламени СО, которое в дальнейшем принимало характер ореола вокруг частицы, что указывало на содержание СО в продуктах сгорания.</w:t>
      </w:r>
    </w:p>
    <w:p w:rsidR="00FA2DBE" w:rsidRPr="00193C8E" w:rsidRDefault="00FA2DBE" w:rsidP="00193C8E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Анализ опытов В. И. Блиновым также был сделан с учетом скорости химической реакции.</w:t>
      </w:r>
      <w:r w:rsidR="00193C8E" w:rsidRPr="00193C8E">
        <w:rPr>
          <w:sz w:val="28"/>
          <w:szCs w:val="28"/>
        </w:rPr>
        <w:t xml:space="preserve"> </w:t>
      </w:r>
      <w:r w:rsidRPr="00193C8E">
        <w:rPr>
          <w:color w:val="000000"/>
          <w:sz w:val="28"/>
          <w:szCs w:val="28"/>
        </w:rPr>
        <w:t xml:space="preserve">В дальнейшей работе В. И. Блинов и С. Э. Хайкина  исследовали горение угольной частицы при изменении давления воздуха в пределах от 1 до </w:t>
      </w:r>
      <w:r w:rsidRPr="00193C8E">
        <w:rPr>
          <w:i/>
          <w:iCs/>
          <w:color w:val="000000"/>
          <w:sz w:val="28"/>
          <w:szCs w:val="28"/>
        </w:rPr>
        <w:t xml:space="preserve">7 ата, </w:t>
      </w:r>
      <w:r w:rsidRPr="00193C8E">
        <w:rPr>
          <w:color w:val="000000"/>
          <w:sz w:val="28"/>
          <w:szCs w:val="28"/>
        </w:rPr>
        <w:t>причем было выявлено, что скорость горения зависит только от весовой скорости потока воздуха, т. е. от произведения %. В исследовании В.И.Блинова, Е. С. Головиной и С. Э. Хайкиной  изучался процесс горения угольной частицы при низких температурах.</w:t>
      </w:r>
    </w:p>
    <w:p w:rsidR="00FA2DBE" w:rsidRPr="00193C8E" w:rsidRDefault="00B10CF5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pict>
          <v:shape id="_x0000_i1028" type="#_x0000_t75" style="width:237pt;height:150pt">
            <v:imagedata r:id="rId12" o:title=""/>
          </v:shape>
        </w:pic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193C8E">
        <w:rPr>
          <w:color w:val="000000"/>
          <w:sz w:val="28"/>
          <w:szCs w:val="28"/>
        </w:rPr>
        <w:t>На рис. 1.</w:t>
      </w:r>
      <w:r w:rsidR="00193C8E" w:rsidRPr="00193C8E">
        <w:rPr>
          <w:color w:val="000000"/>
          <w:sz w:val="28"/>
          <w:szCs w:val="28"/>
        </w:rPr>
        <w:t>4</w:t>
      </w:r>
      <w:r w:rsidRPr="00193C8E">
        <w:rPr>
          <w:color w:val="000000"/>
          <w:sz w:val="28"/>
          <w:szCs w:val="28"/>
        </w:rPr>
        <w:t xml:space="preserve"> показан   график,  иллюстрирующий</w:t>
      </w:r>
      <w:r w:rsidRPr="00193C8E">
        <w:rPr>
          <w:i/>
          <w:iCs/>
          <w:color w:val="000000"/>
          <w:sz w:val="28"/>
          <w:szCs w:val="28"/>
        </w:rPr>
        <w:t xml:space="preserve"> </w:t>
      </w:r>
      <w:r w:rsidRPr="00193C8E">
        <w:rPr>
          <w:color w:val="000000"/>
          <w:sz w:val="28"/>
          <w:szCs w:val="28"/>
        </w:rPr>
        <w:t>результаты опытов. Из  него видно, что удельная  скорость  горения сначала с увеличением диаметра частицы возрастает, а затем уменьшается. Максимум  кривой объясняется    переходом   реакции ( по мере увеличения размера частицы) из внутреннего кинетического во внешний кинетический режим и наконец в диффузионный режим.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Теоретический анализ влияния летучих на скорость вьгорания частицы в связи с изменением давления, сделанный Б. В. Канторовичем, В. В. Есиным и Н. Н. Шигаевьш, показывает, что в связи с совместным горением летучих и коксовой частицы торможение скорости ее горения проявляется только на известном участке, величина которого зависит от ряда факторов: выхода летучих, температуры, скорости потока и др.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193C8E">
        <w:rPr>
          <w:color w:val="000000"/>
          <w:sz w:val="28"/>
          <w:szCs w:val="28"/>
        </w:rPr>
        <w:t xml:space="preserve">В. В. Есиным и Н. Н. Шигаевьш при участии автора сделан эксперимент, из которого выяснено влияние летучих на скорость выгорания измельченных топлив. Опыпы проводились с торфяной пылью с различным выходом летучих (от 13 до 64%). Пыль сжигали в бомбе при изменении давления от 2,68 до 15 </w:t>
      </w:r>
      <w:r w:rsidRPr="00193C8E">
        <w:rPr>
          <w:i/>
          <w:iCs/>
          <w:color w:val="000000"/>
          <w:sz w:val="28"/>
          <w:szCs w:val="28"/>
        </w:rPr>
        <w:t xml:space="preserve">ата. </w:t>
      </w:r>
      <w:r w:rsidRPr="00193C8E">
        <w:rPr>
          <w:color w:val="000000"/>
          <w:sz w:val="28"/>
          <w:szCs w:val="28"/>
        </w:rPr>
        <w:t xml:space="preserve">Время выгорания определяли .по индикаторной диаграмме с  помощью пьезокварцевого датчика и осциллографа. Экспериментальные кривые зависимости времени τ горения частиц от давления </w:t>
      </w:r>
      <w:r w:rsidRPr="00193C8E">
        <w:rPr>
          <w:i/>
          <w:iCs/>
          <w:color w:val="000000"/>
          <w:sz w:val="28"/>
          <w:szCs w:val="28"/>
        </w:rPr>
        <w:t>p,</w:t>
      </w:r>
      <w:r w:rsidRPr="00193C8E">
        <w:rPr>
          <w:color w:val="000000"/>
          <w:sz w:val="28"/>
          <w:szCs w:val="28"/>
        </w:rPr>
        <w:t xml:space="preserve"> соответствуют теоретической зависимости.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Представляют интерес экспериментальные исследования процесса горения отдельной угольной частицы, движущейся в потоке газа. Такого рода опыты проводили Н. И. Сыромятников  и 3.И.Леонтьева. После воспламенения частицы наблюдалось замедление скорости ее движения. Это явление объясняется неравномерным выгоранием частицы, причем наибольшее выгорание получается со стороны, обращенной к потоку воздуха. При этом образующиеся продукты сгорания движутся навстречу кислороду, диффундирующему к поверхности частицы, и создают обратный (так называемый стефановский) поток, в результате чего  получается сила реакции, величина которой определяется из известной теоремы: импульс силы равен изменению количества движения. Эта сила может быть равна нулю только при двух обстоятельствах: симметричном выгорании частицы и образовании .только одного окисла ОС</w:t>
      </w:r>
      <w:r w:rsidRPr="00193C8E">
        <w:rPr>
          <w:color w:val="000000"/>
          <w:sz w:val="28"/>
          <w:szCs w:val="28"/>
          <w:vertAlign w:val="subscript"/>
        </w:rPr>
        <w:t>2</w:t>
      </w:r>
      <w:r w:rsidRPr="00193C8E">
        <w:rPr>
          <w:color w:val="000000"/>
          <w:sz w:val="28"/>
          <w:szCs w:val="28"/>
        </w:rPr>
        <w:t>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В последнем случае скорость результирующего потока равна нулю, поскольку изменение числа молекул при образовании двуокиси углерода равно нулю.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>При симметричном выгорании частицы, что можно предполагать например в случае движения мелких пылинок в потоке воздуха, реактивная сила также отсутствует, поскольку в этом случае результирующая скорость газифицируемых молекул равна нулю или пренебрежимо мала по сравнению со скоростью самой частицы.</w:t>
      </w:r>
    </w:p>
    <w:p w:rsidR="00FA2DBE" w:rsidRPr="00193C8E" w:rsidRDefault="00FA2DBE" w:rsidP="009E3D7D">
      <w:pPr>
        <w:shd w:val="clear" w:color="auto" w:fill="FFFFFF"/>
        <w:tabs>
          <w:tab w:val="num" w:pos="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color w:val="000000"/>
          <w:sz w:val="28"/>
          <w:szCs w:val="28"/>
        </w:rPr>
        <w:t xml:space="preserve"> 3. И. Леонтьевой были сфотографированы   падающие горящие угольные частицы во встречном потоке воздуха.    Движение горящей угольной частицы в силу изменения ее массы и выделения газообразных продуктов реакции уже не определяется обычным уравнением движения. В этом случае следует</w:t>
      </w:r>
      <w:r w:rsidRPr="00193C8E">
        <w:rPr>
          <w:sz w:val="28"/>
          <w:szCs w:val="28"/>
        </w:rPr>
        <w:t xml:space="preserve"> </w:t>
      </w:r>
      <w:r w:rsidRPr="00193C8E">
        <w:rPr>
          <w:color w:val="000000"/>
          <w:sz w:val="28"/>
          <w:szCs w:val="28"/>
        </w:rPr>
        <w:t>применять уравнение движущегося тела переменной массы, выведенное русским ученым И.В. Мещерским.   В. М. Третьяковым  проводились исследования   процесса воспламенения угольной пыли из подмосковного, тощего угля и антрацита, а также из кокса подмосковного и тощего угля из частиц размером от 75 до 105 μ</w:t>
      </w:r>
      <w:r w:rsidRPr="00193C8E">
        <w:rPr>
          <w:i/>
          <w:iCs/>
          <w:color w:val="000000"/>
          <w:sz w:val="28"/>
          <w:szCs w:val="28"/>
        </w:rPr>
        <w:t xml:space="preserve">. </w:t>
      </w:r>
      <w:r w:rsidRPr="00193C8E">
        <w:rPr>
          <w:color w:val="000000"/>
          <w:sz w:val="28"/>
          <w:szCs w:val="28"/>
        </w:rPr>
        <w:t xml:space="preserve">Скорость воздуха в камере при нормальных условиях составляла 86 </w:t>
      </w:r>
      <w:r w:rsidRPr="00193C8E">
        <w:rPr>
          <w:i/>
          <w:iCs/>
          <w:color w:val="000000"/>
          <w:sz w:val="28"/>
          <w:szCs w:val="28"/>
        </w:rPr>
        <w:t xml:space="preserve">см/сек, </w:t>
      </w:r>
      <w:r w:rsidRPr="00193C8E">
        <w:rPr>
          <w:color w:val="000000"/>
          <w:sz w:val="28"/>
          <w:szCs w:val="28"/>
        </w:rPr>
        <w:t>температура стенок камеры— от 500 до 1100°. Время пребывания частиц определялось по скорости газа в камере при данной   отрегулированной температуре стенок.</w:t>
      </w:r>
    </w:p>
    <w:p w:rsidR="00FA2DBE" w:rsidRPr="00193C8E" w:rsidRDefault="00FA2DBE" w:rsidP="009E3D7D">
      <w:pPr>
        <w:pStyle w:val="a8"/>
        <w:tabs>
          <w:tab w:val="num" w:pos="0"/>
        </w:tabs>
        <w:rPr>
          <w:bCs w:val="0"/>
          <w:lang w:val="ru-RU"/>
        </w:rPr>
      </w:pPr>
      <w:r w:rsidRPr="00193C8E">
        <w:rPr>
          <w:bCs w:val="0"/>
          <w:lang w:val="ru-RU"/>
        </w:rPr>
        <w:t>2. Теоретические исследования кинетики химических реакций и массообмена пористых углеродных частиц с газами с учетом эндотермической реакции и стефановского течения.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b/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b/>
          <w:sz w:val="28"/>
          <w:szCs w:val="28"/>
        </w:rPr>
      </w:pPr>
      <w:r w:rsidRPr="00193C8E">
        <w:rPr>
          <w:b/>
          <w:sz w:val="28"/>
          <w:szCs w:val="28"/>
        </w:rPr>
        <w:t>2.1. Кинетика параллельных и последовательных реакций углеродной частицы с газами.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rPr>
          <w:b/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Тепломассообмен (ТМО) твердого или жидкого тела с газами протекает взаимосвязанно с химическими реакциями и фазовыми превращениями (испарение, конденсация), которые являются источниками (стоками) энергии и новых масс газов (продуктов реакции). Появление или исчезновение газовых масс на поверхности твердого тела является причиной появления стефановского течения, направленного в первом случае от поверхности тела, а во втором к поверхности, дополнительно учавствующего в переносе тепла и газообразных компонент [1 - 4]. В целом ряде случаев необходимо учитывать пористую структуру твердого тела и, следовательно, внутреннюю диффузию и кинетику химических реакций на поверхностях пор. Так же необходимо учитывать, что при определенных условиях возможно протекание гомогенных химических реакций в пространстве около частицы. Наилучшим примером является реагирование углерода (графит, электродный уголь, коксы различных топлив) с газами. Известно [1, 5], что на поверхности углерода протекают параллельно экзотермические химические реакции 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 w:rsidRPr="00193C8E">
        <w:rPr>
          <w:sz w:val="28"/>
          <w:szCs w:val="28"/>
        </w:rPr>
        <w:t>С+О</w:t>
      </w:r>
      <w:r w:rsidRPr="00193C8E">
        <w:rPr>
          <w:sz w:val="28"/>
          <w:szCs w:val="28"/>
          <w:vertAlign w:val="subscript"/>
        </w:rPr>
        <w:t xml:space="preserve">2 </w:t>
      </w:r>
      <w:r w:rsidRPr="00193C8E">
        <w:rPr>
          <w:sz w:val="28"/>
          <w:szCs w:val="28"/>
        </w:rPr>
        <w:t>=СО</w:t>
      </w:r>
      <w:r w:rsidRPr="00193C8E">
        <w:rPr>
          <w:sz w:val="28"/>
          <w:szCs w:val="28"/>
          <w:vertAlign w:val="subscript"/>
        </w:rPr>
        <w:t>2</w:t>
      </w:r>
      <w:r w:rsidRPr="00193C8E">
        <w:rPr>
          <w:sz w:val="28"/>
          <w:szCs w:val="28"/>
        </w:rPr>
        <w:t>+</w:t>
      </w:r>
      <w:r w:rsidR="00B10CF5">
        <w:rPr>
          <w:position w:val="-16"/>
          <w:sz w:val="28"/>
          <w:szCs w:val="28"/>
        </w:rPr>
        <w:pict>
          <v:shape id="_x0000_i1029" type="#_x0000_t75" style="width:21.75pt;height:20.25pt">
            <v:imagedata r:id="rId13" o:title=""/>
          </v:shape>
        </w:pict>
      </w:r>
      <w:r w:rsidRPr="00193C8E">
        <w:rPr>
          <w:sz w:val="28"/>
          <w:szCs w:val="28"/>
        </w:rPr>
        <w:t xml:space="preserve"> (І),         2С+О</w:t>
      </w:r>
      <w:r w:rsidRPr="00193C8E">
        <w:rPr>
          <w:sz w:val="28"/>
          <w:szCs w:val="28"/>
          <w:vertAlign w:val="subscript"/>
        </w:rPr>
        <w:t>2</w:t>
      </w:r>
      <w:r w:rsidRPr="00193C8E">
        <w:rPr>
          <w:sz w:val="28"/>
          <w:szCs w:val="28"/>
        </w:rPr>
        <w:t>=2СО+</w:t>
      </w:r>
      <w:r w:rsidR="00B10CF5">
        <w:rPr>
          <w:position w:val="-16"/>
          <w:sz w:val="28"/>
          <w:szCs w:val="28"/>
        </w:rPr>
        <w:pict>
          <v:shape id="_x0000_i1030" type="#_x0000_t75" style="width:24pt;height:20.25pt">
            <v:imagedata r:id="rId14" o:title=""/>
          </v:shape>
        </w:pict>
      </w:r>
      <w:r w:rsidRPr="00193C8E">
        <w:rPr>
          <w:sz w:val="28"/>
          <w:szCs w:val="28"/>
        </w:rPr>
        <w:t xml:space="preserve"> (ІІ),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 а так же последовательная эндотермическая химическая реакция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 w:rsidRPr="00193C8E">
        <w:rPr>
          <w:sz w:val="28"/>
          <w:szCs w:val="28"/>
        </w:rPr>
        <w:t>С+СО</w:t>
      </w:r>
      <w:r w:rsidRPr="00193C8E">
        <w:rPr>
          <w:sz w:val="28"/>
          <w:szCs w:val="28"/>
          <w:vertAlign w:val="subscript"/>
        </w:rPr>
        <w:t>2</w:t>
      </w:r>
      <w:r w:rsidRPr="00193C8E">
        <w:rPr>
          <w:sz w:val="28"/>
          <w:szCs w:val="28"/>
        </w:rPr>
        <w:t>=2СО-</w:t>
      </w:r>
      <w:r w:rsidR="00B10CF5">
        <w:rPr>
          <w:position w:val="-16"/>
          <w:sz w:val="28"/>
          <w:szCs w:val="28"/>
        </w:rPr>
        <w:pict>
          <v:shape id="_x0000_i1031" type="#_x0000_t75" style="width:23.25pt;height:20.25pt">
            <v:imagedata r:id="rId15" o:title=""/>
          </v:shape>
        </w:pict>
      </w:r>
      <w:r w:rsidRPr="00193C8E">
        <w:rPr>
          <w:sz w:val="28"/>
          <w:szCs w:val="28"/>
        </w:rPr>
        <w:t xml:space="preserve"> (ІІІ),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где </w:t>
      </w:r>
      <w:r w:rsidR="00B10CF5">
        <w:rPr>
          <w:position w:val="-16"/>
          <w:sz w:val="28"/>
          <w:szCs w:val="28"/>
        </w:rPr>
        <w:pict>
          <v:shape id="_x0000_i1032" type="#_x0000_t75" style="width:23.25pt;height:20.25pt">
            <v:imagedata r:id="rId16" o:title=""/>
          </v:shape>
        </w:pict>
      </w:r>
      <w:r w:rsidRPr="00193C8E">
        <w:rPr>
          <w:sz w:val="28"/>
          <w:szCs w:val="28"/>
        </w:rPr>
        <w:t xml:space="preserve">, </w:t>
      </w:r>
      <w:r w:rsidR="00B10CF5">
        <w:rPr>
          <w:position w:val="-16"/>
          <w:sz w:val="28"/>
          <w:szCs w:val="28"/>
        </w:rPr>
        <w:pict>
          <v:shape id="_x0000_i1033" type="#_x0000_t75" style="width:24pt;height:20.25pt">
            <v:imagedata r:id="rId17" o:title=""/>
          </v:shape>
        </w:pict>
      </w:r>
      <w:r w:rsidRPr="00193C8E">
        <w:rPr>
          <w:sz w:val="28"/>
          <w:szCs w:val="28"/>
        </w:rPr>
        <w:t xml:space="preserve">, </w:t>
      </w:r>
      <w:r w:rsidR="00B10CF5">
        <w:rPr>
          <w:position w:val="-16"/>
          <w:sz w:val="28"/>
          <w:szCs w:val="28"/>
        </w:rPr>
        <w:pict>
          <v:shape id="_x0000_i1034" type="#_x0000_t75" style="width:23.25pt;height:20.25pt">
            <v:imagedata r:id="rId18" o:title=""/>
          </v:shape>
        </w:pict>
      </w:r>
      <w:r w:rsidRPr="00193C8E">
        <w:rPr>
          <w:sz w:val="28"/>
          <w:szCs w:val="28"/>
        </w:rPr>
        <w:t xml:space="preserve"> - тепловые эффекты химических реакций (І), (ІІ), (ІІІ), Дж/моль.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В газовой фазе возможно протекание экзотермической гомогенной химической реакции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 w:rsidRPr="00193C8E">
        <w:rPr>
          <w:sz w:val="28"/>
          <w:szCs w:val="28"/>
        </w:rPr>
        <w:t xml:space="preserve">   2СО+О</w:t>
      </w:r>
      <w:r w:rsidRPr="00193C8E">
        <w:rPr>
          <w:sz w:val="28"/>
          <w:szCs w:val="28"/>
          <w:vertAlign w:val="subscript"/>
        </w:rPr>
        <w:t>2</w:t>
      </w:r>
      <w:r w:rsidRPr="00193C8E">
        <w:rPr>
          <w:sz w:val="28"/>
          <w:szCs w:val="28"/>
        </w:rPr>
        <w:t>=2СО+</w:t>
      </w:r>
      <w:r w:rsidR="00B10CF5">
        <w:rPr>
          <w:position w:val="-16"/>
          <w:sz w:val="28"/>
          <w:szCs w:val="28"/>
        </w:rPr>
        <w:pict>
          <v:shape id="_x0000_i1035" type="#_x0000_t75" style="width:24pt;height:20.25pt">
            <v:imagedata r:id="rId19" o:title=""/>
          </v:shape>
        </w:pict>
      </w:r>
      <w:r w:rsidRPr="00193C8E">
        <w:rPr>
          <w:sz w:val="28"/>
          <w:szCs w:val="28"/>
        </w:rPr>
        <w:t xml:space="preserve"> (ІV),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где </w:t>
      </w:r>
      <w:r w:rsidR="00B10CF5">
        <w:rPr>
          <w:position w:val="-16"/>
          <w:sz w:val="28"/>
          <w:szCs w:val="28"/>
        </w:rPr>
        <w:pict>
          <v:shape id="_x0000_i1036" type="#_x0000_t75" style="width:24pt;height:20.25pt">
            <v:imagedata r:id="rId20" o:title=""/>
          </v:shape>
        </w:pict>
      </w:r>
      <w:r w:rsidRPr="00193C8E">
        <w:rPr>
          <w:sz w:val="28"/>
          <w:szCs w:val="28"/>
        </w:rPr>
        <w:t xml:space="preserve">  - тепловой эффект химической реакции (ІV), Дж/моль.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Если скорость гомогенной реакции (ІV) меньше скорости массопереноса (критерий Дамкелера (Damkohier) или критерий Семенова)  </w:t>
      </w:r>
      <w:r w:rsidR="00B10CF5">
        <w:rPr>
          <w:position w:val="-16"/>
          <w:sz w:val="28"/>
          <w:szCs w:val="28"/>
        </w:rPr>
        <w:pict>
          <v:shape id="_x0000_i1037" type="#_x0000_t75" style="width:21.75pt;height:20.25pt">
            <v:imagedata r:id="rId21" o:title=""/>
          </v:shape>
        </w:pict>
      </w:r>
      <w:r w:rsidRPr="00193C8E">
        <w:rPr>
          <w:sz w:val="28"/>
          <w:szCs w:val="28"/>
        </w:rPr>
        <w:t>&lt; 0.4, то ее влиянием на тепломассообмен твердого тела можно пренебречь [1]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038" type="#_x0000_t75" style="width:183.75pt;height:45pt">
            <v:imagedata r:id="rId22" o:title=""/>
          </v:shape>
        </w:pic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где d – диаметр углеродной частицы, м; </w:t>
      </w:r>
      <w:r w:rsidR="00B10CF5">
        <w:rPr>
          <w:position w:val="-12"/>
          <w:sz w:val="28"/>
          <w:szCs w:val="28"/>
        </w:rPr>
        <w:pict>
          <v:shape id="_x0000_i1039" type="#_x0000_t75" style="width:20.25pt;height:18pt">
            <v:imagedata r:id="rId23" o:title=""/>
          </v:shape>
        </w:pict>
      </w:r>
      <w:r w:rsidRPr="00193C8E">
        <w:rPr>
          <w:sz w:val="28"/>
          <w:szCs w:val="28"/>
        </w:rPr>
        <w:t xml:space="preserve"> - предэкспоненциальный множитель, 1/с; </w:t>
      </w:r>
      <w:r w:rsidR="00B10CF5">
        <w:rPr>
          <w:position w:val="-10"/>
          <w:sz w:val="28"/>
          <w:szCs w:val="28"/>
        </w:rPr>
        <w:pict>
          <v:shape id="_x0000_i1040" type="#_x0000_t75" style="width:17.25pt;height:17.25pt">
            <v:imagedata r:id="rId24" o:title=""/>
          </v:shape>
        </w:pict>
      </w:r>
      <w:r w:rsidRPr="00193C8E">
        <w:rPr>
          <w:sz w:val="28"/>
          <w:szCs w:val="28"/>
        </w:rPr>
        <w:t xml:space="preserve"> - энергия активации реакции (ІV), Дж/моль; </w:t>
      </w:r>
      <w:r w:rsidR="00B10CF5">
        <w:rPr>
          <w:position w:val="-16"/>
          <w:sz w:val="28"/>
          <w:szCs w:val="28"/>
        </w:rPr>
        <w:pict>
          <v:shape id="_x0000_i1041" type="#_x0000_t75" style="width:15.75pt;height:20.25pt">
            <v:imagedata r:id="rId25" o:title=""/>
          </v:shape>
        </w:pict>
      </w:r>
      <w:r w:rsidRPr="00193C8E">
        <w:rPr>
          <w:sz w:val="28"/>
          <w:szCs w:val="28"/>
        </w:rPr>
        <w:t xml:space="preserve"> - температура газовой смеси, К; </w:t>
      </w:r>
      <w:r w:rsidR="00B10CF5">
        <w:rPr>
          <w:position w:val="-12"/>
          <w:sz w:val="28"/>
          <w:szCs w:val="28"/>
        </w:rPr>
        <w:pict>
          <v:shape id="_x0000_i1042" type="#_x0000_t75" style="width:27pt;height:18pt">
            <v:imagedata r:id="rId26" o:title=""/>
          </v:shape>
        </w:pict>
      </w:r>
      <w:r w:rsidRPr="00193C8E">
        <w:rPr>
          <w:sz w:val="28"/>
          <w:szCs w:val="28"/>
        </w:rPr>
        <w:t xml:space="preserve"> - коэффициент диффузии окиси углерода, м</w:t>
      </w:r>
      <w:r w:rsidRPr="00193C8E">
        <w:rPr>
          <w:sz w:val="28"/>
          <w:szCs w:val="28"/>
          <w:vertAlign w:val="superscript"/>
        </w:rPr>
        <w:t>2</w:t>
      </w:r>
      <w:r w:rsidRPr="00193C8E">
        <w:rPr>
          <w:sz w:val="28"/>
          <w:szCs w:val="28"/>
        </w:rPr>
        <w:t>/с; Nu – критерий Нуссельта. Малое значение критерия Семенова определяется экспериментальными условиями, когда частица дополнительно разогревается током высокой частоты или в результате поглощения лазерного излучения и  обдувается холодным  газом [5-7]. Так в [5] частица электродного угля d=1.2 – 1.5 см, нагреваемая током высокой частоты, обдувалась воздухом комнатной температуры (Т</w:t>
      </w:r>
      <w:r w:rsidRPr="00193C8E">
        <w:rPr>
          <w:sz w:val="28"/>
          <w:szCs w:val="28"/>
          <w:vertAlign w:val="subscript"/>
        </w:rPr>
        <w:t>g</w:t>
      </w:r>
      <w:r w:rsidRPr="00193C8E">
        <w:rPr>
          <w:sz w:val="28"/>
          <w:szCs w:val="28"/>
        </w:rPr>
        <w:t>=293 К) со скоростью V=0.6 м/с. В [6-7] приведены экспериментальные и теоретические результаты временных зависимостей температуры и диаметра углеродной частицы, горение которой в воздухе комнатной температуры поддерживается лазерным излучением.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ab/>
        <w:t>Проведенный анализ тепломассообмена и кинетики химических реакций (І), (ІІ), (ІІІ) углеродной частицы с газами показал на необходимость учета стефановского течения и позволил получить аналитические выражения качественно верно описывающие влияние условий и свойств на газовый состав продуктов реакции, скорость химического превращения углерода, плотности тепловых и массовых потоков на поверхности частицы [3]. Однако, пренебрежение внутренним реагированием привело к несовпадению экспериментальных и расчетных результатов по скорости химического превращения углеродной частицы при различных ее температурах и диаметрах.</w:t>
      </w:r>
    </w:p>
    <w:p w:rsidR="00FA2DBE" w:rsidRPr="00193C8E" w:rsidRDefault="00FA2DBE" w:rsidP="009E3D7D">
      <w:pPr>
        <w:pStyle w:val="a3"/>
        <w:tabs>
          <w:tab w:val="num" w:pos="0"/>
        </w:tabs>
        <w:spacing w:line="360" w:lineRule="auto"/>
        <w:ind w:firstLine="720"/>
        <w:rPr>
          <w:sz w:val="28"/>
          <w:szCs w:val="28"/>
        </w:rPr>
      </w:pPr>
      <w:r w:rsidRPr="00193C8E">
        <w:rPr>
          <w:sz w:val="28"/>
          <w:szCs w:val="28"/>
        </w:rPr>
        <w:t>Задачей настоящей работы является выявление роли внутреннего реагирования и стефановского течения в процессах ТМО и химических реакций пористой углеродной частицы с газами с учетом вынужденной и естественной конвекции в зависимости от температуры и диаметра частицы.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Скорость химического превращения углерода в газообразные компоненты определяется скоростью химической реакции на внешней поверхности частицы и внутри частицы на поверхностях пор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14"/>
          <w:sz w:val="28"/>
          <w:szCs w:val="28"/>
        </w:rPr>
        <w:pict>
          <v:shape id="_x0000_i1043" type="#_x0000_t75" style="width:99.75pt;height:18.75pt">
            <v:imagedata r:id="rId27" o:title=""/>
          </v:shape>
        </w:pict>
      </w:r>
      <w:r w:rsidR="00FA2DBE" w:rsidRPr="00193C8E">
        <w:rPr>
          <w:sz w:val="28"/>
          <w:szCs w:val="28"/>
        </w:rPr>
        <w:t>,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где </w:t>
      </w:r>
      <w:r w:rsidR="00B10CF5">
        <w:rPr>
          <w:position w:val="-14"/>
          <w:sz w:val="28"/>
          <w:szCs w:val="28"/>
        </w:rPr>
        <w:pict>
          <v:shape id="_x0000_i1044" type="#_x0000_t75" style="width:89.25pt;height:18.75pt">
            <v:imagedata r:id="rId28" o:title=""/>
          </v:shape>
        </w:pict>
      </w:r>
      <w:r w:rsidRPr="00193C8E">
        <w:rPr>
          <w:sz w:val="28"/>
          <w:szCs w:val="28"/>
        </w:rPr>
        <w:t xml:space="preserve"> - соответственно, суммарная скорость химического превращения, скорость химического превращения  на поверхности углеродной частицы  и внутри, на поверхностях пор, кг/(м</w:t>
      </w:r>
      <w:r w:rsidRPr="00193C8E">
        <w:rPr>
          <w:sz w:val="28"/>
          <w:szCs w:val="28"/>
          <w:vertAlign w:val="superscript"/>
        </w:rPr>
        <w:t>2</w:t>
      </w:r>
      <w:r w:rsidRPr="00193C8E">
        <w:rPr>
          <w:sz w:val="28"/>
          <w:szCs w:val="28"/>
        </w:rPr>
        <w:t xml:space="preserve"> с).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Скорость химического превращения углерода на поверхности частицы определяется кинетикой реакций (I), (II) и (III)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045" type="#_x0000_t75" style="width:303pt;height:39.75pt">
            <v:imagedata r:id="rId29" o:title=""/>
          </v:shape>
        </w:pict>
      </w:r>
      <w:r w:rsidR="00FA2DBE" w:rsidRPr="00193C8E">
        <w:rPr>
          <w:sz w:val="28"/>
          <w:szCs w:val="28"/>
        </w:rPr>
        <w:t>,                     (2.1)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30"/>
          <w:sz w:val="28"/>
          <w:szCs w:val="28"/>
        </w:rPr>
        <w:pict>
          <v:shape id="_x0000_i1046" type="#_x0000_t75" style="width:215.25pt;height:36pt">
            <v:imagedata r:id="rId30" o:title=""/>
          </v:shape>
        </w:pict>
      </w:r>
      <w:r>
        <w:rPr>
          <w:position w:val="-28"/>
          <w:sz w:val="28"/>
          <w:szCs w:val="28"/>
        </w:rPr>
        <w:pict>
          <v:shape id="_x0000_i1047" type="#_x0000_t75" style="width:102.75pt;height:33.75pt">
            <v:imagedata r:id="rId31" o:title=""/>
          </v:shape>
        </w:pict>
      </w:r>
      <w:r w:rsidR="00FA2DBE" w:rsidRPr="00193C8E">
        <w:rPr>
          <w:sz w:val="28"/>
          <w:szCs w:val="28"/>
        </w:rPr>
        <w:t xml:space="preserve">,  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30"/>
          <w:sz w:val="28"/>
          <w:szCs w:val="28"/>
        </w:rPr>
        <w:pict>
          <v:shape id="_x0000_i1048" type="#_x0000_t75" style="width:84.75pt;height:36pt">
            <v:imagedata r:id="rId32" o:title=""/>
          </v:shape>
        </w:pict>
      </w:r>
      <w:r w:rsidR="00FA2DBE" w:rsidRPr="00193C8E">
        <w:rPr>
          <w:sz w:val="28"/>
          <w:szCs w:val="28"/>
        </w:rPr>
        <w:t>,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где </w:t>
      </w:r>
      <w:r w:rsidR="00B10CF5">
        <w:rPr>
          <w:position w:val="-16"/>
          <w:sz w:val="28"/>
          <w:szCs w:val="28"/>
        </w:rPr>
        <w:pict>
          <v:shape id="_x0000_i1049" type="#_x0000_t75" style="width:93pt;height:20.25pt">
            <v:imagedata r:id="rId33" o:title=""/>
          </v:shape>
        </w:pict>
      </w:r>
      <w:r w:rsidRPr="00193C8E">
        <w:rPr>
          <w:sz w:val="28"/>
          <w:szCs w:val="28"/>
        </w:rPr>
        <w:t xml:space="preserve"> – молярные массы углерода, кислорода, углекислого газа, кг/моль; </w:t>
      </w:r>
      <w:r w:rsidR="00B10CF5">
        <w:rPr>
          <w:position w:val="-16"/>
          <w:sz w:val="28"/>
          <w:szCs w:val="28"/>
        </w:rPr>
        <w:pict>
          <v:shape id="_x0000_i1050" type="#_x0000_t75" style="width:71.25pt;height:20.25pt">
            <v:imagedata r:id="rId34" o:title=""/>
          </v:shape>
        </w:pict>
      </w:r>
      <w:r w:rsidRPr="00193C8E">
        <w:rPr>
          <w:sz w:val="28"/>
          <w:szCs w:val="28"/>
          <w:vertAlign w:val="subscript"/>
        </w:rPr>
        <w:t xml:space="preserve"> </w:t>
      </w:r>
      <w:r w:rsidRPr="00193C8E">
        <w:rPr>
          <w:sz w:val="28"/>
          <w:szCs w:val="28"/>
        </w:rPr>
        <w:t>– относительные массовые концентрации O</w:t>
      </w:r>
      <w:r w:rsidRPr="00193C8E">
        <w:rPr>
          <w:sz w:val="28"/>
          <w:szCs w:val="28"/>
          <w:vertAlign w:val="subscript"/>
        </w:rPr>
        <w:t>2</w:t>
      </w:r>
      <w:r w:rsidRPr="00193C8E">
        <w:rPr>
          <w:sz w:val="28"/>
          <w:szCs w:val="28"/>
        </w:rPr>
        <w:t xml:space="preserve"> и CO</w:t>
      </w:r>
      <w:r w:rsidRPr="00193C8E">
        <w:rPr>
          <w:sz w:val="28"/>
          <w:szCs w:val="28"/>
          <w:vertAlign w:val="subscript"/>
        </w:rPr>
        <w:t>2</w:t>
      </w:r>
      <w:r w:rsidRPr="00193C8E">
        <w:rPr>
          <w:sz w:val="28"/>
          <w:szCs w:val="28"/>
        </w:rPr>
        <w:t xml:space="preserve"> на поверхности частицы; </w:t>
      </w:r>
      <w:r w:rsidR="00B10CF5">
        <w:rPr>
          <w:position w:val="-10"/>
          <w:sz w:val="28"/>
          <w:szCs w:val="28"/>
        </w:rPr>
        <w:pict>
          <v:shape id="_x0000_i1051" type="#_x0000_t75" style="width:14.25pt;height:17.25pt">
            <v:imagedata r:id="rId35" o:title=""/>
          </v:shape>
        </w:pict>
      </w:r>
      <w:r w:rsidRPr="00193C8E">
        <w:rPr>
          <w:sz w:val="28"/>
          <w:szCs w:val="28"/>
        </w:rPr>
        <w:t xml:space="preserve">, </w:t>
      </w:r>
      <w:r w:rsidR="00B10CF5">
        <w:rPr>
          <w:position w:val="-10"/>
          <w:sz w:val="28"/>
          <w:szCs w:val="28"/>
        </w:rPr>
        <w:pict>
          <v:shape id="_x0000_i1052" type="#_x0000_t75" style="width:15.75pt;height:17.25pt">
            <v:imagedata r:id="rId36" o:title=""/>
          </v:shape>
        </w:pict>
      </w:r>
      <w:r w:rsidRPr="00193C8E">
        <w:rPr>
          <w:sz w:val="28"/>
          <w:szCs w:val="28"/>
        </w:rPr>
        <w:t xml:space="preserve">, </w:t>
      </w:r>
      <w:r w:rsidR="00B10CF5">
        <w:rPr>
          <w:position w:val="-12"/>
          <w:sz w:val="28"/>
          <w:szCs w:val="28"/>
        </w:rPr>
        <w:pict>
          <v:shape id="_x0000_i1053" type="#_x0000_t75" style="width:15.75pt;height:18pt">
            <v:imagedata r:id="rId37" o:title=""/>
          </v:shape>
        </w:pict>
      </w:r>
      <w:r w:rsidRPr="00193C8E">
        <w:rPr>
          <w:sz w:val="28"/>
          <w:szCs w:val="28"/>
        </w:rPr>
        <w:t xml:space="preserve"> – константы скоростей химических реакций (I), (II), (III), м/с; </w:t>
      </w:r>
      <w:r w:rsidR="00B10CF5">
        <w:rPr>
          <w:position w:val="-12"/>
          <w:sz w:val="28"/>
          <w:szCs w:val="28"/>
        </w:rPr>
        <w:pict>
          <v:shape id="_x0000_i1054" type="#_x0000_t75" style="width:20.25pt;height:18pt">
            <v:imagedata r:id="rId38" o:title=""/>
          </v:shape>
        </w:pict>
      </w:r>
      <w:r w:rsidRPr="00193C8E">
        <w:rPr>
          <w:sz w:val="28"/>
          <w:szCs w:val="28"/>
        </w:rPr>
        <w:t xml:space="preserve">, </w:t>
      </w:r>
      <w:r w:rsidR="00B10CF5">
        <w:rPr>
          <w:position w:val="-12"/>
          <w:sz w:val="28"/>
          <w:szCs w:val="28"/>
        </w:rPr>
        <w:pict>
          <v:shape id="_x0000_i1055" type="#_x0000_t75" style="width:20.25pt;height:18pt">
            <v:imagedata r:id="rId39" o:title=""/>
          </v:shape>
        </w:pict>
      </w:r>
      <w:r w:rsidRPr="00193C8E">
        <w:rPr>
          <w:sz w:val="28"/>
          <w:szCs w:val="28"/>
        </w:rPr>
        <w:t xml:space="preserve">, </w:t>
      </w:r>
      <w:r w:rsidR="00B10CF5">
        <w:rPr>
          <w:position w:val="-12"/>
          <w:sz w:val="28"/>
          <w:szCs w:val="28"/>
        </w:rPr>
        <w:pict>
          <v:shape id="_x0000_i1056" type="#_x0000_t75" style="width:21pt;height:18pt">
            <v:imagedata r:id="rId40" o:title=""/>
          </v:shape>
        </w:pict>
      </w:r>
      <w:r w:rsidRPr="00193C8E">
        <w:rPr>
          <w:sz w:val="28"/>
          <w:szCs w:val="28"/>
        </w:rPr>
        <w:t xml:space="preserve"> - предэкспоненциальные множители, м/с; E</w:t>
      </w:r>
      <w:r w:rsidRPr="00193C8E">
        <w:rPr>
          <w:sz w:val="28"/>
          <w:szCs w:val="28"/>
          <w:vertAlign w:val="subscript"/>
        </w:rPr>
        <w:t>1</w:t>
      </w:r>
      <w:r w:rsidRPr="00193C8E">
        <w:rPr>
          <w:sz w:val="28"/>
          <w:szCs w:val="28"/>
        </w:rPr>
        <w:t>, E</w:t>
      </w:r>
      <w:r w:rsidRPr="00193C8E">
        <w:rPr>
          <w:sz w:val="28"/>
          <w:szCs w:val="28"/>
          <w:vertAlign w:val="subscript"/>
        </w:rPr>
        <w:t>2</w:t>
      </w:r>
      <w:r w:rsidRPr="00193C8E">
        <w:rPr>
          <w:sz w:val="28"/>
          <w:szCs w:val="28"/>
        </w:rPr>
        <w:t>, Е</w:t>
      </w:r>
      <w:r w:rsidRPr="00193C8E">
        <w:rPr>
          <w:sz w:val="28"/>
          <w:szCs w:val="28"/>
          <w:vertAlign w:val="subscript"/>
        </w:rPr>
        <w:t>3</w:t>
      </w:r>
      <w:r w:rsidRPr="00193C8E">
        <w:rPr>
          <w:sz w:val="28"/>
          <w:szCs w:val="28"/>
        </w:rPr>
        <w:t xml:space="preserve"> – энергии активации (I), (II) и (III) реакций, Дж/моль; R – универсальная газовая постоянная, Дж/(моль</w:t>
      </w:r>
      <w:r w:rsidRPr="00193C8E">
        <w:rPr>
          <w:sz w:val="28"/>
          <w:szCs w:val="28"/>
        </w:rPr>
        <w:sym w:font="Symbol" w:char="F0D7"/>
      </w:r>
      <w:r w:rsidRPr="00193C8E">
        <w:rPr>
          <w:sz w:val="28"/>
          <w:szCs w:val="28"/>
        </w:rPr>
        <w:t xml:space="preserve">К); Т – температура частицы, К; </w:t>
      </w:r>
      <w:r w:rsidR="00B10CF5">
        <w:rPr>
          <w:position w:val="-18"/>
          <w:sz w:val="28"/>
          <w:szCs w:val="28"/>
        </w:rPr>
        <w:pict>
          <v:shape id="_x0000_i1057" type="#_x0000_t75" style="width:23.25pt;height:21pt">
            <v:imagedata r:id="rId41" o:title=""/>
          </v:shape>
        </w:pict>
      </w:r>
      <w:r w:rsidRPr="00193C8E">
        <w:rPr>
          <w:sz w:val="28"/>
          <w:szCs w:val="28"/>
        </w:rPr>
        <w:t xml:space="preserve">, </w:t>
      </w:r>
      <w:r w:rsidR="00B10CF5">
        <w:rPr>
          <w:position w:val="-16"/>
          <w:sz w:val="28"/>
          <w:szCs w:val="28"/>
        </w:rPr>
        <w:pict>
          <v:shape id="_x0000_i1058" type="#_x0000_t75" style="width:24pt;height:20.25pt">
            <v:imagedata r:id="rId42" o:title=""/>
          </v:shape>
        </w:pict>
      </w:r>
      <w:r w:rsidRPr="00193C8E">
        <w:rPr>
          <w:sz w:val="28"/>
          <w:szCs w:val="28"/>
        </w:rPr>
        <w:t xml:space="preserve"> - плотность газа при температуре частицы и при Т</w:t>
      </w:r>
      <w:r w:rsidRPr="00193C8E">
        <w:rPr>
          <w:sz w:val="28"/>
          <w:szCs w:val="28"/>
          <w:vertAlign w:val="subscript"/>
        </w:rPr>
        <w:t>0</w:t>
      </w:r>
      <w:r w:rsidRPr="00193C8E">
        <w:rPr>
          <w:sz w:val="28"/>
          <w:szCs w:val="28"/>
        </w:rPr>
        <w:t>=273.15 К, кг/м</w:t>
      </w:r>
      <w:r w:rsidRPr="00193C8E">
        <w:rPr>
          <w:sz w:val="28"/>
          <w:szCs w:val="28"/>
          <w:vertAlign w:val="superscript"/>
        </w:rPr>
        <w:t>3</w:t>
      </w:r>
      <w:r w:rsidRPr="00193C8E">
        <w:rPr>
          <w:sz w:val="28"/>
          <w:szCs w:val="28"/>
        </w:rPr>
        <w:t>.</w:t>
      </w:r>
    </w:p>
    <w:p w:rsidR="00FA2DBE" w:rsidRPr="00193C8E" w:rsidRDefault="00FA2DBE" w:rsidP="009E3D7D">
      <w:pPr>
        <w:pStyle w:val="31"/>
        <w:tabs>
          <w:tab w:val="num" w:pos="0"/>
        </w:tabs>
        <w:spacing w:line="360" w:lineRule="auto"/>
        <w:ind w:firstLine="720"/>
        <w:rPr>
          <w:vertAlign w:val="superscript"/>
        </w:rPr>
      </w:pPr>
      <w:r w:rsidRPr="00193C8E">
        <w:tab/>
        <w:t>Энергии активации и предэкспоненциальные множители реакций (I), (II) и (III) связаны между собой [1]: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59" type="#_x0000_t75" style="width:63.75pt;height:17.25pt">
            <v:imagedata r:id="rId43" o:title=""/>
          </v:shape>
        </w:pict>
      </w:r>
      <w:r w:rsidR="00FA2DBE" w:rsidRPr="00193C8E">
        <w:rPr>
          <w:sz w:val="28"/>
          <w:szCs w:val="28"/>
        </w:rPr>
        <w:t xml:space="preserve">; </w:t>
      </w:r>
      <w:r>
        <w:rPr>
          <w:position w:val="-12"/>
          <w:sz w:val="28"/>
          <w:szCs w:val="28"/>
        </w:rPr>
        <w:pict>
          <v:shape id="_x0000_i1060" type="#_x0000_t75" style="width:257.25pt;height:21.75pt">
            <v:imagedata r:id="rId44" o:title=""/>
          </v:shape>
        </w:pict>
      </w:r>
      <w:r w:rsidR="00FA2DBE" w:rsidRPr="00193C8E">
        <w:rPr>
          <w:sz w:val="28"/>
          <w:szCs w:val="28"/>
        </w:rPr>
        <w:t>,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где </w:t>
      </w:r>
      <w:r w:rsidR="00B10CF5">
        <w:rPr>
          <w:position w:val="-4"/>
          <w:sz w:val="28"/>
          <w:szCs w:val="28"/>
        </w:rPr>
        <w:pict>
          <v:shape id="_x0000_i1061" type="#_x0000_t75" style="width:6.75pt;height:12.75pt">
            <v:imagedata r:id="rId45" o:title=""/>
          </v:shape>
        </w:pict>
      </w:r>
      <w:r w:rsidRPr="00193C8E">
        <w:rPr>
          <w:sz w:val="28"/>
          <w:szCs w:val="28"/>
        </w:rPr>
        <w:t>=1 для реакции (I), 2- для реакции (II) и 3- для реакции (III).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Выражение для скорости химического превращения углерода в результате химических реакций на поверхностях пор внутри объёма частицы получается из решения задачи внутренней диффузии и может быть представлено в виде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062" type="#_x0000_t75" style="width:194.25pt;height:41.25pt">
            <v:imagedata r:id="rId46" o:title=""/>
          </v:shape>
        </w:pict>
      </w:r>
      <w:r w:rsidR="00FA2DBE" w:rsidRPr="00193C8E">
        <w:rPr>
          <w:sz w:val="28"/>
          <w:szCs w:val="28"/>
        </w:rPr>
        <w:t xml:space="preserve">,   </w:t>
      </w:r>
      <w:r>
        <w:rPr>
          <w:position w:val="-30"/>
          <w:sz w:val="28"/>
          <w:szCs w:val="28"/>
        </w:rPr>
        <w:pict>
          <v:shape id="_x0000_i1063" type="#_x0000_t75" style="width:69.75pt;height:35.25pt">
            <v:imagedata r:id="rId47" o:title=""/>
          </v:shape>
        </w:pict>
      </w:r>
      <w:r w:rsidR="00FA2DBE" w:rsidRPr="00193C8E">
        <w:rPr>
          <w:sz w:val="28"/>
          <w:szCs w:val="28"/>
        </w:rPr>
        <w:t>,                            (2)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24"/>
          <w:sz w:val="28"/>
          <w:szCs w:val="28"/>
        </w:rPr>
        <w:pict>
          <v:shape id="_x0000_i1064" type="#_x0000_t75" style="width:126.75pt;height:30.75pt">
            <v:imagedata r:id="rId48" o:title=""/>
          </v:shape>
        </w:pict>
      </w:r>
      <w:r w:rsidR="00FA2DBE" w:rsidRPr="00193C8E">
        <w:rPr>
          <w:sz w:val="28"/>
          <w:szCs w:val="28"/>
        </w:rPr>
        <w:t>,                                                 (3)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065" type="#_x0000_t75" style="width:147.75pt;height:42pt">
            <v:imagedata r:id="rId49" o:title=""/>
          </v:shape>
        </w:pict>
      </w:r>
      <w:r w:rsidR="00FA2DBE" w:rsidRPr="00193C8E">
        <w:rPr>
          <w:sz w:val="28"/>
          <w:szCs w:val="28"/>
        </w:rPr>
        <w:t xml:space="preserve">,        </w:t>
      </w:r>
      <w:r>
        <w:rPr>
          <w:position w:val="-32"/>
          <w:sz w:val="28"/>
          <w:szCs w:val="28"/>
        </w:rPr>
        <w:pict>
          <v:shape id="_x0000_i1066" type="#_x0000_t75" style="width:93.75pt;height:38.25pt">
            <v:imagedata r:id="rId50" o:title=""/>
          </v:shape>
        </w:pict>
      </w:r>
      <w:r w:rsidR="00FA2DBE" w:rsidRPr="00193C8E">
        <w:rPr>
          <w:sz w:val="28"/>
          <w:szCs w:val="28"/>
        </w:rPr>
        <w:t>,                              (4)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где </w:t>
      </w:r>
      <w:r w:rsidR="00B10CF5">
        <w:rPr>
          <w:position w:val="-12"/>
          <w:sz w:val="28"/>
          <w:szCs w:val="28"/>
        </w:rPr>
        <w:pict>
          <v:shape id="_x0000_i1067" type="#_x0000_t75" style="width:17.25pt;height:18pt">
            <v:imagedata r:id="rId51" o:title=""/>
          </v:shape>
        </w:pict>
      </w:r>
      <w:r w:rsidRPr="00193C8E">
        <w:rPr>
          <w:sz w:val="28"/>
          <w:szCs w:val="28"/>
        </w:rPr>
        <w:t>-эффективная константа внутреннего реагирования, м/с; Se</w:t>
      </w:r>
      <w:r w:rsidRPr="00193C8E">
        <w:rPr>
          <w:sz w:val="28"/>
          <w:szCs w:val="28"/>
          <w:vertAlign w:val="subscript"/>
        </w:rPr>
        <w:t>v</w:t>
      </w:r>
      <w:r w:rsidRPr="00193C8E">
        <w:rPr>
          <w:sz w:val="28"/>
          <w:szCs w:val="28"/>
        </w:rPr>
        <w:t xml:space="preserve"> - критерий Семенова, определяющий соотношение констант скоростей химических превращений на поверхностях пор и диффузии [8, 9] или отношение радиуса частицы к глубине реакционной зоны, D</w:t>
      </w:r>
      <w:r w:rsidRPr="00193C8E">
        <w:rPr>
          <w:sz w:val="28"/>
          <w:szCs w:val="28"/>
          <w:vertAlign w:val="subscript"/>
        </w:rPr>
        <w:t>v</w:t>
      </w:r>
      <w:r w:rsidRPr="00193C8E">
        <w:rPr>
          <w:sz w:val="28"/>
          <w:szCs w:val="28"/>
        </w:rPr>
        <w:t xml:space="preserve"> – коэффициент внутренней диффузии кислорода в порах, м</w:t>
      </w:r>
      <w:r w:rsidRPr="00193C8E">
        <w:rPr>
          <w:sz w:val="28"/>
          <w:szCs w:val="28"/>
          <w:vertAlign w:val="superscript"/>
        </w:rPr>
        <w:t>2</w:t>
      </w:r>
      <w:r w:rsidRPr="00193C8E">
        <w:rPr>
          <w:sz w:val="28"/>
          <w:szCs w:val="28"/>
        </w:rPr>
        <w:t xml:space="preserve">/с; </w:t>
      </w:r>
      <w:r w:rsidR="00B10CF5">
        <w:rPr>
          <w:position w:val="-4"/>
          <w:sz w:val="28"/>
          <w:szCs w:val="28"/>
        </w:rPr>
        <w:pict>
          <v:shape id="_x0000_i1068" type="#_x0000_t75" style="width:9.75pt;height:12.75pt">
            <v:imagedata r:id="rId52" o:title=""/>
          </v:shape>
        </w:pict>
      </w:r>
      <w:r w:rsidRPr="00193C8E">
        <w:rPr>
          <w:sz w:val="28"/>
          <w:szCs w:val="28"/>
        </w:rPr>
        <w:t xml:space="preserve"> - глубина реакционной зоны внутреннего реагирования, м, </w:t>
      </w:r>
      <w:r w:rsidR="00B10CF5">
        <w:rPr>
          <w:position w:val="-12"/>
          <w:sz w:val="28"/>
          <w:szCs w:val="28"/>
        </w:rPr>
        <w:pict>
          <v:shape id="_x0000_i1069" type="#_x0000_t75" style="width:15pt;height:18pt">
            <v:imagedata r:id="rId53" o:title=""/>
          </v:shape>
        </w:pict>
      </w:r>
      <w:r w:rsidRPr="00193C8E">
        <w:rPr>
          <w:sz w:val="28"/>
          <w:szCs w:val="28"/>
        </w:rPr>
        <w:t xml:space="preserve"> – удельная поверхность пор, м</w:t>
      </w:r>
      <w:r w:rsidRPr="00193C8E">
        <w:rPr>
          <w:sz w:val="28"/>
          <w:szCs w:val="28"/>
          <w:vertAlign w:val="superscript"/>
        </w:rPr>
        <w:t>-1</w:t>
      </w:r>
      <w:r w:rsidRPr="00193C8E">
        <w:rPr>
          <w:sz w:val="28"/>
          <w:szCs w:val="28"/>
        </w:rPr>
        <w:t>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ab/>
        <w:t>Коэффициент внутренней диффузии выражается через порозность частицы [1, 5]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070" type="#_x0000_t75" style="width:129pt;height:42pt">
            <v:imagedata r:id="rId54" o:title=""/>
          </v:shape>
        </w:pict>
      </w:r>
      <w:r w:rsidR="00FA2DBE" w:rsidRPr="00193C8E">
        <w:rPr>
          <w:sz w:val="28"/>
          <w:szCs w:val="28"/>
        </w:rPr>
        <w:t>,                                               (5)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где </w:t>
      </w:r>
      <w:r w:rsidR="00B10CF5">
        <w:rPr>
          <w:position w:val="-16"/>
          <w:sz w:val="28"/>
          <w:szCs w:val="28"/>
        </w:rPr>
        <w:pict>
          <v:shape id="_x0000_i1071" type="#_x0000_t75" style="width:26.25pt;height:20.25pt">
            <v:imagedata r:id="rId55" o:title=""/>
          </v:shape>
        </w:pict>
      </w:r>
      <w:r w:rsidRPr="00193C8E">
        <w:rPr>
          <w:sz w:val="28"/>
          <w:szCs w:val="28"/>
        </w:rPr>
        <w:t xml:space="preserve"> - коэффициент диффузии кислорода в воздухе при температуре </w:t>
      </w:r>
      <w:r w:rsidR="00B10CF5">
        <w:rPr>
          <w:position w:val="-12"/>
          <w:sz w:val="28"/>
          <w:szCs w:val="28"/>
        </w:rPr>
        <w:pict>
          <v:shape id="_x0000_i1072" type="#_x0000_t75" style="width:15pt;height:18pt">
            <v:imagedata r:id="rId56" o:title=""/>
          </v:shape>
        </w:pict>
      </w:r>
      <w:r w:rsidRPr="00193C8E">
        <w:rPr>
          <w:sz w:val="28"/>
          <w:szCs w:val="28"/>
        </w:rPr>
        <w:t>, м</w:t>
      </w:r>
      <w:r w:rsidRPr="00193C8E">
        <w:rPr>
          <w:sz w:val="28"/>
          <w:szCs w:val="28"/>
          <w:vertAlign w:val="superscript"/>
        </w:rPr>
        <w:t>2</w:t>
      </w:r>
      <w:r w:rsidRPr="00193C8E">
        <w:rPr>
          <w:sz w:val="28"/>
          <w:szCs w:val="28"/>
        </w:rPr>
        <w:t xml:space="preserve">/с;  </w:t>
      </w:r>
      <w:r w:rsidR="00B10CF5">
        <w:rPr>
          <w:position w:val="-4"/>
          <w:sz w:val="28"/>
          <w:szCs w:val="28"/>
        </w:rPr>
        <w:pict>
          <v:shape id="_x0000_i1073" type="#_x0000_t75" style="width:12.75pt;height:9.75pt">
            <v:imagedata r:id="rId57" o:title=""/>
          </v:shape>
        </w:pict>
      </w:r>
      <w:r w:rsidRPr="00193C8E">
        <w:rPr>
          <w:sz w:val="28"/>
          <w:szCs w:val="28"/>
        </w:rPr>
        <w:t>- порозность частицы.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Суммарная скорость химического превращения углеродной частицы и плотность химического тепловыделения 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074" type="#_x0000_t75" style="width:327.75pt;height:41.25pt">
            <v:imagedata r:id="rId58" o:title=""/>
          </v:shape>
        </w:pict>
      </w:r>
      <w:r w:rsidR="00FA2DBE" w:rsidRPr="00193C8E">
        <w:rPr>
          <w:sz w:val="28"/>
          <w:szCs w:val="28"/>
        </w:rPr>
        <w:t>,                  (6)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14"/>
          <w:sz w:val="28"/>
          <w:szCs w:val="28"/>
        </w:rPr>
        <w:pict>
          <v:shape id="_x0000_i1075" type="#_x0000_t75" style="width:101.25pt;height:18.75pt">
            <v:imagedata r:id="rId59" o:title=""/>
          </v:shape>
        </w:pic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16"/>
          <w:sz w:val="28"/>
          <w:szCs w:val="28"/>
        </w:rPr>
        <w:pict>
          <v:shape id="_x0000_i1076" type="#_x0000_t75" style="width:287.25pt;height:20.25pt">
            <v:imagedata r:id="rId60" o:title=""/>
          </v:shape>
        </w:pict>
      </w:r>
      <w:r w:rsidR="00FA2DBE" w:rsidRPr="00193C8E">
        <w:rPr>
          <w:sz w:val="28"/>
          <w:szCs w:val="28"/>
        </w:rPr>
        <w:t>,                    (7)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где Q</w:t>
      </w:r>
      <w:r w:rsidRPr="00193C8E">
        <w:rPr>
          <w:sz w:val="28"/>
          <w:szCs w:val="28"/>
          <w:vertAlign w:val="subscript"/>
        </w:rPr>
        <w:t>1</w:t>
      </w:r>
      <w:r w:rsidRPr="00193C8E">
        <w:rPr>
          <w:sz w:val="28"/>
          <w:szCs w:val="28"/>
        </w:rPr>
        <w:t>, Q</w:t>
      </w:r>
      <w:r w:rsidRPr="00193C8E">
        <w:rPr>
          <w:sz w:val="28"/>
          <w:szCs w:val="28"/>
          <w:vertAlign w:val="subscript"/>
        </w:rPr>
        <w:t xml:space="preserve">2 </w:t>
      </w:r>
      <w:r w:rsidRPr="00193C8E">
        <w:rPr>
          <w:sz w:val="28"/>
          <w:szCs w:val="28"/>
        </w:rPr>
        <w:t>– тепловые эффекты химических реакций (I) и (II), рассчитанные на единицу массы кислорода, Дж/кг; Q</w:t>
      </w:r>
      <w:r w:rsidRPr="00193C8E">
        <w:rPr>
          <w:sz w:val="28"/>
          <w:szCs w:val="28"/>
          <w:vertAlign w:val="subscript"/>
        </w:rPr>
        <w:t xml:space="preserve">3 </w:t>
      </w:r>
      <w:r w:rsidRPr="00193C8E">
        <w:rPr>
          <w:sz w:val="28"/>
          <w:szCs w:val="28"/>
        </w:rPr>
        <w:t xml:space="preserve">– тепловой эффект реакции (III), рассчитанный на единицу массы углекислого газа, Дж/кг; </w:t>
      </w:r>
      <w:r w:rsidR="00B10CF5">
        <w:rPr>
          <w:position w:val="-14"/>
          <w:sz w:val="28"/>
          <w:szCs w:val="28"/>
        </w:rPr>
        <w:pict>
          <v:shape id="_x0000_i1077" type="#_x0000_t75" style="width:83.25pt;height:18.75pt">
            <v:imagedata r:id="rId61" o:title=""/>
          </v:shape>
        </w:pict>
      </w:r>
      <w:r w:rsidRPr="00193C8E">
        <w:rPr>
          <w:sz w:val="28"/>
          <w:szCs w:val="28"/>
        </w:rPr>
        <w:t xml:space="preserve"> - суммарная плотность химического тепловыделения, на поверхности и внутри частицы, соответственно, Вт/м</w:t>
      </w:r>
      <w:r w:rsidRPr="00193C8E">
        <w:rPr>
          <w:sz w:val="28"/>
          <w:szCs w:val="28"/>
          <w:vertAlign w:val="superscript"/>
        </w:rPr>
        <w:t>2</w:t>
      </w:r>
      <w:r w:rsidRPr="00193C8E">
        <w:rPr>
          <w:sz w:val="28"/>
          <w:szCs w:val="28"/>
        </w:rPr>
        <w:t>.</w:t>
      </w:r>
    </w:p>
    <w:p w:rsidR="00FA2DBE" w:rsidRPr="00193C8E" w:rsidRDefault="00193C8E" w:rsidP="009E3D7D">
      <w:pPr>
        <w:pStyle w:val="23"/>
        <w:tabs>
          <w:tab w:val="num" w:pos="0"/>
        </w:tabs>
        <w:spacing w:line="360" w:lineRule="auto"/>
        <w:ind w:firstLine="720"/>
      </w:pPr>
      <w:r w:rsidRPr="00193C8E">
        <w:br w:type="page"/>
      </w:r>
      <w:r w:rsidR="00FA2DBE" w:rsidRPr="00193C8E">
        <w:t>2.2. Взаимовлияние кинетики химических реакций и массообмена пористых углеродных частиц с газами.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b/>
          <w:bCs/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Влияние относительной скорости движения частицы на кинетику химических реакций и тепломассообмен учитывается радиусом приведенной пленки </w:t>
      </w:r>
      <w:r w:rsidR="00B10CF5">
        <w:rPr>
          <w:position w:val="-10"/>
          <w:sz w:val="28"/>
          <w:szCs w:val="28"/>
        </w:rPr>
        <w:pict>
          <v:shape id="_x0000_i1078" type="#_x0000_t75" style="width:12pt;height:17.25pt">
            <v:imagedata r:id="rId62" o:title=""/>
          </v:shape>
        </w:pict>
      </w:r>
      <w:r w:rsidRPr="00193C8E">
        <w:rPr>
          <w:sz w:val="28"/>
          <w:szCs w:val="28"/>
        </w:rPr>
        <w:t xml:space="preserve">, на поверхности которой задаются параметры невозмущенного потока [1, 2]. Для случая отсутствия вынужденной и естественной конвекций (частица неподвижна относительно газа, Nu=2) радиус приведенной пленки </w:t>
      </w:r>
      <w:r w:rsidR="00B10CF5">
        <w:rPr>
          <w:position w:val="-10"/>
          <w:sz w:val="28"/>
          <w:szCs w:val="28"/>
        </w:rPr>
        <w:pict>
          <v:shape id="_x0000_i1079" type="#_x0000_t75" style="width:12pt;height:17.25pt">
            <v:imagedata r:id="rId63" o:title=""/>
          </v:shape>
        </w:pict>
      </w:r>
      <w:r w:rsidRPr="00193C8E">
        <w:rPr>
          <w:sz w:val="28"/>
          <w:szCs w:val="28"/>
        </w:rPr>
        <w:t xml:space="preserve"> равен бесконечности. Радиус приведенной пленки уменьшается с увеличением интенсивности естественной и вынужденной конвекций, приближаясь к радиусу частицы </w:t>
      </w:r>
      <w:r w:rsidR="00B10CF5">
        <w:rPr>
          <w:position w:val="-12"/>
          <w:sz w:val="28"/>
          <w:szCs w:val="28"/>
        </w:rPr>
        <w:pict>
          <v:shape id="_x0000_i1080" type="#_x0000_t75" style="width:11.25pt;height:18pt">
            <v:imagedata r:id="rId64" o:title=""/>
          </v:shape>
        </w:pict>
      </w:r>
      <w:r w:rsidRPr="00193C8E">
        <w:rPr>
          <w:sz w:val="28"/>
          <w:szCs w:val="28"/>
        </w:rPr>
        <w:t xml:space="preserve">. Зависимость </w:t>
      </w:r>
      <w:r w:rsidR="00B10CF5">
        <w:rPr>
          <w:position w:val="-12"/>
          <w:sz w:val="28"/>
          <w:szCs w:val="28"/>
        </w:rPr>
        <w:pict>
          <v:shape id="_x0000_i1081" type="#_x0000_t75" style="width:29.25pt;height:18pt">
            <v:imagedata r:id="rId65" o:title=""/>
          </v:shape>
        </w:pict>
      </w:r>
      <w:r w:rsidRPr="00193C8E">
        <w:rPr>
          <w:sz w:val="28"/>
          <w:szCs w:val="28"/>
        </w:rPr>
        <w:t xml:space="preserve"> от критерия Нуссельта имеет вид: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082" type="#_x0000_t75" style="width:93pt;height:42pt">
            <v:imagedata r:id="rId66" o:title=""/>
          </v:shape>
        </w:pict>
      </w:r>
      <w:r w:rsidR="00FA2DBE" w:rsidRPr="00193C8E">
        <w:rPr>
          <w:sz w:val="28"/>
          <w:szCs w:val="28"/>
        </w:rPr>
        <w:t xml:space="preserve">                                                       (8)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083" type="#_x0000_t75" style="width:83.25pt;height:36pt">
            <v:imagedata r:id="rId67" o:title=""/>
          </v:shape>
        </w:pict>
      </w:r>
      <w:r w:rsidR="00FA2DBE" w:rsidRPr="00193C8E">
        <w:rPr>
          <w:sz w:val="28"/>
          <w:szCs w:val="28"/>
        </w:rPr>
        <w:t>,                                                         (9)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pict>
          <v:shape id="_x0000_i1084" type="#_x0000_t75" style="width:168.75pt;height:30pt">
            <v:imagedata r:id="rId68" o:title=""/>
          </v:shape>
        </w:pict>
      </w:r>
      <w:r w:rsidR="00FA2DBE" w:rsidRPr="00193C8E">
        <w:rPr>
          <w:sz w:val="28"/>
          <w:szCs w:val="28"/>
        </w:rPr>
        <w:t xml:space="preserve"> ,    [5, 10]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14"/>
          <w:sz w:val="28"/>
          <w:szCs w:val="28"/>
        </w:rPr>
        <w:pict>
          <v:shape id="_x0000_i1085" type="#_x0000_t75" style="width:81.75pt;height:18.75pt">
            <v:imagedata r:id="rId69" o:title=""/>
          </v:shape>
        </w:pict>
      </w:r>
      <w:r w:rsidR="00FA2DBE" w:rsidRPr="00193C8E">
        <w:rPr>
          <w:sz w:val="28"/>
          <w:szCs w:val="28"/>
        </w:rPr>
        <w:t xml:space="preserve">,    </w:t>
      </w:r>
      <w:r>
        <w:rPr>
          <w:position w:val="-38"/>
          <w:sz w:val="28"/>
          <w:szCs w:val="28"/>
        </w:rPr>
        <w:pict>
          <v:shape id="_x0000_i1086" type="#_x0000_t75" style="width:54pt;height:38.25pt">
            <v:imagedata r:id="rId70" o:title=""/>
          </v:shape>
        </w:pict>
      </w:r>
      <w:r w:rsidR="00FA2DBE" w:rsidRPr="00193C8E">
        <w:rPr>
          <w:sz w:val="28"/>
          <w:szCs w:val="28"/>
        </w:rPr>
        <w:t xml:space="preserve">,      </w:t>
      </w:r>
      <w:r>
        <w:rPr>
          <w:position w:val="-12"/>
          <w:sz w:val="28"/>
          <w:szCs w:val="28"/>
        </w:rPr>
        <w:pict>
          <v:shape id="_x0000_i1087" type="#_x0000_t75" style="width:69.75pt;height:20.25pt">
            <v:imagedata r:id="rId71" o:title=""/>
          </v:shape>
        </w:pict>
      </w:r>
      <w:r w:rsidR="00FA2DBE" w:rsidRPr="00193C8E">
        <w:rPr>
          <w:sz w:val="28"/>
          <w:szCs w:val="28"/>
        </w:rPr>
        <w:t xml:space="preserve">,      </w:t>
      </w:r>
      <w:r>
        <w:rPr>
          <w:position w:val="-6"/>
          <w:sz w:val="28"/>
          <w:szCs w:val="28"/>
        </w:rPr>
        <w:pict>
          <v:shape id="_x0000_i1088" type="#_x0000_t75" style="width:39pt;height:14.25pt">
            <v:imagedata r:id="rId72" o:title=""/>
          </v:shape>
        </w:pict>
      </w:r>
      <w:r w:rsidR="00FA2DBE" w:rsidRPr="00193C8E">
        <w:rPr>
          <w:sz w:val="28"/>
          <w:szCs w:val="28"/>
        </w:rPr>
        <w:t>,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48"/>
          <w:sz w:val="28"/>
          <w:szCs w:val="28"/>
        </w:rPr>
        <w:pict>
          <v:shape id="_x0000_i1089" type="#_x0000_t75" style="width:339.75pt;height:54pt">
            <v:imagedata r:id="rId73" o:title=""/>
          </v:shape>
        </w:pict>
      </w:r>
      <w:r w:rsidR="00FA2DBE" w:rsidRPr="00193C8E">
        <w:rPr>
          <w:sz w:val="28"/>
          <w:szCs w:val="28"/>
        </w:rPr>
        <w:t xml:space="preserve">, 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090" type="#_x0000_t75" style="width:303pt;height:41.25pt">
            <v:imagedata r:id="rId74" o:title=""/>
          </v:shape>
        </w:pict>
      </w:r>
      <w:r w:rsidR="00FA2DBE" w:rsidRPr="00193C8E">
        <w:rPr>
          <w:sz w:val="28"/>
          <w:szCs w:val="28"/>
        </w:rPr>
        <w:t>,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где </w:t>
      </w:r>
      <w:r w:rsidR="00B10CF5">
        <w:rPr>
          <w:position w:val="-10"/>
          <w:sz w:val="28"/>
          <w:szCs w:val="28"/>
        </w:rPr>
        <w:pict>
          <v:shape id="_x0000_i1091" type="#_x0000_t75" style="width:20.25pt;height:15.75pt">
            <v:imagedata r:id="rId75" o:title=""/>
          </v:shape>
        </w:pict>
      </w:r>
      <w:r w:rsidRPr="00193C8E">
        <w:rPr>
          <w:sz w:val="28"/>
          <w:szCs w:val="28"/>
        </w:rPr>
        <w:t xml:space="preserve"> </w:t>
      </w:r>
      <w:r w:rsidR="00B10CF5">
        <w:rPr>
          <w:position w:val="-14"/>
          <w:sz w:val="28"/>
          <w:szCs w:val="28"/>
        </w:rPr>
        <w:pict>
          <v:shape id="_x0000_i1092" type="#_x0000_t75" style="width:53.25pt;height:18.75pt">
            <v:imagedata r:id="rId76" o:title=""/>
          </v:shape>
        </w:pict>
      </w:r>
      <w:r w:rsidRPr="00193C8E">
        <w:rPr>
          <w:sz w:val="28"/>
          <w:szCs w:val="28"/>
        </w:rPr>
        <w:t xml:space="preserve"> – критерии Рейнольдса, определяющие  суммарную, вынужденную и естественную конвекции; Gr, Pr – критерии Грасгофа и Прандтля; V - относительная скорость частицы, м/с; </w:t>
      </w:r>
      <w:r w:rsidR="00B10CF5">
        <w:rPr>
          <w:position w:val="-6"/>
          <w:sz w:val="28"/>
          <w:szCs w:val="28"/>
        </w:rPr>
        <w:pict>
          <v:shape id="_x0000_i1093" type="#_x0000_t75" style="width:9.75pt;height:11.25pt">
            <v:imagedata r:id="rId77" o:title=""/>
          </v:shape>
        </w:pict>
      </w:r>
      <w:r w:rsidRPr="00193C8E">
        <w:rPr>
          <w:sz w:val="28"/>
          <w:szCs w:val="28"/>
          <w:vertAlign w:val="subscript"/>
        </w:rPr>
        <w:t xml:space="preserve">g </w:t>
      </w:r>
      <w:r w:rsidRPr="00193C8E">
        <w:rPr>
          <w:sz w:val="28"/>
          <w:szCs w:val="28"/>
        </w:rPr>
        <w:t>– кинематическая вязкость газа, м</w:t>
      </w:r>
      <w:r w:rsidRPr="00193C8E">
        <w:rPr>
          <w:sz w:val="28"/>
          <w:szCs w:val="28"/>
          <w:vertAlign w:val="superscript"/>
        </w:rPr>
        <w:t>2</w:t>
      </w:r>
      <w:r w:rsidRPr="00193C8E">
        <w:rPr>
          <w:sz w:val="28"/>
          <w:szCs w:val="28"/>
        </w:rPr>
        <w:t>/с; g – ускорение свободного падения, м/с</w:t>
      </w:r>
      <w:r w:rsidRPr="00193C8E">
        <w:rPr>
          <w:sz w:val="28"/>
          <w:szCs w:val="28"/>
          <w:vertAlign w:val="superscript"/>
        </w:rPr>
        <w:t>2</w:t>
      </w:r>
      <w:r w:rsidRPr="00193C8E">
        <w:rPr>
          <w:sz w:val="28"/>
          <w:szCs w:val="28"/>
        </w:rPr>
        <w:t>; а</w:t>
      </w:r>
      <w:r w:rsidRPr="00193C8E">
        <w:rPr>
          <w:sz w:val="28"/>
          <w:szCs w:val="28"/>
          <w:vertAlign w:val="subscript"/>
        </w:rPr>
        <w:t>g</w:t>
      </w:r>
      <w:r w:rsidRPr="00193C8E">
        <w:rPr>
          <w:sz w:val="28"/>
          <w:szCs w:val="28"/>
        </w:rPr>
        <w:t xml:space="preserve"> – температуропроводность газовой смеси, м</w:t>
      </w:r>
      <w:r w:rsidRPr="00193C8E">
        <w:rPr>
          <w:sz w:val="28"/>
          <w:szCs w:val="28"/>
          <w:vertAlign w:val="superscript"/>
        </w:rPr>
        <w:t>2</w:t>
      </w:r>
      <w:r w:rsidRPr="00193C8E">
        <w:rPr>
          <w:sz w:val="28"/>
          <w:szCs w:val="28"/>
        </w:rPr>
        <w:t xml:space="preserve">/с; </w:t>
      </w:r>
      <w:r w:rsidR="00B10CF5">
        <w:rPr>
          <w:position w:val="-16"/>
          <w:sz w:val="28"/>
          <w:szCs w:val="28"/>
        </w:rPr>
        <w:pict>
          <v:shape id="_x0000_i1094" type="#_x0000_t75" style="width:15.75pt;height:20.25pt">
            <v:imagedata r:id="rId78" o:title=""/>
          </v:shape>
        </w:pict>
      </w:r>
      <w:r w:rsidRPr="00193C8E">
        <w:rPr>
          <w:sz w:val="28"/>
          <w:szCs w:val="28"/>
        </w:rPr>
        <w:t xml:space="preserve"> - коэффициент теплопроводности газовой смеси, Вт/(м К); </w:t>
      </w:r>
      <w:r w:rsidR="00B10CF5">
        <w:rPr>
          <w:position w:val="-16"/>
          <w:sz w:val="28"/>
          <w:szCs w:val="28"/>
        </w:rPr>
        <w:pict>
          <v:shape id="_x0000_i1095" type="#_x0000_t75" style="width:24pt;height:20.25pt">
            <v:imagedata r:id="rId79" o:title=""/>
          </v:shape>
        </w:pict>
      </w:r>
      <w:r w:rsidRPr="00193C8E">
        <w:rPr>
          <w:sz w:val="28"/>
          <w:szCs w:val="28"/>
        </w:rPr>
        <w:t xml:space="preserve"> - коэффициент теплопроводности газовой смеси при </w:t>
      </w:r>
      <w:r w:rsidR="00B10CF5">
        <w:rPr>
          <w:position w:val="-12"/>
          <w:sz w:val="28"/>
          <w:szCs w:val="28"/>
        </w:rPr>
        <w:pict>
          <v:shape id="_x0000_i1096" type="#_x0000_t75" style="width:15pt;height:18pt">
            <v:imagedata r:id="rId80" o:title=""/>
          </v:shape>
        </w:pict>
      </w:r>
      <w:r w:rsidRPr="00193C8E">
        <w:rPr>
          <w:sz w:val="28"/>
          <w:szCs w:val="28"/>
        </w:rPr>
        <w:t xml:space="preserve">, Вт/(м К); </w:t>
      </w:r>
      <w:r w:rsidR="00B10CF5">
        <w:rPr>
          <w:position w:val="-10"/>
          <w:sz w:val="28"/>
          <w:szCs w:val="28"/>
        </w:rPr>
        <w:pict>
          <v:shape id="_x0000_i1097" type="#_x0000_t75" style="width:9.75pt;height:15.75pt">
            <v:imagedata r:id="rId81" o:title=""/>
          </v:shape>
        </w:pict>
      </w:r>
      <w:r w:rsidRPr="00193C8E">
        <w:rPr>
          <w:sz w:val="28"/>
          <w:szCs w:val="28"/>
        </w:rPr>
        <w:t xml:space="preserve"> - коэффициент массообмена, м/с; </w:t>
      </w:r>
      <w:r w:rsidR="00B10CF5">
        <w:rPr>
          <w:position w:val="-16"/>
          <w:sz w:val="28"/>
          <w:szCs w:val="28"/>
        </w:rPr>
        <w:pict>
          <v:shape id="_x0000_i1098" type="#_x0000_t75" style="width:15pt;height:20.25pt">
            <v:imagedata r:id="rId82" o:title=""/>
          </v:shape>
        </w:pict>
      </w:r>
      <w:r w:rsidRPr="00193C8E">
        <w:rPr>
          <w:sz w:val="28"/>
          <w:szCs w:val="28"/>
        </w:rPr>
        <w:t xml:space="preserve">- удельная теплоемкость газовой смеси, Дж/(кг К); </w:t>
      </w:r>
      <w:r w:rsidR="00B10CF5">
        <w:rPr>
          <w:position w:val="-16"/>
          <w:sz w:val="28"/>
          <w:szCs w:val="28"/>
        </w:rPr>
        <w:pict>
          <v:shape id="_x0000_i1099" type="#_x0000_t75" style="width:26.25pt;height:20.25pt">
            <v:imagedata r:id="rId83" o:title=""/>
          </v:shape>
        </w:pict>
      </w:r>
      <w:r w:rsidRPr="00193C8E">
        <w:rPr>
          <w:sz w:val="28"/>
          <w:szCs w:val="28"/>
        </w:rPr>
        <w:t xml:space="preserve"> - температура газовой смеси на бесконечном удалении от поверхности частицы, К; </w:t>
      </w:r>
      <w:r w:rsidR="00B10CF5">
        <w:rPr>
          <w:position w:val="-16"/>
          <w:sz w:val="28"/>
          <w:szCs w:val="28"/>
        </w:rPr>
        <w:pict>
          <v:shape id="_x0000_i1100" type="#_x0000_t75" style="width:18.75pt;height:20.25pt">
            <v:imagedata r:id="rId84" o:title=""/>
          </v:shape>
        </w:pict>
      </w:r>
      <w:r w:rsidRPr="00193C8E">
        <w:rPr>
          <w:sz w:val="28"/>
          <w:szCs w:val="28"/>
        </w:rPr>
        <w:t xml:space="preserve"> - коэффициент диффузии кислорода в газовой смеси, м</w:t>
      </w:r>
      <w:r w:rsidRPr="00193C8E">
        <w:rPr>
          <w:sz w:val="28"/>
          <w:szCs w:val="28"/>
          <w:vertAlign w:val="superscript"/>
        </w:rPr>
        <w:t>2</w:t>
      </w:r>
      <w:r w:rsidRPr="00193C8E">
        <w:rPr>
          <w:sz w:val="28"/>
          <w:szCs w:val="28"/>
        </w:rPr>
        <w:t xml:space="preserve">/с; </w:t>
      </w:r>
      <w:r w:rsidR="00B10CF5">
        <w:rPr>
          <w:position w:val="-6"/>
          <w:sz w:val="28"/>
          <w:szCs w:val="28"/>
        </w:rPr>
        <w:pict>
          <v:shape id="_x0000_i1101" type="#_x0000_t75" style="width:11.25pt;height:11.25pt">
            <v:imagedata r:id="rId85" o:title=""/>
          </v:shape>
        </w:pict>
      </w:r>
      <w:r w:rsidRPr="00193C8E">
        <w:rPr>
          <w:sz w:val="28"/>
          <w:szCs w:val="28"/>
        </w:rPr>
        <w:t xml:space="preserve"> -  коэффициент теплообмена, Вт/м</w:t>
      </w:r>
      <w:r w:rsidRPr="00193C8E">
        <w:rPr>
          <w:sz w:val="28"/>
          <w:szCs w:val="28"/>
          <w:vertAlign w:val="superscript"/>
        </w:rPr>
        <w:t xml:space="preserve">2 </w:t>
      </w:r>
      <w:r w:rsidRPr="00193C8E">
        <w:rPr>
          <w:sz w:val="28"/>
          <w:szCs w:val="28"/>
        </w:rPr>
        <w:t>К.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color w:val="000000"/>
          <w:sz w:val="28"/>
          <w:szCs w:val="28"/>
        </w:rPr>
      </w:pPr>
      <w:r w:rsidRPr="00193C8E">
        <w:rPr>
          <w:color w:val="000000"/>
          <w:sz w:val="28"/>
          <w:szCs w:val="28"/>
        </w:rPr>
        <w:t>Зависимости относительных массовых концентраций кислорода (</w:t>
      </w:r>
      <w:r w:rsidR="00B10CF5">
        <w:rPr>
          <w:color w:val="000000"/>
          <w:position w:val="-16"/>
          <w:sz w:val="28"/>
          <w:szCs w:val="28"/>
        </w:rPr>
        <w:pict>
          <v:shape id="_x0000_i1102" type="#_x0000_t75" style="width:39.75pt;height:20.25pt">
            <v:imagedata r:id="rId86" o:title=""/>
          </v:shape>
        </w:pict>
      </w:r>
      <w:r w:rsidRPr="00193C8E">
        <w:rPr>
          <w:color w:val="000000"/>
          <w:sz w:val="28"/>
          <w:szCs w:val="28"/>
        </w:rPr>
        <w:t>), диоксида углерода (</w:t>
      </w:r>
      <w:r w:rsidR="00B10CF5">
        <w:rPr>
          <w:color w:val="000000"/>
          <w:position w:val="-16"/>
          <w:sz w:val="28"/>
          <w:szCs w:val="28"/>
        </w:rPr>
        <w:pict>
          <v:shape id="_x0000_i1103" type="#_x0000_t75" style="width:47.25pt;height:20.25pt">
            <v:imagedata r:id="rId87" o:title=""/>
          </v:shape>
        </w:pict>
      </w:r>
      <w:r w:rsidRPr="00193C8E">
        <w:rPr>
          <w:color w:val="000000"/>
          <w:sz w:val="28"/>
          <w:szCs w:val="28"/>
        </w:rPr>
        <w:t>), оксида углерода (</w:t>
      </w:r>
      <w:r w:rsidR="00B10CF5">
        <w:rPr>
          <w:color w:val="000000"/>
          <w:position w:val="-12"/>
          <w:sz w:val="28"/>
          <w:szCs w:val="28"/>
        </w:rPr>
        <w:pict>
          <v:shape id="_x0000_i1104" type="#_x0000_t75" style="width:41.25pt;height:18pt">
            <v:imagedata r:id="rId88" o:title=""/>
          </v:shape>
        </w:pict>
      </w:r>
      <w:r w:rsidRPr="00193C8E">
        <w:rPr>
          <w:color w:val="000000"/>
          <w:sz w:val="28"/>
          <w:szCs w:val="28"/>
        </w:rPr>
        <w:t>) и азота (</w:t>
      </w:r>
      <w:r w:rsidR="00B10CF5">
        <w:rPr>
          <w:color w:val="000000"/>
          <w:position w:val="-16"/>
          <w:sz w:val="28"/>
          <w:szCs w:val="28"/>
        </w:rPr>
        <w:pict>
          <v:shape id="_x0000_i1105" type="#_x0000_t75" style="width:42pt;height:20.25pt">
            <v:imagedata r:id="rId89" o:title=""/>
          </v:shape>
        </w:pict>
      </w:r>
      <w:r w:rsidRPr="00193C8E">
        <w:rPr>
          <w:color w:val="000000"/>
          <w:sz w:val="28"/>
          <w:szCs w:val="28"/>
        </w:rPr>
        <w:t>), а так же  скорость стефановского течения (</w:t>
      </w:r>
      <w:r w:rsidR="00B10CF5">
        <w:rPr>
          <w:color w:val="000000"/>
          <w:position w:val="-10"/>
          <w:sz w:val="28"/>
          <w:szCs w:val="28"/>
        </w:rPr>
        <w:pict>
          <v:shape id="_x0000_i1106" type="#_x0000_t75" style="width:26.25pt;height:15.75pt">
            <v:imagedata r:id="rId90" o:title=""/>
          </v:shape>
        </w:pict>
      </w:r>
      <w:r w:rsidRPr="00193C8E">
        <w:rPr>
          <w:color w:val="000000"/>
          <w:sz w:val="28"/>
          <w:szCs w:val="28"/>
        </w:rPr>
        <w:t xml:space="preserve">), для </w:t>
      </w:r>
      <w:r w:rsidR="00B10CF5">
        <w:rPr>
          <w:color w:val="000000"/>
          <w:position w:val="-12"/>
          <w:sz w:val="28"/>
          <w:szCs w:val="28"/>
        </w:rPr>
        <w:pict>
          <v:shape id="_x0000_i1107" type="#_x0000_t75" style="width:50.25pt;height:18pt">
            <v:imagedata r:id="rId91" o:title=""/>
          </v:shape>
        </w:pict>
      </w:r>
      <w:r w:rsidRPr="00193C8E">
        <w:rPr>
          <w:color w:val="000000"/>
          <w:sz w:val="28"/>
          <w:szCs w:val="28"/>
        </w:rPr>
        <w:t>, находятся из решений уравнений, в которых левые части представляют потоки масс газообразных компонент через произвольную поверхность радиуса r, а правые – скорости образования или исчезновения масс этих компонент в результате химических реакций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color w:val="000000"/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108" type="#_x0000_t75" style="width:306pt;height:38.25pt">
            <v:imagedata r:id="rId92" o:title=""/>
          </v:shape>
        </w:pic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109" type="#_x0000_t75" style="width:408pt;height:42pt">
            <v:imagedata r:id="rId93" o:title=""/>
          </v:shape>
        </w:pic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 w:rsidRPr="00193C8E">
        <w:rPr>
          <w:sz w:val="28"/>
          <w:szCs w:val="28"/>
        </w:rPr>
        <w:t xml:space="preserve">                                                                                                                                (10)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110" type="#_x0000_t75" style="width:6in;height:42pt">
            <v:imagedata r:id="rId94" o:title=""/>
          </v:shape>
        </w:pict>
      </w:r>
      <w:r w:rsidR="00FA2DBE" w:rsidRPr="00193C8E">
        <w:rPr>
          <w:sz w:val="28"/>
          <w:szCs w:val="28"/>
        </w:rPr>
        <w:t>,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111" type="#_x0000_t75" style="width:165.75pt;height:38.25pt">
            <v:imagedata r:id="rId95" o:title=""/>
          </v:shape>
        </w:pict>
      </w:r>
      <w:r w:rsidR="00FA2DBE" w:rsidRPr="00193C8E">
        <w:rPr>
          <w:sz w:val="28"/>
          <w:szCs w:val="28"/>
        </w:rPr>
        <w:t>,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color w:val="000000"/>
          <w:sz w:val="28"/>
          <w:szCs w:val="28"/>
        </w:rPr>
      </w:pPr>
      <w:r w:rsidRPr="00193C8E">
        <w:rPr>
          <w:sz w:val="28"/>
          <w:szCs w:val="28"/>
        </w:rPr>
        <w:t xml:space="preserve">где </w:t>
      </w:r>
      <w:r w:rsidR="00B10CF5">
        <w:rPr>
          <w:position w:val="-12"/>
          <w:sz w:val="28"/>
          <w:szCs w:val="28"/>
        </w:rPr>
        <w:pict>
          <v:shape id="_x0000_i1112" type="#_x0000_t75" style="width:33pt;height:18pt">
            <v:imagedata r:id="rId96" o:title=""/>
          </v:shape>
        </w:pict>
      </w:r>
      <w:r w:rsidRPr="00193C8E">
        <w:rPr>
          <w:sz w:val="28"/>
          <w:szCs w:val="28"/>
        </w:rPr>
        <w:t xml:space="preserve"> – молярная масса угарного газа, кг/моль; </w:t>
      </w:r>
      <w:r w:rsidR="00B10CF5">
        <w:rPr>
          <w:color w:val="000000"/>
          <w:position w:val="-6"/>
          <w:sz w:val="28"/>
          <w:szCs w:val="28"/>
        </w:rPr>
        <w:pict>
          <v:shape id="_x0000_i1113" type="#_x0000_t75" style="width:12.75pt;height:14.25pt">
            <v:imagedata r:id="rId97" o:title=""/>
          </v:shape>
        </w:pict>
      </w:r>
      <w:r w:rsidRPr="00193C8E">
        <w:rPr>
          <w:color w:val="000000"/>
          <w:sz w:val="28"/>
          <w:szCs w:val="28"/>
        </w:rPr>
        <w:t xml:space="preserve"> - текущая скорость стефановского течения, м/с.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Предполагая, что коэффициенты диффузии компонент газовой смеси равны </w:t>
      </w:r>
      <w:r w:rsidR="00B10CF5">
        <w:rPr>
          <w:position w:val="-16"/>
          <w:sz w:val="28"/>
          <w:szCs w:val="28"/>
        </w:rPr>
        <w:pict>
          <v:shape id="_x0000_i1114" type="#_x0000_t75" style="width:168pt;height:20.25pt">
            <v:imagedata r:id="rId98" o:title=""/>
          </v:shape>
        </w:pict>
      </w:r>
      <w:r w:rsidRPr="00193C8E">
        <w:rPr>
          <w:sz w:val="28"/>
          <w:szCs w:val="28"/>
        </w:rPr>
        <w:t xml:space="preserve"> и,  применяя условие, </w:t>
      </w:r>
      <w:r w:rsidR="00B10CF5">
        <w:rPr>
          <w:position w:val="-16"/>
          <w:sz w:val="28"/>
          <w:szCs w:val="28"/>
        </w:rPr>
        <w:pict>
          <v:shape id="_x0000_i1115" type="#_x0000_t75" style="width:147.75pt;height:20.25pt">
            <v:imagedata r:id="rId99" o:title=""/>
          </v:shape>
        </w:pict>
      </w:r>
      <w:r w:rsidRPr="00193C8E">
        <w:rPr>
          <w:sz w:val="28"/>
          <w:szCs w:val="28"/>
        </w:rPr>
        <w:t xml:space="preserve">, из (10) получим уравнение неразрывности 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 w:rsidRPr="00193C8E">
        <w:rPr>
          <w:sz w:val="28"/>
          <w:szCs w:val="28"/>
        </w:rPr>
        <w:t xml:space="preserve">        </w:t>
      </w:r>
      <w:r w:rsidR="00B10CF5">
        <w:rPr>
          <w:position w:val="-16"/>
          <w:sz w:val="28"/>
          <w:szCs w:val="28"/>
        </w:rPr>
        <w:pict>
          <v:shape id="_x0000_i1116" type="#_x0000_t75" style="width:324pt;height:24pt">
            <v:imagedata r:id="rId100" o:title=""/>
          </v:shape>
        </w:pict>
      </w:r>
      <w:r w:rsidRPr="00193C8E">
        <w:rPr>
          <w:sz w:val="28"/>
          <w:szCs w:val="28"/>
        </w:rPr>
        <w:t>,                  (11)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где Wc определяется формулой (6), </w:t>
      </w:r>
      <w:r w:rsidR="00B10CF5">
        <w:rPr>
          <w:color w:val="000000"/>
          <w:position w:val="-12"/>
          <w:sz w:val="28"/>
          <w:szCs w:val="28"/>
        </w:rPr>
        <w:pict>
          <v:shape id="_x0000_i1117" type="#_x0000_t75" style="width:18pt;height:18pt">
            <v:imagedata r:id="rId101" o:title=""/>
          </v:shape>
        </w:pict>
      </w:r>
      <w:r w:rsidRPr="00193C8E">
        <w:rPr>
          <w:color w:val="000000"/>
          <w:sz w:val="28"/>
          <w:szCs w:val="28"/>
        </w:rPr>
        <w:t xml:space="preserve"> - скорость стефановского течения на поверхности частицы, м/с</w:t>
      </w:r>
      <w:r w:rsidRPr="00193C8E">
        <w:rPr>
          <w:sz w:val="28"/>
          <w:szCs w:val="28"/>
        </w:rPr>
        <w:t>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Для решения (10) зададим граничные условия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16"/>
          <w:sz w:val="28"/>
          <w:szCs w:val="28"/>
        </w:rPr>
        <w:pict>
          <v:shape id="_x0000_i1118" type="#_x0000_t75" style="width:183.75pt;height:20.25pt">
            <v:imagedata r:id="rId102" o:title=""/>
          </v:shape>
        </w:pic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и введем безразмерные координаты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 w:rsidRPr="00193C8E">
        <w:rPr>
          <w:sz w:val="28"/>
          <w:szCs w:val="28"/>
        </w:rPr>
        <w:t xml:space="preserve">                    </w:t>
      </w:r>
      <w:r w:rsidR="00B10CF5">
        <w:rPr>
          <w:position w:val="-34"/>
          <w:sz w:val="28"/>
          <w:szCs w:val="28"/>
        </w:rPr>
        <w:pict>
          <v:shape id="_x0000_i1119" type="#_x0000_t75" style="width:107.25pt;height:39pt">
            <v:imagedata r:id="rId103" o:title=""/>
          </v:shape>
        </w:pict>
      </w:r>
      <w:r w:rsidRPr="00193C8E">
        <w:rPr>
          <w:sz w:val="28"/>
          <w:szCs w:val="28"/>
        </w:rPr>
        <w:t xml:space="preserve">,          </w:t>
      </w:r>
      <w:r w:rsidR="00B10CF5">
        <w:rPr>
          <w:position w:val="-34"/>
          <w:sz w:val="28"/>
          <w:szCs w:val="28"/>
        </w:rPr>
        <w:pict>
          <v:shape id="_x0000_i1120" type="#_x0000_t75" style="width:114.75pt;height:39pt">
            <v:imagedata r:id="rId104" o:title=""/>
          </v:shape>
        </w:pict>
      </w:r>
      <w:r w:rsidRPr="00193C8E">
        <w:rPr>
          <w:sz w:val="28"/>
          <w:szCs w:val="28"/>
        </w:rPr>
        <w:t>.                         (12)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color w:val="000000"/>
          <w:sz w:val="28"/>
          <w:szCs w:val="28"/>
        </w:rPr>
      </w:pPr>
      <w:r w:rsidRPr="00193C8E">
        <w:rPr>
          <w:color w:val="000000"/>
          <w:sz w:val="28"/>
          <w:szCs w:val="28"/>
        </w:rPr>
        <w:t>Учитывая (8) и (9), получим, что безразмерная скорость стефановского течения на поверхности частицы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color w:val="000000"/>
          <w:sz w:val="28"/>
          <w:szCs w:val="28"/>
        </w:rPr>
      </w:pPr>
      <w:r>
        <w:rPr>
          <w:color w:val="000000"/>
          <w:position w:val="-34"/>
          <w:sz w:val="28"/>
          <w:szCs w:val="28"/>
        </w:rPr>
        <w:pict>
          <v:shape id="_x0000_i1121" type="#_x0000_t75" style="width:63pt;height:38.25pt">
            <v:imagedata r:id="rId105" o:title=""/>
          </v:shape>
        </w:pict>
      </w:r>
      <w:r w:rsidR="00FA2DBE" w:rsidRPr="00193C8E">
        <w:rPr>
          <w:color w:val="000000"/>
          <w:sz w:val="28"/>
          <w:szCs w:val="28"/>
        </w:rPr>
        <w:t>,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color w:val="000000"/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color w:val="000000"/>
          <w:sz w:val="28"/>
          <w:szCs w:val="28"/>
        </w:rPr>
      </w:pPr>
      <w:r w:rsidRPr="00193C8E">
        <w:rPr>
          <w:color w:val="000000"/>
          <w:sz w:val="28"/>
          <w:szCs w:val="28"/>
        </w:rPr>
        <w:t xml:space="preserve">где </w:t>
      </w:r>
      <w:r w:rsidR="00B10CF5">
        <w:rPr>
          <w:position w:val="-16"/>
          <w:sz w:val="28"/>
          <w:szCs w:val="28"/>
        </w:rPr>
        <w:pict>
          <v:shape id="_x0000_i1122" type="#_x0000_t75" style="width:15.75pt;height:20.25pt">
            <v:imagedata r:id="rId106" o:title=""/>
          </v:shape>
        </w:pict>
      </w:r>
      <w:r w:rsidRPr="00193C8E">
        <w:rPr>
          <w:sz w:val="28"/>
          <w:szCs w:val="28"/>
        </w:rPr>
        <w:t xml:space="preserve"> - относительные массовые концентрации; j-1 для О</w:t>
      </w:r>
      <w:r w:rsidRPr="00193C8E">
        <w:rPr>
          <w:sz w:val="28"/>
          <w:szCs w:val="28"/>
          <w:vertAlign w:val="subscript"/>
        </w:rPr>
        <w:t>2</w:t>
      </w:r>
      <w:r w:rsidRPr="00193C8E">
        <w:rPr>
          <w:sz w:val="28"/>
          <w:szCs w:val="28"/>
        </w:rPr>
        <w:t>, 2 - СО</w:t>
      </w:r>
      <w:r w:rsidRPr="00193C8E">
        <w:rPr>
          <w:sz w:val="28"/>
          <w:szCs w:val="28"/>
          <w:vertAlign w:val="subscript"/>
        </w:rPr>
        <w:t>2</w:t>
      </w:r>
      <w:r w:rsidRPr="00193C8E">
        <w:rPr>
          <w:sz w:val="28"/>
          <w:szCs w:val="28"/>
        </w:rPr>
        <w:t>, 3 - СО, 4 - N</w:t>
      </w:r>
      <w:r w:rsidRPr="00193C8E">
        <w:rPr>
          <w:sz w:val="28"/>
          <w:szCs w:val="28"/>
          <w:vertAlign w:val="subscript"/>
        </w:rPr>
        <w:t>2</w:t>
      </w:r>
      <w:r w:rsidRPr="00193C8E">
        <w:rPr>
          <w:sz w:val="28"/>
          <w:szCs w:val="28"/>
        </w:rPr>
        <w:t xml:space="preserve">; </w:t>
      </w:r>
      <w:r w:rsidR="00B10CF5">
        <w:rPr>
          <w:color w:val="000000"/>
          <w:position w:val="-16"/>
          <w:sz w:val="28"/>
          <w:szCs w:val="28"/>
        </w:rPr>
        <w:pict>
          <v:shape id="_x0000_i1123" type="#_x0000_t75" style="width:53.25pt;height:20.25pt">
            <v:imagedata r:id="rId107" o:title=""/>
          </v:shape>
        </w:pict>
      </w:r>
      <w:r w:rsidRPr="00193C8E">
        <w:rPr>
          <w:color w:val="000000"/>
          <w:sz w:val="28"/>
          <w:szCs w:val="28"/>
        </w:rPr>
        <w:t xml:space="preserve"> ― относительные массовые концентрации компонент газовой смеси на поверхности частицы и приведенной пленки.</w:t>
      </w:r>
    </w:p>
    <w:p w:rsidR="00FA2DBE" w:rsidRPr="00193C8E" w:rsidRDefault="00FA2DBE" w:rsidP="009E3D7D">
      <w:pPr>
        <w:pStyle w:val="2"/>
        <w:tabs>
          <w:tab w:val="num" w:pos="0"/>
        </w:tabs>
        <w:spacing w:line="360" w:lineRule="auto"/>
        <w:ind w:firstLine="720"/>
      </w:pPr>
      <w:r w:rsidRPr="00193C8E">
        <w:t xml:space="preserve">Решение (10) и (11) представим в виде 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right"/>
        <w:rPr>
          <w:color w:val="000000"/>
          <w:sz w:val="28"/>
          <w:szCs w:val="28"/>
        </w:rPr>
      </w:pPr>
      <w:r w:rsidRPr="00193C8E">
        <w:rPr>
          <w:color w:val="000000"/>
          <w:sz w:val="28"/>
          <w:szCs w:val="28"/>
        </w:rPr>
        <w:t xml:space="preserve">              </w:t>
      </w:r>
      <w:r w:rsidR="00B10CF5">
        <w:rPr>
          <w:color w:val="000000"/>
          <w:position w:val="-34"/>
          <w:sz w:val="28"/>
          <w:szCs w:val="28"/>
        </w:rPr>
        <w:pict>
          <v:shape id="_x0000_i1124" type="#_x0000_t75" style="width:72.75pt;height:38.25pt">
            <v:imagedata r:id="rId108" o:title=""/>
          </v:shape>
        </w:pict>
      </w:r>
      <w:r w:rsidR="00B10CF5">
        <w:rPr>
          <w:color w:val="000000"/>
          <w:position w:val="-30"/>
          <w:sz w:val="28"/>
          <w:szCs w:val="28"/>
        </w:rPr>
        <w:pict>
          <v:shape id="_x0000_i1125" type="#_x0000_t75" style="width:62.25pt;height:33.75pt">
            <v:imagedata r:id="rId109" o:title=""/>
          </v:shape>
        </w:pict>
      </w:r>
      <w:r w:rsidRPr="00193C8E">
        <w:rPr>
          <w:color w:val="000000"/>
          <w:sz w:val="28"/>
          <w:szCs w:val="28"/>
        </w:rPr>
        <w:t xml:space="preserve"> или </w:t>
      </w:r>
      <w:r w:rsidR="00B10CF5">
        <w:rPr>
          <w:color w:val="000000"/>
          <w:position w:val="-30"/>
          <w:sz w:val="28"/>
          <w:szCs w:val="28"/>
        </w:rPr>
        <w:pict>
          <v:shape id="_x0000_i1126" type="#_x0000_t75" style="width:171.75pt;height:33.75pt">
            <v:imagedata r:id="rId110" o:title=""/>
          </v:shape>
        </w:pict>
      </w:r>
      <w:r w:rsidRPr="00193C8E">
        <w:rPr>
          <w:color w:val="000000"/>
          <w:sz w:val="28"/>
          <w:szCs w:val="28"/>
        </w:rPr>
        <w:t xml:space="preserve">               (13)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jc w:val="both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ab/>
        <w:t>Скорость химического превращения углерода в газообразные компоненты может оказывать влияние на интенсивность теплообмена поверхности частицы с газом. Для определения плотности теплового потока, характеризующего теплообмен частицы с газом, воспользуемся предположением о квазистационарности поля температуры газовой фазы и частицы. В этом случае  (</w:t>
      </w:r>
      <w:r w:rsidR="00B10CF5">
        <w:rPr>
          <w:position w:val="-16"/>
          <w:sz w:val="28"/>
          <w:szCs w:val="28"/>
        </w:rPr>
        <w:pict>
          <v:shape id="_x0000_i1127" type="#_x0000_t75" style="width:45.75pt;height:20.25pt">
            <v:imagedata r:id="rId111" o:title=""/>
          </v:shape>
        </w:pict>
      </w:r>
      <w:r w:rsidRPr="00193C8E">
        <w:rPr>
          <w:sz w:val="28"/>
          <w:szCs w:val="28"/>
        </w:rPr>
        <w:t xml:space="preserve">) тепловой поток через произвольную поверхность радиуса </w:t>
      </w:r>
      <w:r w:rsidR="00B10CF5">
        <w:rPr>
          <w:position w:val="-4"/>
          <w:sz w:val="28"/>
          <w:szCs w:val="28"/>
        </w:rPr>
        <w:pict>
          <v:shape id="_x0000_i1128" type="#_x0000_t75" style="width:9pt;height:11.25pt">
            <v:imagedata r:id="rId112" o:title=""/>
          </v:shape>
        </w:pict>
      </w:r>
      <w:r w:rsidRPr="00193C8E">
        <w:rPr>
          <w:sz w:val="28"/>
          <w:szCs w:val="28"/>
        </w:rPr>
        <w:t xml:space="preserve"> является постоянным и равен произведению плотности теплового потока на поверхность частицы.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jc w:val="both"/>
        <w:rPr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firstLine="720"/>
        <w:jc w:val="center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129" type="#_x0000_t75" style="width:200.25pt;height:39.75pt">
            <v:imagedata r:id="rId113" o:title=""/>
          </v:shape>
        </w:pict>
      </w:r>
      <w:r w:rsidR="00FA2DBE" w:rsidRPr="00193C8E">
        <w:rPr>
          <w:sz w:val="28"/>
          <w:szCs w:val="28"/>
        </w:rPr>
        <w:t>.</w:t>
      </w:r>
    </w:p>
    <w:p w:rsidR="00FA2DBE" w:rsidRPr="00193C8E" w:rsidRDefault="00FA2DBE" w:rsidP="009E3D7D">
      <w:pPr>
        <w:pStyle w:val="3"/>
        <w:tabs>
          <w:tab w:val="num" w:pos="0"/>
        </w:tabs>
        <w:spacing w:line="360" w:lineRule="auto"/>
        <w:ind w:firstLine="720"/>
        <w:rPr>
          <w:szCs w:val="28"/>
        </w:rPr>
      </w:pPr>
      <w:r w:rsidRPr="00193C8E">
        <w:rPr>
          <w:szCs w:val="28"/>
        </w:rPr>
        <w:t>С учетом уравнения неразрывности (11) представим в виде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rPr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firstLine="720"/>
        <w:jc w:val="center"/>
        <w:rPr>
          <w:sz w:val="28"/>
          <w:szCs w:val="28"/>
        </w:rPr>
      </w:pPr>
      <w:r>
        <w:rPr>
          <w:position w:val="-40"/>
          <w:sz w:val="28"/>
          <w:szCs w:val="28"/>
        </w:rPr>
        <w:pict>
          <v:shape id="_x0000_i1130" type="#_x0000_t75" style="width:146.25pt;height:42pt">
            <v:imagedata r:id="rId114" o:title=""/>
          </v:shape>
        </w:pict>
      </w:r>
      <w:r w:rsidR="00FA2DBE" w:rsidRPr="00193C8E">
        <w:rPr>
          <w:sz w:val="28"/>
          <w:szCs w:val="28"/>
        </w:rPr>
        <w:t>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Задавая граничные условия </w:t>
      </w:r>
      <w:r w:rsidR="00B10CF5">
        <w:rPr>
          <w:position w:val="-16"/>
          <w:sz w:val="28"/>
          <w:szCs w:val="28"/>
        </w:rPr>
        <w:pict>
          <v:shape id="_x0000_i1131" type="#_x0000_t75" style="width:105.75pt;height:20.25pt">
            <v:imagedata r:id="rId115" o:title=""/>
          </v:shape>
        </w:pict>
      </w:r>
      <w:r w:rsidRPr="00193C8E">
        <w:rPr>
          <w:sz w:val="28"/>
          <w:szCs w:val="28"/>
        </w:rPr>
        <w:t xml:space="preserve">,  </w:t>
      </w:r>
      <w:r w:rsidR="00B10CF5">
        <w:rPr>
          <w:position w:val="-16"/>
          <w:sz w:val="28"/>
          <w:szCs w:val="28"/>
        </w:rPr>
        <w:pict>
          <v:shape id="_x0000_i1132" type="#_x0000_t75" style="width:87.75pt;height:20.25pt">
            <v:imagedata r:id="rId116" o:title=""/>
          </v:shape>
        </w:pict>
      </w:r>
      <w:r w:rsidRPr="00193C8E">
        <w:rPr>
          <w:sz w:val="28"/>
          <w:szCs w:val="28"/>
        </w:rPr>
        <w:t xml:space="preserve"> и безразмерные координаты в виде (12), решение представим в аналогичном (13) виде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firstLine="720"/>
        <w:jc w:val="center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133" type="#_x0000_t75" style="width:129.75pt;height:39pt">
            <v:imagedata r:id="rId117" o:title=""/>
          </v:shape>
        </w:pict>
      </w:r>
      <w:r w:rsidR="00FA2DBE" w:rsidRPr="00193C8E">
        <w:rPr>
          <w:sz w:val="28"/>
          <w:szCs w:val="28"/>
        </w:rPr>
        <w:t xml:space="preserve">,    </w:t>
      </w:r>
      <w:r>
        <w:rPr>
          <w:position w:val="-30"/>
          <w:sz w:val="28"/>
          <w:szCs w:val="28"/>
        </w:rPr>
        <w:pict>
          <v:shape id="_x0000_i1134" type="#_x0000_t75" style="width:180.75pt;height:33.75pt">
            <v:imagedata r:id="rId118" o:title=""/>
          </v:shape>
        </w:pict>
      </w:r>
      <w:r w:rsidR="00FA2DBE" w:rsidRPr="00193C8E">
        <w:rPr>
          <w:sz w:val="28"/>
          <w:szCs w:val="28"/>
        </w:rPr>
        <w:t>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jc w:val="right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При </w:t>
      </w:r>
      <w:r w:rsidR="00B10CF5">
        <w:rPr>
          <w:position w:val="-12"/>
          <w:sz w:val="28"/>
          <w:szCs w:val="28"/>
        </w:rPr>
        <w:pict>
          <v:shape id="_x0000_i1135" type="#_x0000_t75" style="width:29.25pt;height:18pt">
            <v:imagedata r:id="rId119" o:title=""/>
          </v:shape>
        </w:pict>
      </w:r>
      <w:r w:rsidRPr="00193C8E">
        <w:rPr>
          <w:sz w:val="28"/>
          <w:szCs w:val="28"/>
        </w:rPr>
        <w:t xml:space="preserve"> выражение для </w:t>
      </w:r>
      <w:r w:rsidR="00B10CF5">
        <w:rPr>
          <w:position w:val="-16"/>
          <w:sz w:val="28"/>
          <w:szCs w:val="28"/>
        </w:rPr>
        <w:pict>
          <v:shape id="_x0000_i1136" type="#_x0000_t75" style="width:23.25pt;height:20.25pt">
            <v:imagedata r:id="rId120" o:title=""/>
          </v:shape>
        </w:pict>
      </w:r>
      <w:r w:rsidRPr="00193C8E">
        <w:rPr>
          <w:sz w:val="28"/>
          <w:szCs w:val="28"/>
        </w:rPr>
        <w:t xml:space="preserve"> получим в виде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firstLine="720"/>
        <w:jc w:val="center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137" type="#_x0000_t75" style="width:161.25pt;height:33.75pt">
            <v:imagedata r:id="rId121" o:title=""/>
          </v:shape>
        </w:pict>
      </w:r>
      <w:r w:rsidR="00FA2DBE" w:rsidRPr="00193C8E">
        <w:rPr>
          <w:sz w:val="28"/>
          <w:szCs w:val="28"/>
        </w:rPr>
        <w:t>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Так как </w:t>
      </w:r>
      <w:r w:rsidR="00B10CF5">
        <w:rPr>
          <w:position w:val="-10"/>
          <w:sz w:val="28"/>
          <w:szCs w:val="28"/>
        </w:rPr>
        <w:pict>
          <v:shape id="_x0000_i1138" type="#_x0000_t75" style="width:39pt;height:17.25pt">
            <v:imagedata r:id="rId122" o:title=""/>
          </v:shape>
        </w:pict>
      </w:r>
      <w:r w:rsidRPr="00193C8E">
        <w:rPr>
          <w:sz w:val="28"/>
          <w:szCs w:val="28"/>
        </w:rPr>
        <w:t xml:space="preserve">, то, представляя </w:t>
      </w:r>
      <w:r w:rsidR="00B10CF5">
        <w:rPr>
          <w:position w:val="-24"/>
          <w:sz w:val="28"/>
          <w:szCs w:val="28"/>
        </w:rPr>
        <w:pict>
          <v:shape id="_x0000_i1139" type="#_x0000_t75" style="width:123.75pt;height:30.75pt">
            <v:imagedata r:id="rId123" o:title=""/>
          </v:shape>
        </w:pict>
      </w:r>
      <w:r w:rsidRPr="00193C8E">
        <w:rPr>
          <w:sz w:val="28"/>
          <w:szCs w:val="28"/>
        </w:rPr>
        <w:t xml:space="preserve">, из последнего выражения получим возможность выразить </w:t>
      </w:r>
      <w:r w:rsidR="00B10CF5">
        <w:rPr>
          <w:position w:val="-16"/>
          <w:sz w:val="28"/>
          <w:szCs w:val="28"/>
        </w:rPr>
        <w:pict>
          <v:shape id="_x0000_i1140" type="#_x0000_t75" style="width:23.25pt;height:20.25pt">
            <v:imagedata r:id="rId120" o:title=""/>
          </v:shape>
        </w:pict>
      </w:r>
      <w:r w:rsidRPr="00193C8E">
        <w:rPr>
          <w:sz w:val="28"/>
          <w:szCs w:val="28"/>
        </w:rPr>
        <w:t xml:space="preserve"> в виде суммы плотностей тепловых потоков за счет теплообмена и стефановского течения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firstLine="720"/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pict>
          <v:shape id="_x0000_i1141" type="#_x0000_t75" style="width:177pt;height:30.75pt">
            <v:imagedata r:id="rId124" o:title=""/>
          </v:shape>
        </w:pic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или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firstLine="720"/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pict>
          <v:shape id="_x0000_i1142" type="#_x0000_t75" style="width:192pt;height:33.75pt">
            <v:imagedata r:id="rId125" o:title=""/>
          </v:shape>
        </w:pict>
      </w:r>
      <w:r w:rsidR="00FA2DBE" w:rsidRPr="00193C8E">
        <w:rPr>
          <w:sz w:val="28"/>
          <w:szCs w:val="28"/>
        </w:rPr>
        <w:t>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ab/>
        <w:t xml:space="preserve">Получено, что плотность теплового потока  </w:t>
      </w:r>
      <w:r w:rsidR="00B10CF5">
        <w:rPr>
          <w:position w:val="-16"/>
          <w:sz w:val="28"/>
          <w:szCs w:val="28"/>
        </w:rPr>
        <w:pict>
          <v:shape id="_x0000_i1143" type="#_x0000_t75" style="width:23.25pt;height:20.25pt">
            <v:imagedata r:id="rId120" o:title=""/>
          </v:shape>
        </w:pict>
      </w:r>
      <w:r w:rsidRPr="00193C8E">
        <w:rPr>
          <w:sz w:val="28"/>
          <w:szCs w:val="28"/>
        </w:rPr>
        <w:t xml:space="preserve"> в основном определяется теплообменом, а стефановкое течение оказывает не значительное влияние, таким образом, плотностью теплового потока за счет стефановского течения можно пренебречь.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Подставив (13) в левые части уравнений (10) и, полагая </w:t>
      </w:r>
      <w:r w:rsidR="00B10CF5">
        <w:rPr>
          <w:position w:val="-12"/>
          <w:sz w:val="28"/>
          <w:szCs w:val="28"/>
        </w:rPr>
        <w:pict>
          <v:shape id="_x0000_i1144" type="#_x0000_t75" style="width:27.75pt;height:18pt">
            <v:imagedata r:id="rId126" o:title=""/>
          </v:shape>
        </w:pict>
      </w:r>
      <w:r w:rsidRPr="00193C8E">
        <w:rPr>
          <w:sz w:val="28"/>
          <w:szCs w:val="28"/>
        </w:rPr>
        <w:t xml:space="preserve"> получим систему уравнений, которая совместно с (11) позволяет найти </w:t>
      </w:r>
      <w:r w:rsidR="00B10CF5">
        <w:rPr>
          <w:position w:val="-16"/>
          <w:sz w:val="28"/>
          <w:szCs w:val="28"/>
        </w:rPr>
        <w:pict>
          <v:shape id="_x0000_i1145" type="#_x0000_t75" style="width:134.25pt;height:20.25pt">
            <v:imagedata r:id="rId127" o:title=""/>
          </v:shape>
        </w:pict>
      </w:r>
      <w:r w:rsidRPr="00193C8E">
        <w:rPr>
          <w:sz w:val="28"/>
          <w:szCs w:val="28"/>
        </w:rPr>
        <w:t xml:space="preserve"> и </w:t>
      </w:r>
      <w:r w:rsidR="00B10CF5">
        <w:rPr>
          <w:position w:val="-10"/>
          <w:sz w:val="28"/>
          <w:szCs w:val="28"/>
        </w:rPr>
        <w:pict>
          <v:shape id="_x0000_i1146" type="#_x0000_t75" style="width:15pt;height:17.25pt">
            <v:imagedata r:id="rId128" o:title=""/>
          </v:shape>
        </w:pic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30"/>
          <w:sz w:val="28"/>
          <w:szCs w:val="28"/>
        </w:rPr>
        <w:pict>
          <v:shape id="_x0000_i1147" type="#_x0000_t75" style="width:315pt;height:36.75pt">
            <v:imagedata r:id="rId129" o:title=""/>
          </v:shape>
        </w:pict>
      </w:r>
      <w:r w:rsidR="00FA2DBE" w:rsidRPr="00193C8E">
        <w:rPr>
          <w:sz w:val="28"/>
          <w:szCs w:val="28"/>
        </w:rPr>
        <w:t>,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148" type="#_x0000_t75" style="width:417pt;height:39pt">
            <v:imagedata r:id="rId130" o:title=""/>
          </v:shape>
        </w:pict>
      </w:r>
      <w:r w:rsidR="00FA2DBE" w:rsidRPr="00193C8E">
        <w:rPr>
          <w:sz w:val="28"/>
          <w:szCs w:val="28"/>
        </w:rPr>
        <w:t>,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 w:rsidRPr="00193C8E">
        <w:rPr>
          <w:sz w:val="28"/>
          <w:szCs w:val="28"/>
        </w:rPr>
        <w:t>(14)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268" w:firstLine="720"/>
        <w:jc w:val="center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149" type="#_x0000_t75" style="width:441.75pt;height:38.25pt">
            <v:imagedata r:id="rId131" o:title=""/>
          </v:shape>
        </w:pict>
      </w:r>
      <w:r w:rsidR="00FA2DBE" w:rsidRPr="00193C8E">
        <w:rPr>
          <w:sz w:val="28"/>
          <w:szCs w:val="28"/>
        </w:rPr>
        <w:t>,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30"/>
          <w:sz w:val="28"/>
          <w:szCs w:val="28"/>
        </w:rPr>
        <w:pict>
          <v:shape id="_x0000_i1150" type="#_x0000_t75" style="width:192pt;height:36.75pt">
            <v:imagedata r:id="rId132" o:title=""/>
          </v:shape>
        </w:pict>
      </w:r>
      <w:r w:rsidR="00FA2DBE" w:rsidRPr="00193C8E">
        <w:rPr>
          <w:sz w:val="28"/>
          <w:szCs w:val="28"/>
        </w:rPr>
        <w:t>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Обозначив </w:t>
      </w:r>
      <w:r w:rsidR="00B10CF5">
        <w:rPr>
          <w:position w:val="-16"/>
          <w:sz w:val="28"/>
          <w:szCs w:val="28"/>
        </w:rPr>
        <w:pict>
          <v:shape id="_x0000_i1151" type="#_x0000_t75" style="width:114.75pt;height:20.25pt">
            <v:imagedata r:id="rId133" o:title=""/>
          </v:shape>
        </w:pict>
      </w:r>
      <w:r w:rsidRPr="00193C8E">
        <w:rPr>
          <w:sz w:val="28"/>
          <w:szCs w:val="28"/>
        </w:rPr>
        <w:t xml:space="preserve">, из (14) выразим поверхностные концентрации компонент через </w:t>
      </w:r>
      <w:r w:rsidR="00B10CF5">
        <w:rPr>
          <w:position w:val="-10"/>
          <w:sz w:val="28"/>
          <w:szCs w:val="28"/>
        </w:rPr>
        <w:pict>
          <v:shape id="_x0000_i1152" type="#_x0000_t75" style="width:15pt;height:17.25pt">
            <v:imagedata r:id="rId134" o:title=""/>
          </v:shape>
        </w:pic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153" type="#_x0000_t75" style="width:231.75pt;height:39pt">
            <v:imagedata r:id="rId135" o:title=""/>
          </v:shape>
        </w:pict>
      </w:r>
      <w:r w:rsidR="00FA2DBE" w:rsidRPr="00193C8E">
        <w:rPr>
          <w:sz w:val="28"/>
          <w:szCs w:val="28"/>
        </w:rPr>
        <w:t>,                             (15)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154" type="#_x0000_t75" style="width:345pt;height:39pt">
            <v:imagedata r:id="rId136" o:title=""/>
          </v:shape>
        </w:pict>
      </w:r>
      <w:r w:rsidR="00FA2DBE" w:rsidRPr="00193C8E">
        <w:rPr>
          <w:sz w:val="28"/>
          <w:szCs w:val="28"/>
        </w:rPr>
        <w:t>,                  (16)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155" type="#_x0000_t75" style="width:408.75pt;height:42pt">
            <v:imagedata r:id="rId137" o:title=""/>
          </v:shape>
        </w:pict>
      </w:r>
      <w:r w:rsidR="00FA2DBE" w:rsidRPr="00193C8E">
        <w:rPr>
          <w:sz w:val="28"/>
          <w:szCs w:val="28"/>
        </w:rPr>
        <w:t>,      (17)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16"/>
          <w:sz w:val="28"/>
          <w:szCs w:val="28"/>
        </w:rPr>
        <w:pict>
          <v:shape id="_x0000_i1156" type="#_x0000_t75" style="width:128.25pt;height:20.25pt">
            <v:imagedata r:id="rId138" o:title=""/>
          </v:shape>
        </w:pict>
      </w:r>
      <w:r w:rsidR="00FA2DBE" w:rsidRPr="00193C8E">
        <w:rPr>
          <w:sz w:val="28"/>
          <w:szCs w:val="28"/>
        </w:rPr>
        <w:t>.                                          (18)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Подставляя (15) и (16) в первое и второе уравнения  системы (10) при r=r</w:t>
      </w:r>
      <w:r w:rsidRPr="00193C8E">
        <w:rPr>
          <w:sz w:val="28"/>
          <w:szCs w:val="28"/>
          <w:vertAlign w:val="subscript"/>
        </w:rPr>
        <w:t>s</w:t>
      </w:r>
      <w:r w:rsidRPr="00193C8E">
        <w:rPr>
          <w:sz w:val="28"/>
          <w:szCs w:val="28"/>
        </w:rPr>
        <w:t>, получим трансцендентное уравнение для определения безразмерной скорости стефановского течения на поверхности частицы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76"/>
          <w:sz w:val="28"/>
          <w:szCs w:val="28"/>
        </w:rPr>
        <w:pict>
          <v:shape id="_x0000_i1157" type="#_x0000_t75" style="width:402pt;height:81.75pt">
            <v:imagedata r:id="rId139" o:title=""/>
          </v:shape>
        </w:pict>
      </w:r>
      <w:r w:rsidR="00FA2DBE" w:rsidRPr="00193C8E">
        <w:rPr>
          <w:sz w:val="28"/>
          <w:szCs w:val="28"/>
        </w:rPr>
        <w:t xml:space="preserve">        (19)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Численные расчеты показывают, что </w:t>
      </w:r>
      <w:r w:rsidR="00B10CF5">
        <w:rPr>
          <w:position w:val="-10"/>
          <w:sz w:val="28"/>
          <w:szCs w:val="28"/>
        </w:rPr>
        <w:pict>
          <v:shape id="_x0000_i1158" type="#_x0000_t75" style="width:15pt;height:17.25pt">
            <v:imagedata r:id="rId140" o:title=""/>
          </v:shape>
        </w:pict>
      </w:r>
      <w:r w:rsidRPr="00193C8E">
        <w:rPr>
          <w:sz w:val="28"/>
          <w:szCs w:val="28"/>
        </w:rPr>
        <w:t xml:space="preserve">&lt;&lt;1. С учетом линейного приближения </w:t>
      </w:r>
      <w:r w:rsidR="00B10CF5">
        <w:rPr>
          <w:position w:val="-10"/>
          <w:sz w:val="28"/>
          <w:szCs w:val="28"/>
        </w:rPr>
        <w:pict>
          <v:shape id="_x0000_i1159" type="#_x0000_t75" style="width:87.75pt;height:17.25pt">
            <v:imagedata r:id="rId141" o:title=""/>
          </v:shape>
        </w:pict>
      </w:r>
      <w:r w:rsidRPr="00193C8E">
        <w:rPr>
          <w:sz w:val="28"/>
          <w:szCs w:val="28"/>
        </w:rPr>
        <w:t xml:space="preserve"> и, полагая, что </w:t>
      </w:r>
      <w:r w:rsidR="00B10CF5">
        <w:rPr>
          <w:position w:val="-16"/>
          <w:sz w:val="28"/>
          <w:szCs w:val="28"/>
        </w:rPr>
        <w:pict>
          <v:shape id="_x0000_i1160" type="#_x0000_t75" style="width:63pt;height:20.25pt">
            <v:imagedata r:id="rId142" o:title=""/>
          </v:shape>
        </w:pict>
      </w:r>
      <w:r w:rsidRPr="00193C8E">
        <w:rPr>
          <w:sz w:val="28"/>
          <w:szCs w:val="28"/>
        </w:rPr>
        <w:t>, из (19) получим, что безразмерная скорость стефановского течения и, следовательно, скорость химического превращения углеродной частицы имеют следующий вид: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161" type="#_x0000_t75" style="width:135pt;height:39pt">
            <v:imagedata r:id="rId143" o:title=""/>
          </v:shape>
        </w:pict>
      </w:r>
      <w:r w:rsidR="00FA2DBE" w:rsidRPr="00193C8E">
        <w:rPr>
          <w:sz w:val="28"/>
          <w:szCs w:val="28"/>
        </w:rPr>
        <w:t>,                                          (20)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16"/>
          <w:sz w:val="28"/>
          <w:szCs w:val="28"/>
        </w:rPr>
        <w:pict>
          <v:shape id="_x0000_i1162" type="#_x0000_t75" style="width:69pt;height:20.25pt">
            <v:imagedata r:id="rId144" o:title=""/>
          </v:shape>
        </w:pict>
      </w:r>
      <w:r w:rsidR="00FA2DBE" w:rsidRPr="00193C8E">
        <w:rPr>
          <w:sz w:val="28"/>
          <w:szCs w:val="28"/>
        </w:rPr>
        <w:t>,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163" type="#_x0000_t75" style="width:182.25pt;height:39pt">
            <v:imagedata r:id="rId145" o:title=""/>
          </v:shape>
        </w:pict>
      </w:r>
      <w:r w:rsidR="00FA2DBE" w:rsidRPr="00193C8E">
        <w:rPr>
          <w:sz w:val="28"/>
          <w:szCs w:val="28"/>
        </w:rPr>
        <w:t>,                                    (21)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46"/>
          <w:sz w:val="28"/>
          <w:szCs w:val="28"/>
        </w:rPr>
        <w:pict>
          <v:shape id="_x0000_i1164" type="#_x0000_t75" style="width:300pt;height:51.75pt">
            <v:imagedata r:id="rId146" o:title=""/>
          </v:shape>
        </w:pict>
      </w:r>
      <w:r w:rsidR="00FA2DBE" w:rsidRPr="00193C8E">
        <w:rPr>
          <w:sz w:val="28"/>
          <w:szCs w:val="28"/>
        </w:rPr>
        <w:t>,                    (22)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где </w:t>
      </w:r>
      <w:r w:rsidR="00B10CF5">
        <w:rPr>
          <w:position w:val="-14"/>
          <w:sz w:val="28"/>
          <w:szCs w:val="28"/>
        </w:rPr>
        <w:pict>
          <v:shape id="_x0000_i1165" type="#_x0000_t75" style="width:24.75pt;height:18.75pt">
            <v:imagedata r:id="rId147" o:title=""/>
          </v:shape>
        </w:pict>
      </w:r>
      <w:r w:rsidRPr="00193C8E">
        <w:rPr>
          <w:sz w:val="28"/>
          <w:szCs w:val="28"/>
        </w:rPr>
        <w:t xml:space="preserve"> - скорость стефановского течения при протекании химической реакции в кинетической области, </w:t>
      </w:r>
      <w:r w:rsidR="00B10CF5">
        <w:rPr>
          <w:position w:val="-12"/>
          <w:sz w:val="28"/>
          <w:szCs w:val="28"/>
        </w:rPr>
        <w:pict>
          <v:shape id="_x0000_i1166" type="#_x0000_t75" style="width:23.25pt;height:18pt">
            <v:imagedata r:id="rId148" o:title=""/>
          </v:shape>
        </w:pict>
      </w:r>
      <w:r w:rsidRPr="00193C8E">
        <w:rPr>
          <w:sz w:val="28"/>
          <w:szCs w:val="28"/>
        </w:rPr>
        <w:t>- число Семенова, диффузионно-кинетическое соотношение.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Подставляя (20) в (15) при </w:t>
      </w:r>
      <w:r w:rsidR="00B10CF5">
        <w:rPr>
          <w:position w:val="-16"/>
          <w:sz w:val="28"/>
          <w:szCs w:val="28"/>
        </w:rPr>
        <w:pict>
          <v:shape id="_x0000_i1167" type="#_x0000_t75" style="width:15pt;height:20.25pt">
            <v:imagedata r:id="rId149" o:title=""/>
          </v:shape>
        </w:pict>
      </w:r>
      <w:r w:rsidRPr="00193C8E">
        <w:rPr>
          <w:sz w:val="28"/>
          <w:szCs w:val="28"/>
        </w:rPr>
        <w:t xml:space="preserve">=1, получим связь </w:t>
      </w:r>
      <w:r w:rsidR="00B10CF5">
        <w:rPr>
          <w:position w:val="-16"/>
          <w:sz w:val="28"/>
          <w:szCs w:val="28"/>
        </w:rPr>
        <w:pict>
          <v:shape id="_x0000_i1168" type="#_x0000_t75" style="width:30.75pt;height:20.25pt">
            <v:imagedata r:id="rId150" o:title=""/>
          </v:shape>
        </w:pict>
      </w:r>
      <w:r w:rsidRPr="00193C8E">
        <w:rPr>
          <w:sz w:val="28"/>
          <w:szCs w:val="28"/>
        </w:rPr>
        <w:t xml:space="preserve"> с </w:t>
      </w:r>
      <w:r w:rsidR="00B10CF5">
        <w:rPr>
          <w:position w:val="-16"/>
          <w:sz w:val="28"/>
          <w:szCs w:val="28"/>
        </w:rPr>
        <w:pict>
          <v:shape id="_x0000_i1169" type="#_x0000_t75" style="width:36.75pt;height:20.25pt">
            <v:imagedata r:id="rId151" o:title=""/>
          </v:shape>
        </w:pict>
      </w:r>
      <w:r w:rsidRPr="00193C8E">
        <w:rPr>
          <w:sz w:val="28"/>
          <w:szCs w:val="28"/>
        </w:rPr>
        <w:t xml:space="preserve"> в явном виде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16"/>
          <w:sz w:val="28"/>
          <w:szCs w:val="28"/>
        </w:rPr>
        <w:pict>
          <v:shape id="_x0000_i1170" type="#_x0000_t75" style="width:132.75pt;height:24pt">
            <v:imagedata r:id="rId152" o:title=""/>
          </v:shape>
        </w:pict>
      </w:r>
      <w:r w:rsidR="00FA2DBE" w:rsidRPr="00193C8E">
        <w:rPr>
          <w:sz w:val="28"/>
          <w:szCs w:val="28"/>
        </w:rPr>
        <w:t>.                                           (23)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В предположении, что </w:t>
      </w:r>
      <w:r w:rsidR="00B10CF5">
        <w:rPr>
          <w:position w:val="-16"/>
          <w:sz w:val="28"/>
          <w:szCs w:val="28"/>
        </w:rPr>
        <w:pict>
          <v:shape id="_x0000_i1171" type="#_x0000_t75" style="width:225pt;height:20.25pt">
            <v:imagedata r:id="rId153" o:title=""/>
          </v:shape>
        </w:pict>
      </w:r>
      <w:r w:rsidRPr="00193C8E">
        <w:rPr>
          <w:sz w:val="28"/>
          <w:szCs w:val="28"/>
        </w:rPr>
        <w:t xml:space="preserve">, аналогичным образом из (16), (17), (18) находим поверхностные концентрации </w:t>
      </w:r>
      <w:r w:rsidR="00B10CF5">
        <w:rPr>
          <w:position w:val="-10"/>
          <w:sz w:val="28"/>
          <w:szCs w:val="28"/>
        </w:rPr>
        <w:pict>
          <v:shape id="_x0000_i1172" type="#_x0000_t75" style="width:48.75pt;height:17.25pt">
            <v:imagedata r:id="rId154" o:title=""/>
          </v:shape>
        </w:pict>
      </w:r>
      <w:r w:rsidRPr="00193C8E">
        <w:rPr>
          <w:sz w:val="28"/>
          <w:szCs w:val="28"/>
        </w:rPr>
        <w:t xml:space="preserve"> и </w:t>
      </w:r>
      <w:r w:rsidR="00B10CF5">
        <w:rPr>
          <w:position w:val="-10"/>
          <w:sz w:val="28"/>
          <w:szCs w:val="28"/>
        </w:rPr>
        <w:pict>
          <v:shape id="_x0000_i1173" type="#_x0000_t75" style="width:18.75pt;height:17.25pt">
            <v:imagedata r:id="rId155" o:title=""/>
          </v:shape>
        </w:pic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 w:rsidRPr="00193C8E">
        <w:rPr>
          <w:sz w:val="28"/>
          <w:szCs w:val="28"/>
        </w:rPr>
        <w:t xml:space="preserve">                         </w:t>
      </w:r>
      <w:r w:rsidR="00B10CF5">
        <w:rPr>
          <w:position w:val="-34"/>
          <w:sz w:val="28"/>
          <w:szCs w:val="28"/>
        </w:rPr>
        <w:pict>
          <v:shape id="_x0000_i1174" type="#_x0000_t75" style="width:185.25pt;height:39pt">
            <v:imagedata r:id="rId156" o:title=""/>
          </v:shape>
        </w:pict>
      </w:r>
      <w:r w:rsidRPr="00193C8E">
        <w:rPr>
          <w:sz w:val="28"/>
          <w:szCs w:val="28"/>
        </w:rPr>
        <w:t xml:space="preserve">                                     (24)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 w:rsidRPr="00193C8E">
        <w:rPr>
          <w:sz w:val="28"/>
          <w:szCs w:val="28"/>
        </w:rPr>
        <w:t xml:space="preserve">                    </w:t>
      </w:r>
      <w:r w:rsidR="00B10CF5">
        <w:rPr>
          <w:position w:val="-36"/>
          <w:sz w:val="28"/>
          <w:szCs w:val="28"/>
        </w:rPr>
        <w:pict>
          <v:shape id="_x0000_i1175" type="#_x0000_t75" style="width:266.25pt;height:42pt">
            <v:imagedata r:id="rId157" o:title=""/>
          </v:shape>
        </w:pict>
      </w:r>
      <w:r w:rsidRPr="00193C8E">
        <w:rPr>
          <w:sz w:val="28"/>
          <w:szCs w:val="28"/>
        </w:rPr>
        <w:t xml:space="preserve">                           (25)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 w:rsidRPr="00193C8E">
        <w:rPr>
          <w:sz w:val="28"/>
          <w:szCs w:val="28"/>
        </w:rPr>
        <w:t xml:space="preserve">                                    </w:t>
      </w:r>
      <w:r w:rsidR="00B10CF5">
        <w:rPr>
          <w:position w:val="-14"/>
          <w:sz w:val="28"/>
          <w:szCs w:val="28"/>
        </w:rPr>
        <w:pict>
          <v:shape id="_x0000_i1176" type="#_x0000_t75" style="width:131.25pt;height:18.75pt">
            <v:imagedata r:id="rId158" o:title=""/>
          </v:shape>
        </w:pict>
      </w:r>
      <w:r w:rsidRPr="00193C8E">
        <w:rPr>
          <w:sz w:val="28"/>
          <w:szCs w:val="28"/>
        </w:rPr>
        <w:t xml:space="preserve">                                           (26)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Используя формулы (23) и (24), проведем анализ влияния температуры на </w:t>
      </w:r>
      <w:r w:rsidR="00B10CF5">
        <w:rPr>
          <w:position w:val="-16"/>
          <w:sz w:val="28"/>
          <w:szCs w:val="28"/>
        </w:rPr>
        <w:pict>
          <v:shape id="_x0000_i1177" type="#_x0000_t75" style="width:150pt;height:20.25pt">
            <v:imagedata r:id="rId159" o:title=""/>
          </v:shape>
        </w:pict>
      </w:r>
      <w:r w:rsidRPr="00193C8E">
        <w:rPr>
          <w:sz w:val="28"/>
          <w:szCs w:val="28"/>
        </w:rPr>
        <w:t xml:space="preserve">  и, следовательно, на </w:t>
      </w:r>
      <w:r w:rsidR="00B10CF5">
        <w:rPr>
          <w:position w:val="-12"/>
          <w:sz w:val="28"/>
          <w:szCs w:val="28"/>
        </w:rPr>
        <w:pict>
          <v:shape id="_x0000_i1178" type="#_x0000_t75" style="width:21.75pt;height:18pt">
            <v:imagedata r:id="rId160" o:title=""/>
          </v:shape>
        </w:pict>
      </w:r>
      <w:r w:rsidRPr="00193C8E">
        <w:rPr>
          <w:sz w:val="28"/>
          <w:szCs w:val="28"/>
        </w:rPr>
        <w:t xml:space="preserve"> и </w:t>
      </w:r>
      <w:r w:rsidR="00B10CF5">
        <w:rPr>
          <w:position w:val="-12"/>
          <w:sz w:val="28"/>
          <w:szCs w:val="28"/>
        </w:rPr>
        <w:pict>
          <v:shape id="_x0000_i1179" type="#_x0000_t75" style="width:20.25pt;height:18pt">
            <v:imagedata r:id="rId161" o:title=""/>
          </v:shape>
        </w:pict>
      </w:r>
      <w:r w:rsidRPr="00193C8E">
        <w:rPr>
          <w:sz w:val="28"/>
          <w:szCs w:val="28"/>
        </w:rPr>
        <w:t xml:space="preserve">. 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При невысоких температурах и диаметрах частицы, для которых (</w:t>
      </w:r>
      <w:r w:rsidR="00B10CF5">
        <w:rPr>
          <w:position w:val="-12"/>
          <w:sz w:val="28"/>
          <w:szCs w:val="28"/>
        </w:rPr>
        <w:pict>
          <v:shape id="_x0000_i1180" type="#_x0000_t75" style="width:42.75pt;height:18.75pt">
            <v:imagedata r:id="rId162" o:title=""/>
          </v:shape>
        </w:pict>
      </w:r>
      <w:r w:rsidRPr="00193C8E">
        <w:rPr>
          <w:sz w:val="28"/>
          <w:szCs w:val="28"/>
        </w:rPr>
        <w:t xml:space="preserve">, </w:t>
      </w:r>
      <w:r w:rsidR="00B10CF5">
        <w:rPr>
          <w:position w:val="-32"/>
          <w:sz w:val="28"/>
          <w:szCs w:val="28"/>
        </w:rPr>
        <w:pict>
          <v:shape id="_x0000_i1181" type="#_x0000_t75" style="width:137.25pt;height:39.75pt">
            <v:imagedata r:id="rId163" o:title=""/>
          </v:shape>
        </w:pict>
      </w:r>
      <w:r w:rsidRPr="00193C8E">
        <w:rPr>
          <w:sz w:val="28"/>
          <w:szCs w:val="28"/>
        </w:rPr>
        <w:t xml:space="preserve">, </w:t>
      </w:r>
      <w:r w:rsidR="00B10CF5">
        <w:rPr>
          <w:position w:val="-32"/>
          <w:sz w:val="28"/>
          <w:szCs w:val="28"/>
        </w:rPr>
        <w:pict>
          <v:shape id="_x0000_i1182" type="#_x0000_t75" style="width:45pt;height:38.25pt">
            <v:imagedata r:id="rId164" o:title=""/>
          </v:shape>
        </w:pict>
      </w:r>
      <w:r w:rsidRPr="00193C8E">
        <w:rPr>
          <w:sz w:val="28"/>
          <w:szCs w:val="28"/>
        </w:rPr>
        <w:t xml:space="preserve">), то есть реализуется кинетическая область протекания химических реакций. 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Учитывая, что при этих условиях (3) приймет вид </w:t>
      </w:r>
      <w:r w:rsidR="00B10CF5">
        <w:rPr>
          <w:position w:val="-28"/>
          <w:sz w:val="28"/>
          <w:szCs w:val="28"/>
        </w:rPr>
        <w:pict>
          <v:shape id="_x0000_i1183" type="#_x0000_t75" style="width:92.25pt;height:39pt">
            <v:imagedata r:id="rId165" o:title=""/>
          </v:shape>
        </w:pict>
      </w:r>
      <w:r w:rsidRPr="00193C8E">
        <w:rPr>
          <w:sz w:val="28"/>
          <w:szCs w:val="28"/>
        </w:rPr>
        <w:t xml:space="preserve">, при этом </w:t>
      </w:r>
      <w:r w:rsidR="00B10CF5">
        <w:rPr>
          <w:position w:val="-28"/>
          <w:sz w:val="28"/>
          <w:szCs w:val="28"/>
        </w:rPr>
        <w:pict>
          <v:shape id="_x0000_i1184" type="#_x0000_t75" style="width:53.25pt;height:36pt">
            <v:imagedata r:id="rId166" o:title=""/>
          </v:shape>
        </w:pict>
      </w:r>
      <w:r w:rsidRPr="00193C8E">
        <w:rPr>
          <w:sz w:val="28"/>
          <w:szCs w:val="28"/>
        </w:rPr>
        <w:t>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Подставляя (23) и (24) в (6), получим, что для кинетической области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185" type="#_x0000_t75" style="width:237.75pt;height:42pt">
            <v:imagedata r:id="rId167" o:title=""/>
          </v:shape>
        </w:pict>
      </w:r>
      <w:r w:rsidR="00FA2DBE" w:rsidRPr="00193C8E">
        <w:rPr>
          <w:sz w:val="28"/>
          <w:szCs w:val="28"/>
        </w:rPr>
        <w:t>,                              (27)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16"/>
          <w:sz w:val="28"/>
          <w:szCs w:val="28"/>
        </w:rPr>
        <w:pict>
          <v:shape id="_x0000_i1186" type="#_x0000_t75" style="width:81.75pt;height:20.25pt">
            <v:imagedata r:id="rId168" o:title=""/>
          </v:shape>
        </w:pict>
      </w:r>
      <w:r w:rsidR="00FA2DBE" w:rsidRPr="00193C8E">
        <w:rPr>
          <w:sz w:val="28"/>
          <w:szCs w:val="28"/>
        </w:rPr>
        <w:t xml:space="preserve">,    </w:t>
      </w:r>
      <w:r>
        <w:rPr>
          <w:position w:val="-38"/>
          <w:sz w:val="28"/>
          <w:szCs w:val="28"/>
        </w:rPr>
        <w:pict>
          <v:shape id="_x0000_i1187" type="#_x0000_t75" style="width:213pt;height:44.25pt">
            <v:imagedata r:id="rId169" o:title=""/>
          </v:shape>
        </w:pict>
      </w:r>
      <w:r w:rsidR="00FA2DBE" w:rsidRPr="00193C8E">
        <w:rPr>
          <w:sz w:val="28"/>
          <w:szCs w:val="28"/>
        </w:rPr>
        <w:t>,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188" type="#_x0000_t75" style="width:219.75pt;height:42.75pt">
            <v:imagedata r:id="rId170" o:title=""/>
          </v:shape>
        </w:pict>
      </w:r>
      <w:r w:rsidR="00FA2DBE" w:rsidRPr="00193C8E">
        <w:rPr>
          <w:sz w:val="28"/>
          <w:szCs w:val="28"/>
        </w:rPr>
        <w:t>,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189" type="#_x0000_t75" style="width:173.25pt;height:42pt">
            <v:imagedata r:id="rId171" o:title=""/>
          </v:shape>
        </w:pict>
      </w:r>
      <w:r w:rsidR="00FA2DBE" w:rsidRPr="00193C8E">
        <w:rPr>
          <w:sz w:val="28"/>
          <w:szCs w:val="28"/>
        </w:rPr>
        <w:t>,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190" type="#_x0000_t75" style="width:225.75pt;height:39pt">
            <v:imagedata r:id="rId172" o:title=""/>
          </v:shape>
        </w:pict>
      </w:r>
      <w:r w:rsidR="00FA2DBE" w:rsidRPr="00193C8E">
        <w:rPr>
          <w:sz w:val="28"/>
          <w:szCs w:val="28"/>
        </w:rPr>
        <w:t>.                                (28)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Т.е. при протекании реакции в кинетической области </w:t>
      </w:r>
      <w:r w:rsidR="00B10CF5">
        <w:rPr>
          <w:position w:val="-12"/>
          <w:sz w:val="28"/>
          <w:szCs w:val="28"/>
        </w:rPr>
        <w:pict>
          <v:shape id="_x0000_i1191" type="#_x0000_t75" style="width:20.25pt;height:18pt">
            <v:imagedata r:id="rId161" o:title=""/>
          </v:shape>
        </w:pict>
      </w:r>
      <w:r w:rsidRPr="00193C8E">
        <w:rPr>
          <w:sz w:val="28"/>
          <w:szCs w:val="28"/>
        </w:rPr>
        <w:t xml:space="preserve"> и </w:t>
      </w:r>
      <w:r w:rsidR="00B10CF5">
        <w:rPr>
          <w:position w:val="-12"/>
          <w:sz w:val="28"/>
          <w:szCs w:val="28"/>
        </w:rPr>
        <w:pict>
          <v:shape id="_x0000_i1192" type="#_x0000_t75" style="width:21.75pt;height:18pt">
            <v:imagedata r:id="rId173" o:title=""/>
          </v:shape>
        </w:pict>
      </w:r>
      <w:r w:rsidRPr="00193C8E">
        <w:rPr>
          <w:sz w:val="28"/>
          <w:szCs w:val="28"/>
        </w:rPr>
        <w:t xml:space="preserve"> определяются внутренним реагированием и увеличиваются с ростом температуры по аррениусовской зависимости и не зависят от относительной скорости движения частицы. При этом химической реакцией (III) можно пренебречь. Это подтверждается экспериментальными данными [5].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В области промежуточных температур и диаметров (</w:t>
      </w:r>
      <w:r w:rsidR="00B10CF5">
        <w:rPr>
          <w:position w:val="-12"/>
          <w:sz w:val="28"/>
          <w:szCs w:val="28"/>
        </w:rPr>
        <w:pict>
          <v:shape id="_x0000_i1193" type="#_x0000_t75" style="width:42.75pt;height:18.75pt">
            <v:imagedata r:id="rId174" o:title=""/>
          </v:shape>
        </w:pict>
      </w:r>
      <w:r w:rsidRPr="00193C8E">
        <w:rPr>
          <w:sz w:val="28"/>
          <w:szCs w:val="28"/>
        </w:rPr>
        <w:t xml:space="preserve">, </w:t>
      </w:r>
      <w:r w:rsidR="00B10CF5">
        <w:rPr>
          <w:position w:val="-32"/>
          <w:sz w:val="28"/>
          <w:szCs w:val="28"/>
        </w:rPr>
        <w:pict>
          <v:shape id="_x0000_i1194" type="#_x0000_t75" style="width:150.75pt;height:39.75pt">
            <v:imagedata r:id="rId175" o:title=""/>
          </v:shape>
        </w:pict>
      </w:r>
      <w:r w:rsidRPr="00193C8E">
        <w:rPr>
          <w:sz w:val="28"/>
          <w:szCs w:val="28"/>
        </w:rPr>
        <w:t xml:space="preserve">, </w:t>
      </w:r>
      <w:r w:rsidR="00B10CF5">
        <w:rPr>
          <w:position w:val="-32"/>
          <w:sz w:val="28"/>
          <w:szCs w:val="28"/>
        </w:rPr>
        <w:pict>
          <v:shape id="_x0000_i1195" type="#_x0000_t75" style="width:41.25pt;height:38.25pt">
            <v:imagedata r:id="rId176" o:title=""/>
          </v:shape>
        </w:pict>
      </w:r>
      <w:r w:rsidRPr="00193C8E">
        <w:rPr>
          <w:sz w:val="28"/>
          <w:szCs w:val="28"/>
        </w:rPr>
        <w:t xml:space="preserve">) повышение температуры приводит к подключению процессов массопереноса и эндотермической реакции (III), что сдвигает кинетику химических реакций в переходную область. Для этой области можно записать  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196" type="#_x0000_t75" style="width:221.25pt;height:41.25pt">
            <v:imagedata r:id="rId177" o:title=""/>
          </v:shape>
        </w:pict>
      </w:r>
      <w:r w:rsidR="00FA2DBE" w:rsidRPr="00193C8E">
        <w:rPr>
          <w:sz w:val="28"/>
          <w:szCs w:val="28"/>
        </w:rPr>
        <w:t>,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30"/>
          <w:sz w:val="28"/>
          <w:szCs w:val="28"/>
        </w:rPr>
        <w:pict>
          <v:shape id="_x0000_i1197" type="#_x0000_t75" style="width:206.25pt;height:36.75pt">
            <v:imagedata r:id="rId178" o:title=""/>
          </v:shape>
        </w:pict>
      </w:r>
      <w:r w:rsidR="00FA2DBE" w:rsidRPr="00193C8E">
        <w:rPr>
          <w:sz w:val="28"/>
          <w:szCs w:val="28"/>
        </w:rPr>
        <w:t>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  <w:vertAlign w:val="subscript"/>
        </w:rPr>
      </w:pPr>
      <w:r w:rsidRPr="00193C8E">
        <w:rPr>
          <w:sz w:val="28"/>
          <w:szCs w:val="28"/>
        </w:rPr>
        <w:t xml:space="preserve">В этой области температур, в результате действия эндотермической реакции (III), в определенном диапазоне размеров частицы, с ростом температуры происходит понижение </w:t>
      </w:r>
      <w:r w:rsidR="00B10CF5">
        <w:rPr>
          <w:position w:val="-12"/>
          <w:sz w:val="28"/>
          <w:szCs w:val="28"/>
        </w:rPr>
        <w:pict>
          <v:shape id="_x0000_i1198" type="#_x0000_t75" style="width:20.25pt;height:18pt">
            <v:imagedata r:id="rId161" o:title=""/>
          </v:shape>
        </w:pict>
      </w:r>
      <w:r w:rsidRPr="00193C8E">
        <w:rPr>
          <w:sz w:val="28"/>
          <w:szCs w:val="28"/>
          <w:vertAlign w:val="subscript"/>
        </w:rPr>
        <w:t>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Дальнейшее повышение температуры и диаметра частицы может привести к смещению кинетики химических реакций в диффузионную область, в которой  выполняются условия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199" type="#_x0000_t75" style="width:50.25pt;height:18.75pt">
            <v:imagedata r:id="rId179" o:title=""/>
          </v:shape>
        </w:pict>
      </w:r>
      <w:r w:rsidR="00FA2DBE" w:rsidRPr="00193C8E">
        <w:rPr>
          <w:sz w:val="28"/>
          <w:szCs w:val="28"/>
        </w:rPr>
        <w:t xml:space="preserve">, </w:t>
      </w:r>
      <w:r>
        <w:rPr>
          <w:position w:val="-28"/>
          <w:sz w:val="28"/>
          <w:szCs w:val="28"/>
        </w:rPr>
        <w:pict>
          <v:shape id="_x0000_i1200" type="#_x0000_t75" style="width:177pt;height:35.25pt">
            <v:imagedata r:id="rId180" o:title=""/>
          </v:shape>
        </w:pict>
      </w:r>
      <w:r w:rsidR="00FA2DBE" w:rsidRPr="00193C8E">
        <w:rPr>
          <w:sz w:val="28"/>
          <w:szCs w:val="28"/>
        </w:rPr>
        <w:t>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Используя условие</w:t>
      </w:r>
      <w:r w:rsidR="00B10CF5">
        <w:rPr>
          <w:position w:val="-28"/>
          <w:sz w:val="28"/>
          <w:szCs w:val="28"/>
        </w:rPr>
        <w:pict>
          <v:shape id="_x0000_i1201" type="#_x0000_t75" style="width:35.25pt;height:33.75pt">
            <v:imagedata r:id="rId181" o:title=""/>
          </v:shape>
        </w:pict>
      </w:r>
      <w:r w:rsidRPr="00193C8E">
        <w:rPr>
          <w:sz w:val="28"/>
          <w:szCs w:val="28"/>
        </w:rPr>
        <w:t>,  из (22) получим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202" type="#_x0000_t75" style="width:186pt;height:36.75pt">
            <v:imagedata r:id="rId182" o:title=""/>
          </v:shape>
        </w:pict>
      </w:r>
      <w:r w:rsidR="00FA2DBE" w:rsidRPr="00193C8E">
        <w:rPr>
          <w:sz w:val="28"/>
          <w:szCs w:val="28"/>
        </w:rPr>
        <w:t>,                                  (29)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При протекании реакций в диффузионной области, из (23)-(26) с учетом (21), получим выражения для поверхностных концентраций 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203" type="#_x0000_t75" style="width:228pt;height:41.25pt">
            <v:imagedata r:id="rId183" o:title=""/>
          </v:shape>
        </w:pict>
      </w:r>
      <w:r w:rsidR="00FA2DBE" w:rsidRPr="00193C8E">
        <w:rPr>
          <w:sz w:val="28"/>
          <w:szCs w:val="28"/>
        </w:rPr>
        <w:t>,                             (30)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204" type="#_x0000_t75" style="width:177.75pt;height:39pt">
            <v:imagedata r:id="rId184" o:title=""/>
          </v:shape>
        </w:pict>
      </w:r>
      <w:r w:rsidR="00FA2DBE" w:rsidRPr="00193C8E">
        <w:rPr>
          <w:sz w:val="28"/>
          <w:szCs w:val="28"/>
        </w:rPr>
        <w:t>,                                      (31)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205" type="#_x0000_t75" style="width:180.75pt;height:38.25pt">
            <v:imagedata r:id="rId185" o:title=""/>
          </v:shape>
        </w:pict>
      </w:r>
      <w:r w:rsidR="00FA2DBE" w:rsidRPr="00193C8E">
        <w:rPr>
          <w:sz w:val="28"/>
          <w:szCs w:val="28"/>
        </w:rPr>
        <w:t>,                                      (32)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206" type="#_x0000_t75" style="width:138.75pt;height:36.75pt">
            <v:imagedata r:id="rId186" o:title=""/>
          </v:shape>
        </w:pict>
      </w:r>
      <w:r w:rsidR="00FA2DBE" w:rsidRPr="00193C8E">
        <w:rPr>
          <w:sz w:val="28"/>
          <w:szCs w:val="28"/>
        </w:rPr>
        <w:t>,                                             (33)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где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207" type="#_x0000_t75" style="width:183.75pt;height:42pt">
            <v:imagedata r:id="rId187" o:title=""/>
          </v:shape>
        </w:pict>
      </w:r>
      <w:r w:rsidR="00FA2DBE" w:rsidRPr="00193C8E">
        <w:rPr>
          <w:sz w:val="28"/>
          <w:szCs w:val="28"/>
        </w:rPr>
        <w:t>,                                     (34)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</w:p>
    <w:p w:rsidR="00FA2DBE" w:rsidRPr="00193C8E" w:rsidRDefault="00FA2DBE" w:rsidP="009E3D7D">
      <w:pPr>
        <w:pStyle w:val="21"/>
        <w:tabs>
          <w:tab w:val="num" w:pos="0"/>
        </w:tabs>
        <w:spacing w:line="360" w:lineRule="auto"/>
      </w:pPr>
      <w:r w:rsidRPr="00193C8E">
        <w:t xml:space="preserve">Подставляя (30) и (31) в (7) получим, что при протекании химических реакций в диффузионной области  плотность химического тепловыделения </w:t>
      </w:r>
    </w:p>
    <w:p w:rsidR="00FA2DBE" w:rsidRPr="00193C8E" w:rsidRDefault="00FA2DBE" w:rsidP="009E3D7D">
      <w:pPr>
        <w:pStyle w:val="21"/>
        <w:tabs>
          <w:tab w:val="num" w:pos="0"/>
        </w:tabs>
        <w:spacing w:line="360" w:lineRule="auto"/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208" type="#_x0000_t75" style="width:321pt;height:44.25pt">
            <v:imagedata r:id="rId188" o:title=""/>
          </v:shape>
        </w:pict>
      </w:r>
      <w:r w:rsidR="00FA2DBE" w:rsidRPr="00193C8E">
        <w:rPr>
          <w:sz w:val="28"/>
          <w:szCs w:val="28"/>
        </w:rPr>
        <w:t>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Учитывая, что тепловые эффекты реакций (I) – (III) связаны между собой 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209" type="#_x0000_t75" style="width:105pt;height:39pt">
            <v:imagedata r:id="rId189" o:title=""/>
          </v:shape>
        </w:pict>
      </w:r>
      <w:r w:rsidR="00FA2DBE" w:rsidRPr="00193C8E">
        <w:rPr>
          <w:sz w:val="28"/>
          <w:szCs w:val="28"/>
        </w:rPr>
        <w:t>,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получим, что плотность химического тепловыделения в диффузионной области определяется тепловым эффектом реакции (II)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210" type="#_x0000_t75" style="width:140.25pt;height:36.75pt">
            <v:imagedata r:id="rId190" o:title=""/>
          </v:shape>
        </w:pict>
      </w:r>
      <w:r w:rsidR="00FA2DBE" w:rsidRPr="00193C8E">
        <w:rPr>
          <w:sz w:val="28"/>
          <w:szCs w:val="28"/>
        </w:rPr>
        <w:t>.                                             (35)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Скорости химического превращения углеродной частицы </w:t>
      </w:r>
      <w:r w:rsidR="00B10CF5">
        <w:rPr>
          <w:position w:val="-14"/>
          <w:sz w:val="28"/>
          <w:szCs w:val="28"/>
        </w:rPr>
        <w:pict>
          <v:shape id="_x0000_i1211" type="#_x0000_t75" style="width:27.75pt;height:18.75pt">
            <v:imagedata r:id="rId191" o:title=""/>
          </v:shape>
        </w:pict>
      </w:r>
      <w:r w:rsidRPr="00193C8E">
        <w:rPr>
          <w:sz w:val="28"/>
          <w:szCs w:val="28"/>
        </w:rPr>
        <w:t xml:space="preserve"> и </w:t>
      </w:r>
      <w:r w:rsidR="00B10CF5">
        <w:rPr>
          <w:position w:val="-14"/>
          <w:sz w:val="28"/>
          <w:szCs w:val="28"/>
        </w:rPr>
        <w:pict>
          <v:shape id="_x0000_i1212" type="#_x0000_t75" style="width:30pt;height:18.75pt">
            <v:imagedata r:id="rId192" o:title=""/>
          </v:shape>
        </w:pict>
      </w:r>
      <w:r w:rsidRPr="00193C8E">
        <w:rPr>
          <w:sz w:val="28"/>
          <w:szCs w:val="28"/>
        </w:rPr>
        <w:t xml:space="preserve"> при протекании химических реакций в диффузионном режиме, получаются в результате подстановки (30), (31) в (1) и (2)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213" type="#_x0000_t75" style="width:251.25pt;height:39pt">
            <v:imagedata r:id="rId193" o:title=""/>
          </v:shape>
        </w:pict>
      </w:r>
      <w:r w:rsidR="00FA2DBE" w:rsidRPr="00193C8E">
        <w:rPr>
          <w:sz w:val="28"/>
          <w:szCs w:val="28"/>
        </w:rPr>
        <w:t>,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214" type="#_x0000_t75" style="width:252.75pt;height:39pt">
            <v:imagedata r:id="rId194" o:title=""/>
          </v:shape>
        </w:pict>
      </w:r>
      <w:r w:rsidR="00FA2DBE" w:rsidRPr="00193C8E">
        <w:rPr>
          <w:sz w:val="28"/>
          <w:szCs w:val="28"/>
        </w:rPr>
        <w:t>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С учетом (29)  и (34) получим, что суммарная скорость химического превращения углерода при высокой температуре определяется скоростью химической реакции 2С+О</w:t>
      </w:r>
      <w:r w:rsidRPr="00193C8E">
        <w:rPr>
          <w:sz w:val="28"/>
          <w:szCs w:val="28"/>
          <w:vertAlign w:val="subscript"/>
        </w:rPr>
        <w:t>2</w:t>
      </w:r>
      <w:r w:rsidRPr="00193C8E">
        <w:rPr>
          <w:sz w:val="28"/>
          <w:szCs w:val="28"/>
        </w:rPr>
        <w:t>=2СО (ІІ), протекающей в диффузионной области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right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215" type="#_x0000_t75" style="width:156.75pt;height:38.25pt">
            <v:imagedata r:id="rId195" o:title=""/>
          </v:shape>
        </w:pict>
      </w:r>
      <w:r w:rsidR="00FA2DBE" w:rsidRPr="00193C8E">
        <w:rPr>
          <w:sz w:val="28"/>
          <w:szCs w:val="28"/>
        </w:rPr>
        <w:t>.                                  (36)</w:t>
      </w:r>
    </w:p>
    <w:p w:rsidR="00FA2DBE" w:rsidRPr="00193C8E" w:rsidRDefault="00193C8E" w:rsidP="009E3D7D">
      <w:pPr>
        <w:pStyle w:val="a8"/>
        <w:tabs>
          <w:tab w:val="num" w:pos="0"/>
        </w:tabs>
        <w:rPr>
          <w:lang w:val="ru-RU"/>
        </w:rPr>
      </w:pPr>
      <w:r w:rsidRPr="00193C8E">
        <w:rPr>
          <w:lang w:val="ru-RU"/>
        </w:rPr>
        <w:br w:type="page"/>
      </w:r>
      <w:r w:rsidR="00FA2DBE" w:rsidRPr="00193C8E">
        <w:rPr>
          <w:lang w:val="ru-RU"/>
        </w:rPr>
        <w:t xml:space="preserve">3. </w:t>
      </w:r>
      <w:r w:rsidRPr="00193C8E">
        <w:rPr>
          <w:lang w:val="ru-RU"/>
        </w:rPr>
        <w:t>Аналіз</w:t>
      </w:r>
      <w:r w:rsidR="00FA2DBE" w:rsidRPr="00193C8E">
        <w:rPr>
          <w:lang w:val="ru-RU"/>
        </w:rPr>
        <w:t xml:space="preserve"> влияния температури и диаметра части</w:t>
      </w:r>
      <w:r w:rsidRPr="00193C8E">
        <w:rPr>
          <w:lang w:val="ru-RU"/>
        </w:rPr>
        <w:t>цы на кинетику химических реакци</w:t>
      </w:r>
      <w:r w:rsidR="00FA2DBE" w:rsidRPr="00193C8E">
        <w:rPr>
          <w:lang w:val="ru-RU"/>
        </w:rPr>
        <w:t>й и тепломассообмен углеродной частицы с газами.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b/>
          <w:bCs/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b/>
          <w:bCs/>
          <w:sz w:val="28"/>
          <w:szCs w:val="28"/>
        </w:rPr>
      </w:pPr>
      <w:r w:rsidRPr="00193C8E">
        <w:rPr>
          <w:b/>
          <w:bCs/>
          <w:sz w:val="28"/>
          <w:szCs w:val="28"/>
        </w:rPr>
        <w:t xml:space="preserve">3.1. Влияние температуры при заданном диаметре частицы. 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Расчеты скоростей химических реакций (</w:t>
      </w:r>
      <w:r w:rsidR="00B10CF5">
        <w:rPr>
          <w:position w:val="-12"/>
          <w:sz w:val="28"/>
          <w:szCs w:val="28"/>
        </w:rPr>
        <w:pict>
          <v:shape id="_x0000_i1216" type="#_x0000_t75" style="width:20.25pt;height:18pt">
            <v:imagedata r:id="rId196" o:title=""/>
          </v:shape>
        </w:pict>
      </w:r>
      <w:r w:rsidRPr="00193C8E">
        <w:rPr>
          <w:sz w:val="28"/>
          <w:szCs w:val="28"/>
        </w:rPr>
        <w:t xml:space="preserve">, </w:t>
      </w:r>
      <w:r w:rsidR="00B10CF5">
        <w:rPr>
          <w:position w:val="-14"/>
          <w:sz w:val="28"/>
          <w:szCs w:val="28"/>
        </w:rPr>
        <w:pict>
          <v:shape id="_x0000_i1217" type="#_x0000_t75" style="width:26.25pt;height:18.75pt">
            <v:imagedata r:id="rId197" o:title=""/>
          </v:shape>
        </w:pict>
      </w:r>
      <w:r w:rsidRPr="00193C8E">
        <w:rPr>
          <w:sz w:val="28"/>
          <w:szCs w:val="28"/>
        </w:rPr>
        <w:t xml:space="preserve">, </w:t>
      </w:r>
      <w:r w:rsidR="00B10CF5">
        <w:rPr>
          <w:position w:val="-14"/>
          <w:sz w:val="28"/>
          <w:szCs w:val="28"/>
        </w:rPr>
        <w:pict>
          <v:shape id="_x0000_i1218" type="#_x0000_t75" style="width:27pt;height:18.75pt">
            <v:imagedata r:id="rId198" o:title=""/>
          </v:shape>
        </w:pict>
      </w:r>
      <w:r w:rsidRPr="00193C8E">
        <w:rPr>
          <w:sz w:val="28"/>
          <w:szCs w:val="28"/>
        </w:rPr>
        <w:t>), плотностей химического тепловыделения (</w:t>
      </w:r>
      <w:r w:rsidR="00B10CF5">
        <w:rPr>
          <w:position w:val="-12"/>
          <w:sz w:val="28"/>
          <w:szCs w:val="28"/>
        </w:rPr>
        <w:pict>
          <v:shape id="_x0000_i1219" type="#_x0000_t75" style="width:18.75pt;height:18pt">
            <v:imagedata r:id="rId199" o:title=""/>
          </v:shape>
        </w:pict>
      </w:r>
      <w:r w:rsidRPr="00193C8E">
        <w:rPr>
          <w:sz w:val="28"/>
          <w:szCs w:val="28"/>
        </w:rPr>
        <w:t xml:space="preserve">, </w:t>
      </w:r>
      <w:r w:rsidR="00B10CF5">
        <w:rPr>
          <w:position w:val="-14"/>
          <w:sz w:val="28"/>
          <w:szCs w:val="28"/>
        </w:rPr>
        <w:pict>
          <v:shape id="_x0000_i1220" type="#_x0000_t75" style="width:27pt;height:18.75pt">
            <v:imagedata r:id="rId200" o:title=""/>
          </v:shape>
        </w:pict>
      </w:r>
      <w:r w:rsidRPr="00193C8E">
        <w:rPr>
          <w:sz w:val="28"/>
          <w:szCs w:val="28"/>
        </w:rPr>
        <w:t xml:space="preserve">, </w:t>
      </w:r>
      <w:r w:rsidR="00B10CF5">
        <w:rPr>
          <w:position w:val="-14"/>
          <w:sz w:val="28"/>
          <w:szCs w:val="28"/>
        </w:rPr>
        <w:pict>
          <v:shape id="_x0000_i1221" type="#_x0000_t75" style="width:29.25pt;height:18.75pt">
            <v:imagedata r:id="rId201" o:title=""/>
          </v:shape>
        </w:pict>
      </w:r>
      <w:r w:rsidRPr="00193C8E">
        <w:rPr>
          <w:sz w:val="28"/>
          <w:szCs w:val="28"/>
        </w:rPr>
        <w:t>)  и относительных массовых концентраций газообразных компонент на поверхности углеродной частицы (</w:t>
      </w:r>
      <w:r w:rsidR="00B10CF5">
        <w:rPr>
          <w:position w:val="-16"/>
          <w:sz w:val="28"/>
          <w:szCs w:val="28"/>
        </w:rPr>
        <w:pict>
          <v:shape id="_x0000_i1222" type="#_x0000_t75" style="width:33.75pt;height:20.25pt">
            <v:imagedata r:id="rId202" o:title=""/>
          </v:shape>
        </w:pict>
      </w:r>
      <w:r w:rsidRPr="00193C8E">
        <w:rPr>
          <w:sz w:val="28"/>
          <w:szCs w:val="28"/>
        </w:rPr>
        <w:t xml:space="preserve">, </w:t>
      </w:r>
      <w:r w:rsidR="00B10CF5">
        <w:rPr>
          <w:position w:val="-16"/>
          <w:sz w:val="28"/>
          <w:szCs w:val="28"/>
        </w:rPr>
        <w:pict>
          <v:shape id="_x0000_i1223" type="#_x0000_t75" style="width:41.25pt;height:20.25pt">
            <v:imagedata r:id="rId203" o:title=""/>
          </v:shape>
        </w:pict>
      </w:r>
      <w:r w:rsidRPr="00193C8E">
        <w:rPr>
          <w:sz w:val="28"/>
          <w:szCs w:val="28"/>
        </w:rPr>
        <w:t xml:space="preserve">, </w:t>
      </w:r>
      <w:r w:rsidR="00B10CF5">
        <w:rPr>
          <w:position w:val="-14"/>
          <w:sz w:val="28"/>
          <w:szCs w:val="28"/>
        </w:rPr>
        <w:pict>
          <v:shape id="_x0000_i1224" type="#_x0000_t75" style="width:33.75pt;height:18.75pt">
            <v:imagedata r:id="rId204" o:title=""/>
          </v:shape>
        </w:pict>
      </w:r>
      <w:r w:rsidRPr="00193C8E">
        <w:rPr>
          <w:sz w:val="28"/>
          <w:szCs w:val="28"/>
        </w:rPr>
        <w:t xml:space="preserve">) проводились по формулам 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jc w:val="both"/>
        <w:rPr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spacing w:line="360" w:lineRule="auto"/>
        <w:ind w:firstLine="720"/>
        <w:jc w:val="center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225" type="#_x0000_t75" style="width:303pt;height:39.75pt">
            <v:imagedata r:id="rId29" o:title=""/>
          </v:shape>
        </w:pict>
      </w:r>
      <w:r w:rsidR="00FA2DBE" w:rsidRPr="00193C8E">
        <w:rPr>
          <w:sz w:val="28"/>
          <w:szCs w:val="28"/>
        </w:rPr>
        <w:t>,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firstLine="720"/>
        <w:jc w:val="center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226" type="#_x0000_t75" style="width:194.25pt;height:41.25pt">
            <v:imagedata r:id="rId46" o:title=""/>
          </v:shape>
        </w:pict>
      </w:r>
      <w:r w:rsidR="00FA2DBE" w:rsidRPr="00193C8E">
        <w:rPr>
          <w:sz w:val="28"/>
          <w:szCs w:val="28"/>
        </w:rPr>
        <w:t xml:space="preserve">,   </w:t>
      </w:r>
      <w:r>
        <w:rPr>
          <w:position w:val="-30"/>
          <w:sz w:val="28"/>
          <w:szCs w:val="28"/>
        </w:rPr>
        <w:pict>
          <v:shape id="_x0000_i1227" type="#_x0000_t75" style="width:69.75pt;height:35.25pt">
            <v:imagedata r:id="rId47" o:title=""/>
          </v:shape>
        </w:pict>
      </w:r>
      <w:r w:rsidR="00FA2DBE" w:rsidRPr="00193C8E">
        <w:rPr>
          <w:sz w:val="28"/>
          <w:szCs w:val="28"/>
        </w:rPr>
        <w:t>,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38"/>
          <w:sz w:val="28"/>
          <w:szCs w:val="28"/>
        </w:rPr>
        <w:pict>
          <v:shape id="_x0000_i1228" type="#_x0000_t75" style="width:327.75pt;height:41.25pt">
            <v:imagedata r:id="rId58" o:title=""/>
          </v:shape>
        </w:pict>
      </w:r>
      <w:r w:rsidR="00FA2DBE" w:rsidRPr="00193C8E">
        <w:rPr>
          <w:sz w:val="28"/>
          <w:szCs w:val="28"/>
        </w:rPr>
        <w:t xml:space="preserve">,                 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14"/>
          <w:sz w:val="28"/>
          <w:szCs w:val="28"/>
        </w:rPr>
        <w:pict>
          <v:shape id="_x0000_i1229" type="#_x0000_t75" style="width:101.25pt;height:18.75pt">
            <v:imagedata r:id="rId59" o:title=""/>
          </v:shape>
        </w:pic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16"/>
          <w:sz w:val="28"/>
          <w:szCs w:val="28"/>
        </w:rPr>
        <w:pict>
          <v:shape id="_x0000_i1230" type="#_x0000_t75" style="width:287.25pt;height:20.25pt">
            <v:imagedata r:id="rId60" o:title=""/>
          </v:shape>
        </w:pict>
      </w:r>
      <w:r w:rsidR="00FA2DBE" w:rsidRPr="00193C8E">
        <w:rPr>
          <w:sz w:val="28"/>
          <w:szCs w:val="28"/>
        </w:rPr>
        <w:t xml:space="preserve">,  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16"/>
          <w:sz w:val="28"/>
          <w:szCs w:val="28"/>
        </w:rPr>
        <w:pict>
          <v:shape id="_x0000_i1231" type="#_x0000_t75" style="width:132.75pt;height:24pt">
            <v:imagedata r:id="rId152" o:title=""/>
          </v:shape>
        </w:pict>
      </w:r>
      <w:r w:rsidR="00FA2DBE" w:rsidRPr="00193C8E">
        <w:rPr>
          <w:sz w:val="28"/>
          <w:szCs w:val="28"/>
        </w:rPr>
        <w:t xml:space="preserve">               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232" type="#_x0000_t75" style="width:185.25pt;height:39pt">
            <v:imagedata r:id="rId156" o:title=""/>
          </v:shape>
        </w:pict>
      </w:r>
      <w:r w:rsidR="00FA2DBE" w:rsidRPr="00193C8E">
        <w:rPr>
          <w:sz w:val="28"/>
          <w:szCs w:val="28"/>
        </w:rPr>
        <w:t xml:space="preserve">                                    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233" type="#_x0000_t75" style="width:266.25pt;height:42pt">
            <v:imagedata r:id="rId157" o:title=""/>
          </v:shape>
        </w:pic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center"/>
        <w:rPr>
          <w:sz w:val="28"/>
          <w:szCs w:val="28"/>
        </w:rPr>
      </w:pPr>
      <w:r>
        <w:rPr>
          <w:position w:val="-14"/>
          <w:sz w:val="28"/>
          <w:szCs w:val="28"/>
        </w:rPr>
        <w:pict>
          <v:shape id="_x0000_i1234" type="#_x0000_t75" style="width:131.25pt;height:18.75pt">
            <v:imagedata r:id="rId158" o:title=""/>
          </v:shape>
        </w:pic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jc w:val="center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 при следующих параметрах: </w:t>
      </w:r>
      <w:r w:rsidR="00B10CF5">
        <w:rPr>
          <w:position w:val="-10"/>
          <w:sz w:val="28"/>
          <w:szCs w:val="28"/>
        </w:rPr>
        <w:pict>
          <v:shape id="_x0000_i1235" type="#_x0000_t75" style="width:17.25pt;height:17.25pt">
            <v:imagedata r:id="rId205" o:title=""/>
          </v:shape>
        </w:pict>
      </w:r>
      <w:r w:rsidRPr="00193C8E">
        <w:rPr>
          <w:sz w:val="28"/>
          <w:szCs w:val="28"/>
        </w:rPr>
        <w:t>=1,234·10</w:t>
      </w:r>
      <w:r w:rsidRPr="00193C8E">
        <w:rPr>
          <w:sz w:val="28"/>
          <w:szCs w:val="28"/>
          <w:vertAlign w:val="superscript"/>
        </w:rPr>
        <w:t>7</w:t>
      </w:r>
      <w:r w:rsidRPr="00193C8E">
        <w:rPr>
          <w:sz w:val="28"/>
          <w:szCs w:val="28"/>
        </w:rPr>
        <w:t xml:space="preserve">, </w:t>
      </w:r>
      <w:r w:rsidR="00B10CF5">
        <w:rPr>
          <w:position w:val="-10"/>
          <w:sz w:val="28"/>
          <w:szCs w:val="28"/>
        </w:rPr>
        <w:pict>
          <v:shape id="_x0000_i1236" type="#_x0000_t75" style="width:18.75pt;height:17.25pt">
            <v:imagedata r:id="rId206" o:title=""/>
          </v:shape>
        </w:pict>
      </w:r>
      <w:r w:rsidRPr="00193C8E">
        <w:rPr>
          <w:sz w:val="28"/>
          <w:szCs w:val="28"/>
        </w:rPr>
        <w:t>=6,859·10</w:t>
      </w:r>
      <w:r w:rsidRPr="00193C8E">
        <w:rPr>
          <w:sz w:val="28"/>
          <w:szCs w:val="28"/>
          <w:vertAlign w:val="superscript"/>
        </w:rPr>
        <w:t>6</w:t>
      </w:r>
      <w:r w:rsidRPr="00193C8E">
        <w:rPr>
          <w:sz w:val="28"/>
          <w:szCs w:val="28"/>
        </w:rPr>
        <w:t xml:space="preserve">, </w:t>
      </w:r>
      <w:r w:rsidR="00B10CF5">
        <w:rPr>
          <w:position w:val="-12"/>
          <w:sz w:val="28"/>
          <w:szCs w:val="28"/>
        </w:rPr>
        <w:pict>
          <v:shape id="_x0000_i1237" type="#_x0000_t75" style="width:18pt;height:19.5pt">
            <v:imagedata r:id="rId207" o:title=""/>
          </v:shape>
        </w:pict>
      </w:r>
      <w:r w:rsidRPr="00193C8E">
        <w:rPr>
          <w:sz w:val="28"/>
          <w:szCs w:val="28"/>
        </w:rPr>
        <w:t>=3,989·10</w:t>
      </w:r>
      <w:r w:rsidRPr="00193C8E">
        <w:rPr>
          <w:sz w:val="28"/>
          <w:szCs w:val="28"/>
          <w:vertAlign w:val="superscript"/>
        </w:rPr>
        <w:t>6</w:t>
      </w:r>
      <w:r w:rsidRPr="00193C8E">
        <w:rPr>
          <w:sz w:val="28"/>
          <w:szCs w:val="28"/>
        </w:rPr>
        <w:t xml:space="preserve"> Дж/кг О</w:t>
      </w:r>
      <w:r w:rsidRPr="00193C8E">
        <w:rPr>
          <w:sz w:val="28"/>
          <w:szCs w:val="28"/>
          <w:vertAlign w:val="subscript"/>
        </w:rPr>
        <w:t>2</w:t>
      </w:r>
      <w:r w:rsidRPr="00193C8E">
        <w:rPr>
          <w:sz w:val="28"/>
          <w:szCs w:val="28"/>
        </w:rPr>
        <w:t xml:space="preserve">; </w:t>
      </w:r>
      <w:r w:rsidR="00B10CF5">
        <w:rPr>
          <w:position w:val="-12"/>
          <w:sz w:val="28"/>
          <w:szCs w:val="28"/>
        </w:rPr>
        <w:pict>
          <v:shape id="_x0000_i1238" type="#_x0000_t75" style="width:21pt;height:18pt">
            <v:imagedata r:id="rId208" o:title=""/>
          </v:shape>
        </w:pict>
      </w:r>
      <w:r w:rsidRPr="00193C8E">
        <w:rPr>
          <w:sz w:val="28"/>
          <w:szCs w:val="28"/>
        </w:rPr>
        <w:t>= 2,188·10</w:t>
      </w:r>
      <w:r w:rsidRPr="00193C8E">
        <w:rPr>
          <w:sz w:val="28"/>
          <w:szCs w:val="28"/>
          <w:vertAlign w:val="superscript"/>
        </w:rPr>
        <w:t>5</w:t>
      </w:r>
      <w:r w:rsidRPr="00193C8E">
        <w:rPr>
          <w:sz w:val="28"/>
          <w:szCs w:val="28"/>
        </w:rPr>
        <w:t xml:space="preserve">, </w:t>
      </w:r>
      <w:r w:rsidR="00B10CF5">
        <w:rPr>
          <w:position w:val="-12"/>
          <w:sz w:val="28"/>
          <w:szCs w:val="28"/>
        </w:rPr>
        <w:pict>
          <v:shape id="_x0000_i1239" type="#_x0000_t75" style="width:21.75pt;height:18pt">
            <v:imagedata r:id="rId209" o:title=""/>
          </v:shape>
        </w:pict>
      </w:r>
      <w:r w:rsidRPr="00193C8E">
        <w:rPr>
          <w:sz w:val="28"/>
          <w:szCs w:val="28"/>
        </w:rPr>
        <w:t>= 4,721·10</w:t>
      </w:r>
      <w:r w:rsidRPr="00193C8E">
        <w:rPr>
          <w:sz w:val="28"/>
          <w:szCs w:val="28"/>
          <w:vertAlign w:val="superscript"/>
        </w:rPr>
        <w:t>5</w:t>
      </w:r>
      <w:r w:rsidRPr="00193C8E">
        <w:rPr>
          <w:sz w:val="28"/>
          <w:szCs w:val="28"/>
        </w:rPr>
        <w:t xml:space="preserve">, </w:t>
      </w:r>
      <w:r w:rsidR="00B10CF5">
        <w:rPr>
          <w:position w:val="-12"/>
          <w:sz w:val="28"/>
          <w:szCs w:val="28"/>
        </w:rPr>
        <w:pict>
          <v:shape id="_x0000_i1240" type="#_x0000_t75" style="width:21.75pt;height:18pt">
            <v:imagedata r:id="rId210" o:title=""/>
          </v:shape>
        </w:pict>
      </w:r>
      <w:r w:rsidRPr="00193C8E">
        <w:rPr>
          <w:sz w:val="28"/>
          <w:szCs w:val="28"/>
        </w:rPr>
        <w:t>= 2,228·10</w:t>
      </w:r>
      <w:r w:rsidRPr="00193C8E">
        <w:rPr>
          <w:sz w:val="28"/>
          <w:szCs w:val="28"/>
          <w:vertAlign w:val="superscript"/>
        </w:rPr>
        <w:t>5</w:t>
      </w:r>
      <w:r w:rsidRPr="00193C8E">
        <w:rPr>
          <w:sz w:val="28"/>
          <w:szCs w:val="28"/>
        </w:rPr>
        <w:t xml:space="preserve"> м/с; </w:t>
      </w:r>
      <w:r w:rsidR="00B10CF5">
        <w:rPr>
          <w:position w:val="-10"/>
          <w:sz w:val="28"/>
          <w:szCs w:val="28"/>
        </w:rPr>
        <w:pict>
          <v:shape id="_x0000_i1241" type="#_x0000_t75" style="width:15pt;height:17.25pt">
            <v:imagedata r:id="rId211" o:title=""/>
          </v:shape>
        </w:pict>
      </w:r>
      <w:r w:rsidRPr="00193C8E">
        <w:rPr>
          <w:sz w:val="28"/>
          <w:szCs w:val="28"/>
        </w:rPr>
        <w:t>= 1,67·10</w:t>
      </w:r>
      <w:r w:rsidRPr="00193C8E">
        <w:rPr>
          <w:sz w:val="28"/>
          <w:szCs w:val="28"/>
          <w:vertAlign w:val="superscript"/>
        </w:rPr>
        <w:t>5</w:t>
      </w:r>
      <w:r w:rsidRPr="00193C8E">
        <w:rPr>
          <w:sz w:val="28"/>
          <w:szCs w:val="28"/>
        </w:rPr>
        <w:t xml:space="preserve">, </w:t>
      </w:r>
      <w:r w:rsidR="00B10CF5">
        <w:rPr>
          <w:position w:val="-10"/>
          <w:sz w:val="28"/>
          <w:szCs w:val="28"/>
        </w:rPr>
        <w:pict>
          <v:shape id="_x0000_i1242" type="#_x0000_t75" style="width:18pt;height:17.25pt">
            <v:imagedata r:id="rId212" o:title=""/>
          </v:shape>
        </w:pict>
      </w:r>
      <w:r w:rsidRPr="00193C8E">
        <w:rPr>
          <w:sz w:val="28"/>
          <w:szCs w:val="28"/>
        </w:rPr>
        <w:t>= 1,837·10</w:t>
      </w:r>
      <w:r w:rsidRPr="00193C8E">
        <w:rPr>
          <w:sz w:val="28"/>
          <w:szCs w:val="28"/>
          <w:vertAlign w:val="superscript"/>
        </w:rPr>
        <w:t>5</w:t>
      </w:r>
      <w:r w:rsidRPr="00193C8E">
        <w:rPr>
          <w:sz w:val="28"/>
          <w:szCs w:val="28"/>
        </w:rPr>
        <w:t xml:space="preserve">, </w:t>
      </w:r>
      <w:r w:rsidR="00B10CF5">
        <w:rPr>
          <w:position w:val="-12"/>
          <w:sz w:val="28"/>
          <w:szCs w:val="28"/>
        </w:rPr>
        <w:pict>
          <v:shape id="_x0000_i1243" type="#_x0000_t75" style="width:17.25pt;height:18pt">
            <v:imagedata r:id="rId213" o:title=""/>
          </v:shape>
        </w:pict>
      </w:r>
      <w:r w:rsidRPr="00193C8E">
        <w:rPr>
          <w:sz w:val="28"/>
          <w:szCs w:val="28"/>
        </w:rPr>
        <w:t>= 3,674·10</w:t>
      </w:r>
      <w:r w:rsidRPr="00193C8E">
        <w:rPr>
          <w:sz w:val="28"/>
          <w:szCs w:val="28"/>
          <w:vertAlign w:val="superscript"/>
        </w:rPr>
        <w:t>5</w:t>
      </w:r>
      <w:r w:rsidRPr="00193C8E">
        <w:rPr>
          <w:sz w:val="28"/>
          <w:szCs w:val="28"/>
        </w:rPr>
        <w:t xml:space="preserve"> Дж/моль; </w:t>
      </w:r>
      <w:r w:rsidR="00B10CF5">
        <w:rPr>
          <w:position w:val="-4"/>
          <w:sz w:val="28"/>
          <w:szCs w:val="28"/>
        </w:rPr>
        <w:pict>
          <v:shape id="_x0000_i1244" type="#_x0000_t75" style="width:12.75pt;height:12.75pt">
            <v:imagedata r:id="rId214" o:title=""/>
          </v:shape>
        </w:pict>
      </w:r>
      <w:r w:rsidRPr="00193C8E">
        <w:rPr>
          <w:sz w:val="28"/>
          <w:szCs w:val="28"/>
        </w:rPr>
        <w:t xml:space="preserve">=8,31 Дж/(моль·К); </w:t>
      </w:r>
      <w:r w:rsidR="00B10CF5">
        <w:rPr>
          <w:position w:val="-12"/>
          <w:sz w:val="28"/>
          <w:szCs w:val="28"/>
        </w:rPr>
        <w:pict>
          <v:shape id="_x0000_i1245" type="#_x0000_t75" style="width:15pt;height:18pt">
            <v:imagedata r:id="rId215" o:title=""/>
          </v:shape>
        </w:pict>
      </w:r>
      <w:r w:rsidRPr="00193C8E">
        <w:rPr>
          <w:sz w:val="28"/>
          <w:szCs w:val="28"/>
        </w:rPr>
        <w:t>= 2·10</w:t>
      </w:r>
      <w:r w:rsidRPr="00193C8E">
        <w:rPr>
          <w:sz w:val="28"/>
          <w:szCs w:val="28"/>
          <w:vertAlign w:val="superscript"/>
        </w:rPr>
        <w:t>5</w:t>
      </w:r>
      <w:r w:rsidRPr="00193C8E">
        <w:rPr>
          <w:sz w:val="28"/>
          <w:szCs w:val="28"/>
        </w:rPr>
        <w:t xml:space="preserve"> м</w:t>
      </w:r>
      <w:r w:rsidRPr="00193C8E">
        <w:rPr>
          <w:sz w:val="28"/>
          <w:szCs w:val="28"/>
          <w:vertAlign w:val="superscript"/>
        </w:rPr>
        <w:t>-1</w:t>
      </w:r>
      <w:r w:rsidRPr="00193C8E">
        <w:rPr>
          <w:sz w:val="28"/>
          <w:szCs w:val="28"/>
        </w:rPr>
        <w:t xml:space="preserve">; постоянные величины: </w:t>
      </w:r>
      <w:r w:rsidR="00B10CF5">
        <w:rPr>
          <w:position w:val="-16"/>
          <w:sz w:val="28"/>
          <w:szCs w:val="28"/>
        </w:rPr>
        <w:pict>
          <v:shape id="_x0000_i1246" type="#_x0000_t75" style="width:26.25pt;height:20.25pt">
            <v:imagedata r:id="rId216" o:title=""/>
          </v:shape>
        </w:pict>
      </w:r>
      <w:r w:rsidRPr="00193C8E">
        <w:rPr>
          <w:sz w:val="28"/>
          <w:szCs w:val="28"/>
        </w:rPr>
        <w:t>= 0,178·10</w:t>
      </w:r>
      <w:r w:rsidRPr="00193C8E">
        <w:rPr>
          <w:sz w:val="28"/>
          <w:szCs w:val="28"/>
          <w:vertAlign w:val="superscript"/>
        </w:rPr>
        <w:t>-4</w:t>
      </w:r>
      <w:r w:rsidRPr="00193C8E">
        <w:rPr>
          <w:sz w:val="28"/>
          <w:szCs w:val="28"/>
        </w:rPr>
        <w:t xml:space="preserve"> м</w:t>
      </w:r>
      <w:r w:rsidRPr="00193C8E">
        <w:rPr>
          <w:sz w:val="28"/>
          <w:szCs w:val="28"/>
          <w:vertAlign w:val="superscript"/>
        </w:rPr>
        <w:t>2</w:t>
      </w:r>
      <w:r w:rsidRPr="00193C8E">
        <w:rPr>
          <w:sz w:val="28"/>
          <w:szCs w:val="28"/>
        </w:rPr>
        <w:t xml:space="preserve">/с; </w:t>
      </w:r>
      <w:r w:rsidR="00B10CF5">
        <w:rPr>
          <w:position w:val="-16"/>
          <w:sz w:val="28"/>
          <w:szCs w:val="28"/>
        </w:rPr>
        <w:pict>
          <v:shape id="_x0000_i1247" type="#_x0000_t75" style="width:24pt;height:20.25pt">
            <v:imagedata r:id="rId42" o:title=""/>
          </v:shape>
        </w:pict>
      </w:r>
      <w:r w:rsidRPr="00193C8E">
        <w:rPr>
          <w:sz w:val="28"/>
          <w:szCs w:val="28"/>
        </w:rPr>
        <w:t>=1,293кг/м</w:t>
      </w:r>
      <w:r w:rsidRPr="00193C8E">
        <w:rPr>
          <w:sz w:val="28"/>
          <w:szCs w:val="28"/>
          <w:vertAlign w:val="superscript"/>
        </w:rPr>
        <w:t>3</w:t>
      </w:r>
      <w:r w:rsidRPr="00193C8E">
        <w:rPr>
          <w:sz w:val="28"/>
          <w:szCs w:val="28"/>
        </w:rPr>
        <w:t xml:space="preserve">; </w:t>
      </w:r>
      <w:r w:rsidR="00B10CF5">
        <w:rPr>
          <w:position w:val="-16"/>
          <w:sz w:val="28"/>
          <w:szCs w:val="28"/>
        </w:rPr>
        <w:pict>
          <v:shape id="_x0000_i1248" type="#_x0000_t75" style="width:24pt;height:20.25pt">
            <v:imagedata r:id="rId217" o:title=""/>
          </v:shape>
        </w:pict>
      </w:r>
      <w:r w:rsidRPr="00193C8E">
        <w:rPr>
          <w:sz w:val="28"/>
          <w:szCs w:val="28"/>
        </w:rPr>
        <w:t xml:space="preserve">=0,0244Вт·м/К определены для </w:t>
      </w:r>
      <w:r w:rsidR="00B10CF5">
        <w:rPr>
          <w:position w:val="-12"/>
          <w:sz w:val="28"/>
          <w:szCs w:val="28"/>
        </w:rPr>
        <w:pict>
          <v:shape id="_x0000_i1249" type="#_x0000_t75" style="width:15.75pt;height:18pt">
            <v:imagedata r:id="rId218" o:title=""/>
          </v:shape>
        </w:pict>
      </w:r>
      <w:r w:rsidRPr="00193C8E">
        <w:rPr>
          <w:sz w:val="28"/>
          <w:szCs w:val="28"/>
        </w:rPr>
        <w:t>=273,15 К, m=0.2 и соответствуют графиту марки ЭГ-14.</w: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250" type="#_x0000_t75" style="width:427.5pt;height:195.75pt">
            <v:imagedata r:id="rId219" o:title=""/>
          </v:shape>
        </w:pict>
      </w:r>
    </w:p>
    <w:p w:rsidR="00FA2DBE" w:rsidRPr="00193C8E" w:rsidRDefault="00B10CF5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251" type="#_x0000_t75" style="width:435pt;height:196.5pt">
            <v:imagedata r:id="rId220" o:title=""/>
          </v:shape>
        </w:pic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Рис.1. Температурные зависимости скоростей химических реакций пористой углеродной частицы в воздухе, плотностей химического тепловыделения, констант скоростей химических реакций, коэффициента массообмена, эффективной константы внутреннего реагирования  и скорости стефановского течения 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 а) 1 - </w:t>
      </w:r>
      <w:r w:rsidR="00B10CF5">
        <w:rPr>
          <w:position w:val="-10"/>
          <w:sz w:val="28"/>
          <w:szCs w:val="28"/>
        </w:rPr>
        <w:pict>
          <v:shape id="_x0000_i1252" type="#_x0000_t75" style="width:18pt;height:15pt">
            <v:imagedata r:id="rId221" o:title=""/>
          </v:shape>
        </w:pict>
      </w:r>
      <w:r w:rsidRPr="00193C8E">
        <w:rPr>
          <w:sz w:val="28"/>
          <w:szCs w:val="28"/>
        </w:rPr>
        <w:t>, 2 -  расчет по формуле (36), 3 - W</w:t>
      </w:r>
      <w:r w:rsidRPr="00193C8E">
        <w:rPr>
          <w:sz w:val="28"/>
          <w:szCs w:val="28"/>
          <w:vertAlign w:val="subscript"/>
        </w:rPr>
        <w:t>C</w:t>
      </w:r>
      <w:r w:rsidRPr="00193C8E">
        <w:rPr>
          <w:sz w:val="28"/>
          <w:szCs w:val="28"/>
        </w:rPr>
        <w:t xml:space="preserve"> без учета стефановского течения, 4 -</w:t>
      </w:r>
      <w:r w:rsidR="00B10CF5">
        <w:rPr>
          <w:position w:val="-10"/>
          <w:sz w:val="28"/>
          <w:szCs w:val="28"/>
        </w:rPr>
        <w:pict>
          <v:shape id="_x0000_i1253" type="#_x0000_t75" style="width:18pt;height:15pt">
            <v:imagedata r:id="rId221" o:title=""/>
          </v:shape>
        </w:pict>
      </w:r>
      <w:r w:rsidRPr="00193C8E">
        <w:rPr>
          <w:sz w:val="28"/>
          <w:szCs w:val="28"/>
        </w:rPr>
        <w:t xml:space="preserve"> без учета внутреннего реагирования, °°°°° - эксперимент Головиной [5], 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б) 1 - </w:t>
      </w:r>
      <w:r w:rsidR="00B10CF5">
        <w:rPr>
          <w:position w:val="-12"/>
          <w:sz w:val="28"/>
          <w:szCs w:val="28"/>
        </w:rPr>
        <w:pict>
          <v:shape id="_x0000_i1254" type="#_x0000_t75" style="width:21.75pt;height:18pt">
            <v:imagedata r:id="rId222" o:title=""/>
          </v:shape>
        </w:pict>
      </w:r>
      <w:r w:rsidRPr="00193C8E">
        <w:rPr>
          <w:sz w:val="28"/>
          <w:szCs w:val="28"/>
        </w:rPr>
        <w:t xml:space="preserve">, 2 - </w:t>
      </w:r>
      <w:r w:rsidR="00B10CF5">
        <w:rPr>
          <w:position w:val="-14"/>
          <w:sz w:val="28"/>
          <w:szCs w:val="28"/>
        </w:rPr>
        <w:pict>
          <v:shape id="_x0000_i1255" type="#_x0000_t75" style="width:27.75pt;height:18.75pt">
            <v:imagedata r:id="rId223" o:title=""/>
          </v:shape>
        </w:pict>
      </w:r>
      <w:r w:rsidRPr="00193C8E">
        <w:rPr>
          <w:sz w:val="28"/>
          <w:szCs w:val="28"/>
        </w:rPr>
        <w:t xml:space="preserve">, 3 - </w:t>
      </w:r>
      <w:r w:rsidR="00B10CF5">
        <w:rPr>
          <w:position w:val="-14"/>
          <w:sz w:val="28"/>
          <w:szCs w:val="28"/>
        </w:rPr>
        <w:pict>
          <v:shape id="_x0000_i1256" type="#_x0000_t75" style="width:30pt;height:18.75pt">
            <v:imagedata r:id="rId224" o:title=""/>
          </v:shape>
        </w:pict>
      </w:r>
      <w:r w:rsidRPr="00193C8E">
        <w:rPr>
          <w:sz w:val="28"/>
          <w:szCs w:val="28"/>
        </w:rPr>
        <w:t xml:space="preserve">, 4 – расчет по формуле (36), 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в) 1 - </w:t>
      </w:r>
      <w:r w:rsidR="00B10CF5">
        <w:rPr>
          <w:position w:val="-12"/>
          <w:sz w:val="28"/>
          <w:szCs w:val="28"/>
        </w:rPr>
        <w:pict>
          <v:shape id="_x0000_i1257" type="#_x0000_t75" style="width:21pt;height:18pt">
            <v:imagedata r:id="rId225" o:title=""/>
          </v:shape>
        </w:pict>
      </w:r>
      <w:r w:rsidRPr="00193C8E">
        <w:rPr>
          <w:sz w:val="28"/>
          <w:szCs w:val="28"/>
        </w:rPr>
        <w:t xml:space="preserve">, 2 - </w:t>
      </w:r>
      <w:r w:rsidR="00B10CF5">
        <w:rPr>
          <w:position w:val="-14"/>
          <w:sz w:val="28"/>
          <w:szCs w:val="28"/>
        </w:rPr>
        <w:pict>
          <v:shape id="_x0000_i1258" type="#_x0000_t75" style="width:27pt;height:18.75pt">
            <v:imagedata r:id="rId200" o:title=""/>
          </v:shape>
        </w:pict>
      </w:r>
      <w:r w:rsidRPr="00193C8E">
        <w:rPr>
          <w:sz w:val="28"/>
          <w:szCs w:val="28"/>
        </w:rPr>
        <w:t xml:space="preserve">, 3 - </w:t>
      </w:r>
      <w:r w:rsidR="00B10CF5">
        <w:rPr>
          <w:position w:val="-14"/>
          <w:sz w:val="28"/>
          <w:szCs w:val="28"/>
        </w:rPr>
        <w:pict>
          <v:shape id="_x0000_i1259" type="#_x0000_t75" style="width:29.25pt;height:18.75pt">
            <v:imagedata r:id="rId201" o:title=""/>
          </v:shape>
        </w:pict>
      </w:r>
      <w:r w:rsidRPr="00193C8E">
        <w:rPr>
          <w:sz w:val="28"/>
          <w:szCs w:val="28"/>
        </w:rPr>
        <w:t>, 4 - протекание реакции 2С+О</w:t>
      </w:r>
      <w:r w:rsidRPr="00193C8E">
        <w:rPr>
          <w:sz w:val="28"/>
          <w:szCs w:val="28"/>
          <w:vertAlign w:val="subscript"/>
        </w:rPr>
        <w:t>2</w:t>
      </w:r>
      <w:r w:rsidRPr="00193C8E">
        <w:rPr>
          <w:sz w:val="28"/>
          <w:szCs w:val="28"/>
        </w:rPr>
        <w:t xml:space="preserve">=2СО в диффузионном режиме(расчет по формуле (35). 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г) 1-</w:t>
      </w:r>
      <w:r w:rsidR="00B10CF5">
        <w:rPr>
          <w:position w:val="-10"/>
          <w:sz w:val="28"/>
          <w:szCs w:val="28"/>
        </w:rPr>
        <w:pict>
          <v:shape id="_x0000_i1260" type="#_x0000_t75" style="width:14.25pt;height:17.25pt">
            <v:imagedata r:id="rId226" o:title=""/>
          </v:shape>
        </w:pict>
      </w:r>
      <w:r w:rsidRPr="00193C8E">
        <w:rPr>
          <w:sz w:val="28"/>
          <w:szCs w:val="28"/>
        </w:rPr>
        <w:t>, 2-</w:t>
      </w:r>
      <w:r w:rsidR="00B10CF5">
        <w:rPr>
          <w:position w:val="-10"/>
          <w:sz w:val="28"/>
          <w:szCs w:val="28"/>
        </w:rPr>
        <w:pict>
          <v:shape id="_x0000_i1261" type="#_x0000_t75" style="width:15.75pt;height:17.25pt">
            <v:imagedata r:id="rId227" o:title=""/>
          </v:shape>
        </w:pict>
      </w:r>
      <w:r w:rsidRPr="00193C8E">
        <w:rPr>
          <w:sz w:val="28"/>
          <w:szCs w:val="28"/>
        </w:rPr>
        <w:t>, 3-</w:t>
      </w:r>
      <w:r w:rsidR="00B10CF5">
        <w:rPr>
          <w:position w:val="-12"/>
          <w:sz w:val="28"/>
          <w:szCs w:val="28"/>
        </w:rPr>
        <w:pict>
          <v:shape id="_x0000_i1262" type="#_x0000_t75" style="width:15.75pt;height:18pt">
            <v:imagedata r:id="rId228" o:title=""/>
          </v:shape>
        </w:pict>
      </w:r>
      <w:r w:rsidRPr="00193C8E">
        <w:rPr>
          <w:sz w:val="28"/>
          <w:szCs w:val="28"/>
        </w:rPr>
        <w:t>, 4-</w:t>
      </w:r>
      <w:r w:rsidR="00B10CF5">
        <w:rPr>
          <w:position w:val="-12"/>
          <w:sz w:val="28"/>
          <w:szCs w:val="28"/>
        </w:rPr>
        <w:pict>
          <v:shape id="_x0000_i1263" type="#_x0000_t75" style="width:15.75pt;height:18pt">
            <v:imagedata r:id="rId229" o:title=""/>
          </v:shape>
        </w:pict>
      </w:r>
      <w:r w:rsidRPr="00193C8E">
        <w:rPr>
          <w:sz w:val="28"/>
          <w:szCs w:val="28"/>
        </w:rPr>
        <w:t>, 5-</w:t>
      </w:r>
      <w:r w:rsidR="00B10CF5">
        <w:rPr>
          <w:position w:val="-10"/>
          <w:sz w:val="28"/>
          <w:szCs w:val="28"/>
        </w:rPr>
        <w:pict>
          <v:shape id="_x0000_i1264" type="#_x0000_t75" style="width:9.75pt;height:15.75pt">
            <v:imagedata r:id="rId81" o:title=""/>
          </v:shape>
        </w:pict>
      </w:r>
      <w:r w:rsidRPr="00193C8E">
        <w:rPr>
          <w:sz w:val="28"/>
          <w:szCs w:val="28"/>
        </w:rPr>
        <w:t>, 6-</w:t>
      </w:r>
      <w:r w:rsidR="00B10CF5">
        <w:rPr>
          <w:position w:val="-12"/>
          <w:sz w:val="28"/>
          <w:szCs w:val="28"/>
        </w:rPr>
        <w:pict>
          <v:shape id="_x0000_i1265" type="#_x0000_t75" style="width:18pt;height:18pt">
            <v:imagedata r:id="rId230" o:title=""/>
          </v:shape>
        </w:pict>
      </w:r>
      <w:r w:rsidRPr="00193C8E">
        <w:rPr>
          <w:sz w:val="28"/>
          <w:szCs w:val="28"/>
        </w:rPr>
        <w:t>. (d = 1.5∙10</w:t>
      </w:r>
      <w:r w:rsidRPr="00193C8E">
        <w:rPr>
          <w:sz w:val="28"/>
          <w:szCs w:val="28"/>
          <w:vertAlign w:val="superscript"/>
        </w:rPr>
        <w:t>-2</w:t>
      </w:r>
      <w:r w:rsidRPr="00193C8E">
        <w:rPr>
          <w:sz w:val="28"/>
          <w:szCs w:val="28"/>
        </w:rPr>
        <w:t xml:space="preserve"> м, V=0,6 м/с, </w:t>
      </w:r>
      <w:r w:rsidR="00B10CF5">
        <w:rPr>
          <w:position w:val="-16"/>
          <w:sz w:val="28"/>
          <w:szCs w:val="28"/>
        </w:rPr>
        <w:pict>
          <v:shape id="_x0000_i1266" type="#_x0000_t75" style="width:15.75pt;height:20.25pt">
            <v:imagedata r:id="rId231" o:title=""/>
          </v:shape>
        </w:pict>
      </w:r>
      <w:r w:rsidRPr="00193C8E">
        <w:rPr>
          <w:sz w:val="28"/>
          <w:szCs w:val="28"/>
        </w:rPr>
        <w:t xml:space="preserve">=293К). </w:t>
      </w:r>
    </w:p>
    <w:p w:rsidR="00193C8E" w:rsidRPr="00193C8E" w:rsidRDefault="00193C8E" w:rsidP="009E3D7D">
      <w:pPr>
        <w:pStyle w:val="33"/>
        <w:tabs>
          <w:tab w:val="num" w:pos="0"/>
        </w:tabs>
        <w:ind w:firstLine="720"/>
        <w:jc w:val="center"/>
      </w:pPr>
    </w:p>
    <w:p w:rsidR="00FA2DBE" w:rsidRPr="00193C8E" w:rsidRDefault="00FA2DBE" w:rsidP="009E3D7D">
      <w:pPr>
        <w:pStyle w:val="33"/>
        <w:tabs>
          <w:tab w:val="num" w:pos="0"/>
        </w:tabs>
        <w:ind w:firstLine="720"/>
        <w:jc w:val="center"/>
      </w:pPr>
      <w:r w:rsidRPr="00193C8E">
        <w:t>3.2. Влияние диаметра частицы на скорости химического превращения и тепломассообмен.</w:t>
      </w:r>
    </w:p>
    <w:p w:rsidR="00FA2DBE" w:rsidRPr="00193C8E" w:rsidRDefault="00FA2DBE" w:rsidP="009E3D7D">
      <w:pPr>
        <w:tabs>
          <w:tab w:val="num" w:pos="0"/>
        </w:tabs>
        <w:ind w:firstLine="720"/>
        <w:jc w:val="both"/>
        <w:rPr>
          <w:b/>
          <w:bCs/>
          <w:sz w:val="28"/>
          <w:szCs w:val="28"/>
        </w:rPr>
      </w:pPr>
    </w:p>
    <w:p w:rsidR="00FA2DBE" w:rsidRPr="00193C8E" w:rsidRDefault="00FA2DBE" w:rsidP="00193C8E">
      <w:pPr>
        <w:tabs>
          <w:tab w:val="num" w:pos="0"/>
        </w:tabs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На рис. 2 (а-в) представлены кривые </w:t>
      </w:r>
      <w:r w:rsidR="00B10CF5">
        <w:rPr>
          <w:position w:val="-16"/>
          <w:sz w:val="28"/>
          <w:szCs w:val="28"/>
        </w:rPr>
        <w:pict>
          <v:shape id="_x0000_i1267" type="#_x0000_t75" style="width:147pt;height:21pt">
            <v:imagedata r:id="rId232" o:title=""/>
          </v:shape>
        </w:pict>
      </w:r>
      <w:r w:rsidRPr="00193C8E">
        <w:rPr>
          <w:sz w:val="28"/>
          <w:szCs w:val="28"/>
        </w:rPr>
        <w:t xml:space="preserve"> и </w:t>
      </w:r>
      <w:r w:rsidR="00B10CF5">
        <w:rPr>
          <w:position w:val="-16"/>
          <w:sz w:val="28"/>
          <w:szCs w:val="28"/>
        </w:rPr>
        <w:pict>
          <v:shape id="_x0000_i1268" type="#_x0000_t75" style="width:42.75pt;height:21pt">
            <v:imagedata r:id="rId233" o:title=""/>
          </v:shape>
        </w:pict>
      </w:r>
      <w:r w:rsidRPr="00193C8E">
        <w:rPr>
          <w:sz w:val="28"/>
          <w:szCs w:val="28"/>
        </w:rPr>
        <w:t xml:space="preserve"> при различных температурах частицы (Т=1000, 1500, 2000 К). С повышением температуры качественный ход этих зависимостей изменяется. При низких температурах на кривой </w:t>
      </w:r>
      <w:r w:rsidR="00B10CF5">
        <w:rPr>
          <w:position w:val="-12"/>
          <w:sz w:val="28"/>
          <w:szCs w:val="28"/>
        </w:rPr>
        <w:pict>
          <v:shape id="_x0000_i1269" type="#_x0000_t75" style="width:42pt;height:18.75pt">
            <v:imagedata r:id="rId234" o:title=""/>
          </v:shape>
        </w:pict>
      </w:r>
      <w:r w:rsidRPr="00193C8E">
        <w:rPr>
          <w:sz w:val="28"/>
          <w:szCs w:val="28"/>
        </w:rPr>
        <w:t xml:space="preserve"> имеется максимум, такой ход зависимости подтверждается экспериментальными данными [11]. Концентрация </w:t>
      </w:r>
      <w:r w:rsidR="00B10CF5">
        <w:rPr>
          <w:position w:val="-16"/>
          <w:sz w:val="28"/>
          <w:szCs w:val="28"/>
        </w:rPr>
        <w:pict>
          <v:shape id="_x0000_i1270" type="#_x0000_t75" style="width:53.25pt;height:21pt">
            <v:imagedata r:id="rId235" o:title=""/>
          </v:shape>
        </w:pict>
      </w:r>
      <w:r w:rsidRPr="00193C8E">
        <w:rPr>
          <w:sz w:val="28"/>
          <w:szCs w:val="28"/>
        </w:rPr>
        <w:t xml:space="preserve"> монотонно уменьшается, а </w:t>
      </w:r>
      <w:r w:rsidR="00B10CF5">
        <w:rPr>
          <w:position w:val="-16"/>
          <w:sz w:val="28"/>
          <w:szCs w:val="28"/>
        </w:rPr>
        <w:pict>
          <v:shape id="_x0000_i1271" type="#_x0000_t75" style="width:59.25pt;height:21pt">
            <v:imagedata r:id="rId236" o:title=""/>
          </v:shape>
        </w:pict>
      </w:r>
      <w:r w:rsidRPr="00193C8E">
        <w:rPr>
          <w:sz w:val="28"/>
          <w:szCs w:val="28"/>
        </w:rPr>
        <w:t xml:space="preserve"> и </w:t>
      </w:r>
      <w:r w:rsidR="00B10CF5">
        <w:rPr>
          <w:position w:val="-16"/>
          <w:sz w:val="28"/>
          <w:szCs w:val="28"/>
        </w:rPr>
        <w:pict>
          <v:shape id="_x0000_i1272" type="#_x0000_t75" style="width:53.25pt;height:21pt">
            <v:imagedata r:id="rId237" o:title=""/>
          </v:shape>
        </w:pict>
      </w:r>
      <w:r w:rsidRPr="00193C8E">
        <w:rPr>
          <w:sz w:val="28"/>
          <w:szCs w:val="28"/>
        </w:rPr>
        <w:t xml:space="preserve"> - увеличиваются, при чем концентрация </w:t>
      </w:r>
      <w:r w:rsidR="00B10CF5">
        <w:rPr>
          <w:position w:val="-16"/>
          <w:sz w:val="28"/>
          <w:szCs w:val="28"/>
        </w:rPr>
        <w:pict>
          <v:shape id="_x0000_i1273" type="#_x0000_t75" style="width:59.25pt;height:21pt">
            <v:imagedata r:id="rId236" o:title=""/>
          </v:shape>
        </w:pict>
      </w:r>
      <w:r w:rsidRPr="00193C8E">
        <w:rPr>
          <w:sz w:val="28"/>
          <w:szCs w:val="28"/>
        </w:rPr>
        <w:t xml:space="preserve"> растет в большей степени. Максимум на кривой </w:t>
      </w:r>
      <w:r w:rsidR="00B10CF5">
        <w:rPr>
          <w:position w:val="-12"/>
          <w:sz w:val="28"/>
          <w:szCs w:val="28"/>
        </w:rPr>
        <w:pict>
          <v:shape id="_x0000_i1274" type="#_x0000_t75" style="width:42pt;height:18.75pt">
            <v:imagedata r:id="rId234" o:title=""/>
          </v:shape>
        </w:pict>
      </w:r>
      <w:r w:rsidRPr="00193C8E">
        <w:rPr>
          <w:sz w:val="28"/>
          <w:szCs w:val="28"/>
        </w:rPr>
        <w:t xml:space="preserve"> определяется конкуренцией процессов внутрипористого  реагирования и  процессов, протекающих на внешней поверхности частицы при фактически малом участии в процессе внешней поверхности. Увеличение температуры от 1100 К до 1500 К приводит к смещению максимума на зависимости </w:t>
      </w:r>
      <w:r w:rsidR="00B10CF5">
        <w:rPr>
          <w:position w:val="-12"/>
          <w:sz w:val="28"/>
          <w:szCs w:val="28"/>
        </w:rPr>
        <w:pict>
          <v:shape id="_x0000_i1275" type="#_x0000_t75" style="width:42pt;height:18.75pt">
            <v:imagedata r:id="rId234" o:title=""/>
          </v:shape>
        </w:pict>
      </w:r>
      <w:r w:rsidRPr="00193C8E">
        <w:rPr>
          <w:sz w:val="28"/>
          <w:szCs w:val="28"/>
        </w:rPr>
        <w:t xml:space="preserve"> в область малых диаметров и повышению роли реакции на внешней поверхности частицы (рис. 1 в).</w:t>
      </w:r>
    </w:p>
    <w:p w:rsidR="00FA2DBE" w:rsidRPr="00193C8E" w:rsidRDefault="00FA2DBE" w:rsidP="009E3D7D">
      <w:pPr>
        <w:tabs>
          <w:tab w:val="num" w:pos="0"/>
        </w:tabs>
        <w:ind w:firstLine="720"/>
        <w:jc w:val="both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ind w:firstLine="720"/>
        <w:jc w:val="both"/>
        <w:rPr>
          <w:sz w:val="28"/>
          <w:szCs w:val="28"/>
        </w:rPr>
      </w:pPr>
    </w:p>
    <w:p w:rsidR="00FA2DBE" w:rsidRPr="00193C8E" w:rsidRDefault="00B10CF5" w:rsidP="009E3D7D">
      <w:pPr>
        <w:tabs>
          <w:tab w:val="num" w:pos="0"/>
        </w:tabs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pict>
          <v:shape id="_x0000_i1276" type="#_x0000_t75" style="width:355.5pt;height:159pt">
            <v:imagedata r:id="rId238" o:title=""/>
          </v:shape>
        </w:pict>
      </w:r>
    </w:p>
    <w:p w:rsidR="00FA2DBE" w:rsidRPr="00193C8E" w:rsidRDefault="00FA2DBE" w:rsidP="009E3D7D">
      <w:pPr>
        <w:tabs>
          <w:tab w:val="num" w:pos="0"/>
        </w:tabs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а) Т = 1000 К</w:t>
      </w:r>
    </w:p>
    <w:p w:rsidR="00FA2DBE" w:rsidRPr="00193C8E" w:rsidRDefault="00B10CF5" w:rsidP="009E3D7D">
      <w:pPr>
        <w:tabs>
          <w:tab w:val="num" w:pos="0"/>
        </w:tabs>
        <w:ind w:right="-1" w:firstLine="720"/>
        <w:jc w:val="center"/>
        <w:rPr>
          <w:sz w:val="28"/>
          <w:szCs w:val="28"/>
        </w:rPr>
      </w:pPr>
      <w:r>
        <w:rPr>
          <w:sz w:val="28"/>
          <w:szCs w:val="28"/>
        </w:rPr>
        <w:pict>
          <v:shape id="_x0000_i1277" type="#_x0000_t75" style="width:432.75pt;height:194.25pt">
            <v:imagedata r:id="rId239" o:title=""/>
          </v:shape>
        </w:pict>
      </w:r>
    </w:p>
    <w:p w:rsidR="00FA2DBE" w:rsidRPr="00193C8E" w:rsidRDefault="00FA2DBE" w:rsidP="009E3D7D">
      <w:pPr>
        <w:tabs>
          <w:tab w:val="num" w:pos="0"/>
        </w:tabs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б) Т=1500 К</w:t>
      </w:r>
    </w:p>
    <w:p w:rsidR="00FA2DBE" w:rsidRPr="00193C8E" w:rsidRDefault="00B10CF5" w:rsidP="009E3D7D">
      <w:pPr>
        <w:tabs>
          <w:tab w:val="num" w:pos="0"/>
        </w:tabs>
        <w:ind w:right="-1" w:firstLine="720"/>
        <w:jc w:val="center"/>
        <w:rPr>
          <w:sz w:val="28"/>
          <w:szCs w:val="28"/>
        </w:rPr>
      </w:pPr>
      <w:r>
        <w:rPr>
          <w:sz w:val="28"/>
          <w:szCs w:val="28"/>
        </w:rPr>
        <w:pict>
          <v:shape id="_x0000_i1278" type="#_x0000_t75" style="width:437.25pt;height:194.25pt">
            <v:imagedata r:id="rId240" o:title=""/>
          </v:shape>
        </w:pic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в) Т=2000К</w:t>
      </w:r>
    </w:p>
    <w:p w:rsidR="00FA2DBE" w:rsidRPr="00193C8E" w:rsidRDefault="00FA2DBE" w:rsidP="009E3D7D">
      <w:pPr>
        <w:tabs>
          <w:tab w:val="num" w:pos="0"/>
        </w:tabs>
        <w:ind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Рис2. Зависимости скорости химического превращения углерода от размера частицы ( 1- </w:t>
      </w:r>
      <w:r w:rsidR="00B10CF5">
        <w:rPr>
          <w:position w:val="-12"/>
          <w:sz w:val="28"/>
          <w:szCs w:val="28"/>
        </w:rPr>
        <w:pict>
          <v:shape id="_x0000_i1279" type="#_x0000_t75" style="width:23.25pt;height:18.75pt">
            <v:imagedata r:id="rId241" o:title=""/>
          </v:shape>
        </w:pict>
      </w:r>
      <w:r w:rsidRPr="00193C8E">
        <w:rPr>
          <w:sz w:val="28"/>
          <w:szCs w:val="28"/>
        </w:rPr>
        <w:t xml:space="preserve">, 2 - </w:t>
      </w:r>
      <w:r w:rsidR="00B10CF5">
        <w:rPr>
          <w:position w:val="-12"/>
          <w:sz w:val="28"/>
          <w:szCs w:val="28"/>
        </w:rPr>
        <w:pict>
          <v:shape id="_x0000_i1280" type="#_x0000_t75" style="width:30.75pt;height:18.75pt">
            <v:imagedata r:id="rId242" o:title=""/>
          </v:shape>
        </w:pict>
      </w:r>
      <w:r w:rsidRPr="00193C8E">
        <w:rPr>
          <w:sz w:val="28"/>
          <w:szCs w:val="28"/>
        </w:rPr>
        <w:t xml:space="preserve">, 3- </w:t>
      </w:r>
      <w:r w:rsidR="00B10CF5">
        <w:rPr>
          <w:position w:val="-12"/>
          <w:sz w:val="28"/>
          <w:szCs w:val="28"/>
        </w:rPr>
        <w:pict>
          <v:shape id="_x0000_i1281" type="#_x0000_t75" style="width:29.25pt;height:18.75pt">
            <v:imagedata r:id="rId243" o:title=""/>
          </v:shape>
        </w:pict>
      </w:r>
      <w:r w:rsidRPr="00193C8E">
        <w:rPr>
          <w:sz w:val="28"/>
          <w:szCs w:val="28"/>
        </w:rPr>
        <w:t xml:space="preserve">) и концентраций газообразных компонент на поверхности от размера частицы ( 1 - </w:t>
      </w:r>
      <w:r w:rsidR="00B10CF5">
        <w:rPr>
          <w:position w:val="-16"/>
          <w:sz w:val="28"/>
          <w:szCs w:val="28"/>
        </w:rPr>
        <w:pict>
          <v:shape id="_x0000_i1282" type="#_x0000_t75" style="width:33.75pt;height:21pt">
            <v:imagedata r:id="rId244" o:title=""/>
          </v:shape>
        </w:pict>
      </w:r>
      <w:r w:rsidRPr="00193C8E">
        <w:rPr>
          <w:sz w:val="28"/>
          <w:szCs w:val="28"/>
        </w:rPr>
        <w:t xml:space="preserve">, 2 - </w:t>
      </w:r>
      <w:r w:rsidR="00B10CF5">
        <w:rPr>
          <w:position w:val="-16"/>
          <w:sz w:val="28"/>
          <w:szCs w:val="28"/>
        </w:rPr>
        <w:pict>
          <v:shape id="_x0000_i1283" type="#_x0000_t75" style="width:41.25pt;height:21pt">
            <v:imagedata r:id="rId245" o:title=""/>
          </v:shape>
        </w:pict>
      </w:r>
      <w:r w:rsidRPr="00193C8E">
        <w:rPr>
          <w:sz w:val="28"/>
          <w:szCs w:val="28"/>
        </w:rPr>
        <w:t>, 3 -</w:t>
      </w:r>
      <w:r w:rsidR="00B10CF5">
        <w:rPr>
          <w:position w:val="-16"/>
          <w:sz w:val="28"/>
          <w:szCs w:val="28"/>
        </w:rPr>
        <w:pict>
          <v:shape id="_x0000_i1284" type="#_x0000_t75" style="width:35.25pt;height:21pt">
            <v:imagedata r:id="rId246" o:title=""/>
          </v:shape>
        </w:pict>
      </w:r>
      <w:r w:rsidRPr="00193C8E">
        <w:rPr>
          <w:sz w:val="28"/>
          <w:szCs w:val="28"/>
        </w:rPr>
        <w:t>).</w:t>
      </w:r>
    </w:p>
    <w:p w:rsidR="00FA2DBE" w:rsidRPr="00193C8E" w:rsidRDefault="00FA2DBE" w:rsidP="009E3D7D">
      <w:pPr>
        <w:tabs>
          <w:tab w:val="num" w:pos="0"/>
        </w:tabs>
        <w:ind w:firstLine="720"/>
        <w:jc w:val="both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jc w:val="both"/>
        <w:rPr>
          <w:sz w:val="28"/>
          <w:szCs w:val="28"/>
        </w:rPr>
      </w:pPr>
      <w:r w:rsidRPr="00193C8E">
        <w:rPr>
          <w:sz w:val="28"/>
          <w:szCs w:val="28"/>
        </w:rPr>
        <w:tab/>
        <w:t xml:space="preserve">Дальнейшее повышение температуры до 2000 К приводит к смещению реакции на внешнюю поверхность. При больших диметрах преимущественным продуктом реакции становится СО. На кривой </w:t>
      </w:r>
      <w:r w:rsidR="00B10CF5">
        <w:rPr>
          <w:position w:val="-16"/>
          <w:sz w:val="28"/>
          <w:szCs w:val="28"/>
        </w:rPr>
        <w:pict>
          <v:shape id="_x0000_i1285" type="#_x0000_t75" style="width:59.25pt;height:21pt">
            <v:imagedata r:id="rId236" o:title=""/>
          </v:shape>
        </w:pict>
      </w:r>
      <w:r w:rsidRPr="00193C8E">
        <w:rPr>
          <w:sz w:val="28"/>
          <w:szCs w:val="28"/>
        </w:rPr>
        <w:t xml:space="preserve"> появляется максимум, определяемый конкуренцией процессов появления СО</w:t>
      </w:r>
      <w:r w:rsidRPr="00193C8E">
        <w:rPr>
          <w:sz w:val="28"/>
          <w:szCs w:val="28"/>
          <w:vertAlign w:val="subscript"/>
        </w:rPr>
        <w:t>2</w:t>
      </w:r>
      <w:r w:rsidRPr="00193C8E">
        <w:rPr>
          <w:sz w:val="28"/>
          <w:szCs w:val="28"/>
        </w:rPr>
        <w:t xml:space="preserve"> в реакции (І) и исчезновение в реакции (ІІІ).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jc w:val="both"/>
        <w:rPr>
          <w:sz w:val="28"/>
          <w:szCs w:val="28"/>
        </w:rPr>
      </w:pP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b/>
          <w:bCs/>
          <w:sz w:val="28"/>
          <w:szCs w:val="28"/>
        </w:rPr>
      </w:pPr>
      <w:r w:rsidRPr="00193C8E">
        <w:rPr>
          <w:sz w:val="28"/>
          <w:szCs w:val="28"/>
        </w:rPr>
        <w:br w:type="page"/>
      </w:r>
      <w:r w:rsidRPr="00193C8E">
        <w:rPr>
          <w:b/>
          <w:bCs/>
          <w:sz w:val="28"/>
          <w:szCs w:val="28"/>
        </w:rPr>
        <w:t>ЛИТЕРАТУРА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right="-1" w:firstLine="720"/>
        <w:jc w:val="center"/>
        <w:rPr>
          <w:b/>
          <w:bCs/>
          <w:sz w:val="28"/>
          <w:szCs w:val="28"/>
        </w:rPr>
      </w:pPr>
    </w:p>
    <w:p w:rsidR="00FA2DBE" w:rsidRPr="00193C8E" w:rsidRDefault="00FA2DBE" w:rsidP="00193C8E">
      <w:pPr>
        <w:tabs>
          <w:tab w:val="num" w:pos="0"/>
        </w:tabs>
        <w:spacing w:line="360" w:lineRule="auto"/>
        <w:ind w:right="-1"/>
        <w:jc w:val="both"/>
        <w:rPr>
          <w:sz w:val="28"/>
          <w:szCs w:val="28"/>
        </w:rPr>
      </w:pPr>
      <w:r w:rsidRPr="00193C8E">
        <w:rPr>
          <w:bCs/>
          <w:sz w:val="28"/>
          <w:szCs w:val="28"/>
        </w:rPr>
        <w:t xml:space="preserve">1. Основы </w:t>
      </w:r>
      <w:r w:rsidRPr="00193C8E">
        <w:rPr>
          <w:sz w:val="28"/>
          <w:szCs w:val="28"/>
        </w:rPr>
        <w:t>практической теории горения</w:t>
      </w:r>
      <w:r w:rsidRPr="00193C8E">
        <w:rPr>
          <w:bCs/>
          <w:sz w:val="28"/>
          <w:szCs w:val="28"/>
        </w:rPr>
        <w:t xml:space="preserve"> / </w:t>
      </w:r>
      <w:r w:rsidRPr="00193C8E">
        <w:rPr>
          <w:sz w:val="28"/>
          <w:szCs w:val="28"/>
        </w:rPr>
        <w:t>Под ред. В.В. Померанцева. ― Л.: Энергоатомиздат, 1986. – 312 с.</w:t>
      </w:r>
    </w:p>
    <w:p w:rsidR="00FA2DBE" w:rsidRPr="00193C8E" w:rsidRDefault="00FA2DBE" w:rsidP="00193C8E">
      <w:pPr>
        <w:tabs>
          <w:tab w:val="num" w:pos="0"/>
        </w:tabs>
        <w:spacing w:line="360" w:lineRule="auto"/>
        <w:ind w:right="-1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2. Франк-Каменецкий Д.А. Диффузия и теплопередача в химической кинетике. ― М.: Наука, 1987. ― 502 с.</w:t>
      </w:r>
    </w:p>
    <w:p w:rsidR="00FA2DBE" w:rsidRPr="00193C8E" w:rsidRDefault="00FA2DBE" w:rsidP="00193C8E">
      <w:pPr>
        <w:tabs>
          <w:tab w:val="num" w:pos="0"/>
        </w:tabs>
        <w:spacing w:line="360" w:lineRule="auto"/>
        <w:ind w:right="-1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3. Калинчак В. В. Влияние стефановского течения и конвекции на кинетику химических реакций тепломассообмена углеродных частиц с газами // Инженерно-физический журнал. ― 2001. ― Т. 74, </w:t>
      </w:r>
      <w:r w:rsidRPr="00193C8E">
        <w:rPr>
          <w:sz w:val="28"/>
          <w:szCs w:val="28"/>
        </w:rPr>
        <w:sym w:font="Times New Roman CYR" w:char="2116"/>
      </w:r>
      <w:r w:rsidRPr="00193C8E">
        <w:rPr>
          <w:sz w:val="28"/>
          <w:szCs w:val="28"/>
        </w:rPr>
        <w:t xml:space="preserve"> 2. – С. 51 – 56. </w:t>
      </w:r>
    </w:p>
    <w:p w:rsidR="00FA2DBE" w:rsidRPr="00193C8E" w:rsidRDefault="00FA2DBE" w:rsidP="00193C8E">
      <w:pPr>
        <w:tabs>
          <w:tab w:val="num" w:pos="0"/>
        </w:tabs>
        <w:spacing w:line="360" w:lineRule="auto"/>
        <w:ind w:right="-1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4. Калинчак В.В., Орловская С.Г., Калинчак А.И., Дубинский А.В. </w:t>
      </w:r>
      <w:r w:rsidRPr="00193C8E">
        <w:rPr>
          <w:bCs/>
          <w:sz w:val="28"/>
          <w:szCs w:val="28"/>
        </w:rPr>
        <w:t xml:space="preserve">Высоко- и низкотемпературный  тепломассообмен углеродной частицы с воздухом при учете стефановского течения и теплопотерь излучением </w:t>
      </w:r>
      <w:r w:rsidRPr="00193C8E">
        <w:rPr>
          <w:sz w:val="28"/>
          <w:szCs w:val="28"/>
        </w:rPr>
        <w:t xml:space="preserve">// Теплофизика высоких температур.  - 1996. - Т.34, </w:t>
      </w:r>
      <w:r w:rsidRPr="00193C8E">
        <w:rPr>
          <w:sz w:val="28"/>
          <w:szCs w:val="28"/>
        </w:rPr>
        <w:sym w:font="Times New Roman CYR" w:char="2116"/>
      </w:r>
      <w:r w:rsidRPr="00193C8E">
        <w:rPr>
          <w:sz w:val="28"/>
          <w:szCs w:val="28"/>
        </w:rPr>
        <w:t xml:space="preserve"> 1. - С. 83 - 91. </w:t>
      </w:r>
    </w:p>
    <w:p w:rsidR="00FA2DBE" w:rsidRPr="00193C8E" w:rsidRDefault="00FA2DBE" w:rsidP="00193C8E">
      <w:pPr>
        <w:tabs>
          <w:tab w:val="num" w:pos="0"/>
        </w:tabs>
        <w:spacing w:line="360" w:lineRule="auto"/>
        <w:ind w:right="-1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5. Головина Е.С. Высокотемпературное горение и газификация углерода, - М.,1986. – 176 с.</w:t>
      </w:r>
    </w:p>
    <w:p w:rsidR="00FA2DBE" w:rsidRPr="00193C8E" w:rsidRDefault="00FA2DBE" w:rsidP="00193C8E">
      <w:pPr>
        <w:tabs>
          <w:tab w:val="num" w:pos="0"/>
        </w:tabs>
        <w:spacing w:line="360" w:lineRule="auto"/>
        <w:ind w:right="-1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6.Букатый В.И., Суторихин И.А. Высокотемпературное горение углеродных частиц в поле лазерного излучения // Физика горения и взрыва. – 1988. – Т.24, №3.-С.9-11.</w:t>
      </w:r>
    </w:p>
    <w:p w:rsidR="00FA2DBE" w:rsidRPr="00193C8E" w:rsidRDefault="00FA2DBE" w:rsidP="00193C8E">
      <w:pPr>
        <w:tabs>
          <w:tab w:val="num" w:pos="0"/>
        </w:tabs>
        <w:spacing w:line="360" w:lineRule="auto"/>
        <w:ind w:right="-1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7. Калинчак В.В., Орловская С.Г., Мандель А.В. Устойчивые и критические режимы тепло- и массообмена частицы, находящейся в поле лазерного излучения // Физика горения и взрыва.-1999.-Т.35, №6.-С.1-6.</w:t>
      </w:r>
    </w:p>
    <w:p w:rsidR="00FA2DBE" w:rsidRPr="00193C8E" w:rsidRDefault="00FA2DBE" w:rsidP="00193C8E">
      <w:pPr>
        <w:tabs>
          <w:tab w:val="num" w:pos="0"/>
        </w:tabs>
        <w:spacing w:line="360" w:lineRule="auto"/>
        <w:ind w:right="-1"/>
        <w:jc w:val="both"/>
        <w:rPr>
          <w:sz w:val="28"/>
          <w:szCs w:val="28"/>
        </w:rPr>
      </w:pPr>
      <w:r w:rsidRPr="00193C8E">
        <w:rPr>
          <w:sz w:val="28"/>
          <w:szCs w:val="28"/>
        </w:rPr>
        <w:t>8. Калинчак В. В., Орловская С. Г., Гулеватая О. Н. Высокотемпературный тепломассообмен нагреваемой лазерным излучением углеродной частицы с учетом стефановского течения на ее поверхности // Физика аэродисперсных систем. – 2001. – Т. 38. ― С. 158 – 169.</w:t>
      </w:r>
    </w:p>
    <w:p w:rsidR="00FA2DBE" w:rsidRPr="00193C8E" w:rsidRDefault="00FA2DBE" w:rsidP="00193C8E">
      <w:pPr>
        <w:tabs>
          <w:tab w:val="num" w:pos="0"/>
        </w:tabs>
        <w:spacing w:line="360" w:lineRule="auto"/>
        <w:ind w:right="-1"/>
        <w:jc w:val="both"/>
        <w:rPr>
          <w:sz w:val="28"/>
          <w:szCs w:val="28"/>
        </w:rPr>
      </w:pPr>
      <w:r w:rsidRPr="00193C8E">
        <w:rPr>
          <w:sz w:val="28"/>
          <w:szCs w:val="28"/>
        </w:rPr>
        <w:t xml:space="preserve">9. </w:t>
      </w:r>
      <w:r w:rsidRPr="00193C8E">
        <w:rPr>
          <w:color w:val="000000"/>
          <w:sz w:val="28"/>
          <w:szCs w:val="28"/>
        </w:rPr>
        <w:t xml:space="preserve">Калинчак В.В., Садковский В.И., Харлампиева Н.А. Влияние внутренней диффузии на критические условия и характеристики высоко- и низкотемпературных состояний углеродной частицы // Теплофизика высоких температур. -1997. - Т.35, №1.- С.73-79. </w:t>
      </w:r>
    </w:p>
    <w:p w:rsidR="00FA2DBE" w:rsidRPr="00193C8E" w:rsidRDefault="00FA2DBE" w:rsidP="00193C8E">
      <w:pPr>
        <w:pStyle w:val="23"/>
        <w:tabs>
          <w:tab w:val="num" w:pos="0"/>
        </w:tabs>
        <w:overflowPunct w:val="0"/>
        <w:autoSpaceDE w:val="0"/>
        <w:autoSpaceDN w:val="0"/>
        <w:adjustRightInd w:val="0"/>
        <w:spacing w:line="360" w:lineRule="auto"/>
        <w:ind w:right="0"/>
        <w:jc w:val="both"/>
        <w:textAlignment w:val="baseline"/>
        <w:rPr>
          <w:b w:val="0"/>
          <w:bCs w:val="0"/>
        </w:rPr>
      </w:pPr>
      <w:r w:rsidRPr="00193C8E">
        <w:rPr>
          <w:b w:val="0"/>
          <w:bCs w:val="0"/>
        </w:rPr>
        <w:t>10. Нигматулин Р. И. Динамика многофазных сред. Часть первая. ― М.: Наука, 1987. – 464 с.</w:t>
      </w:r>
    </w:p>
    <w:p w:rsidR="00FA2DBE" w:rsidRPr="00193C8E" w:rsidRDefault="00FA2DBE" w:rsidP="00193C8E">
      <w:pPr>
        <w:pStyle w:val="23"/>
        <w:tabs>
          <w:tab w:val="num" w:pos="0"/>
        </w:tabs>
        <w:overflowPunct w:val="0"/>
        <w:autoSpaceDE w:val="0"/>
        <w:autoSpaceDN w:val="0"/>
        <w:adjustRightInd w:val="0"/>
        <w:spacing w:line="360" w:lineRule="auto"/>
        <w:ind w:right="0"/>
        <w:jc w:val="both"/>
        <w:textAlignment w:val="baseline"/>
        <w:rPr>
          <w:b w:val="0"/>
          <w:bCs w:val="0"/>
        </w:rPr>
      </w:pPr>
      <w:r w:rsidRPr="00193C8E">
        <w:rPr>
          <w:b w:val="0"/>
          <w:bCs w:val="0"/>
        </w:rPr>
        <w:t>11. Канторович Б.В. Введение в теорию горения  и газификации твердого топлива. -  М.: Гос-ное н.-т. изд-во лит-ры по черной и цветной металлургии, 1960.- 356с.</w:t>
      </w:r>
    </w:p>
    <w:p w:rsidR="00FA2DBE" w:rsidRPr="00193C8E" w:rsidRDefault="00FA2DBE" w:rsidP="009E3D7D">
      <w:pPr>
        <w:tabs>
          <w:tab w:val="num" w:pos="0"/>
        </w:tabs>
        <w:spacing w:line="360" w:lineRule="auto"/>
        <w:ind w:firstLine="720"/>
        <w:rPr>
          <w:sz w:val="28"/>
          <w:szCs w:val="28"/>
        </w:rPr>
      </w:pPr>
      <w:bookmarkStart w:id="0" w:name="_GoBack"/>
      <w:bookmarkEnd w:id="0"/>
    </w:p>
    <w:sectPr w:rsidR="00FA2DBE" w:rsidRPr="00193C8E" w:rsidSect="009E3D7D">
      <w:headerReference w:type="even" r:id="rId247"/>
      <w:headerReference w:type="default" r:id="rId248"/>
      <w:pgSz w:w="11907" w:h="16840" w:code="9"/>
      <w:pgMar w:top="1134" w:right="851" w:bottom="1134" w:left="1701" w:header="720" w:footer="720" w:gutter="0"/>
      <w:paperSrc w:first="1" w:other="1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0545" w:rsidRDefault="00080545">
      <w:r>
        <w:separator/>
      </w:r>
    </w:p>
  </w:endnote>
  <w:endnote w:type="continuationSeparator" w:id="0">
    <w:p w:rsidR="00080545" w:rsidRDefault="00080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0545" w:rsidRDefault="00080545">
      <w:r>
        <w:separator/>
      </w:r>
    </w:p>
  </w:footnote>
  <w:footnote w:type="continuationSeparator" w:id="0">
    <w:p w:rsidR="00080545" w:rsidRDefault="000805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2DBE" w:rsidRDefault="00FA2DBE">
    <w:pPr>
      <w:pStyle w:val="a6"/>
      <w:framePr w:wrap="around" w:vAnchor="text" w:hAnchor="margin" w:xAlign="right" w:y="1"/>
      <w:rPr>
        <w:rStyle w:val="a5"/>
      </w:rPr>
    </w:pPr>
  </w:p>
  <w:p w:rsidR="00FA2DBE" w:rsidRDefault="00FA2DBE">
    <w:pPr>
      <w:pStyle w:val="a6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2DBE" w:rsidRDefault="00FA2DBE">
    <w:pPr>
      <w:pStyle w:val="a6"/>
      <w:framePr w:wrap="around" w:vAnchor="text" w:hAnchor="margin" w:xAlign="right" w:y="1"/>
      <w:rPr>
        <w:rStyle w:val="a5"/>
      </w:rPr>
    </w:pPr>
  </w:p>
  <w:p w:rsidR="00FA2DBE" w:rsidRDefault="00FA2DBE">
    <w:pPr>
      <w:pStyle w:val="a6"/>
      <w:ind w:right="360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8977CD"/>
    <w:multiLevelType w:val="hybridMultilevel"/>
    <w:tmpl w:val="AEDA8B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33D4AA7"/>
    <w:multiLevelType w:val="hybridMultilevel"/>
    <w:tmpl w:val="FF1C8EE6"/>
    <w:lvl w:ilvl="0" w:tplc="8BC8F4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6CDC990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86168FB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715A275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7504BCC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C8C4952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A510DAF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DB3AED2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B0F4EEA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">
    <w:nsid w:val="3C414F8C"/>
    <w:multiLevelType w:val="hybridMultilevel"/>
    <w:tmpl w:val="E0C47400"/>
    <w:lvl w:ilvl="0" w:tplc="11CC0E7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3D7D"/>
    <w:rsid w:val="00080545"/>
    <w:rsid w:val="00193C8E"/>
    <w:rsid w:val="00533FBD"/>
    <w:rsid w:val="006F6CE7"/>
    <w:rsid w:val="007619EE"/>
    <w:rsid w:val="009944AC"/>
    <w:rsid w:val="009E0F22"/>
    <w:rsid w:val="009E3D7D"/>
    <w:rsid w:val="00B10CF5"/>
    <w:rsid w:val="00FA2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89"/>
    <o:shapelayout v:ext="edit">
      <o:idmap v:ext="edit" data="1"/>
    </o:shapelayout>
  </w:shapeDefaults>
  <w:decimalSymbol w:val=","/>
  <w:listSeparator w:val=";"/>
  <w14:defaultImageDpi w14:val="0"/>
  <w15:chartTrackingRefBased/>
  <w15:docId w15:val="{289E0F2C-A3B0-4172-847A-CB5773439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next w:val="a"/>
    <w:link w:val="20"/>
    <w:uiPriority w:val="9"/>
    <w:qFormat/>
    <w:pPr>
      <w:keepNext/>
      <w:ind w:right="-1" w:firstLine="708"/>
      <w:jc w:val="both"/>
      <w:outlineLvl w:val="1"/>
    </w:pPr>
    <w:rPr>
      <w:noProof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ind w:firstLine="600"/>
      <w:jc w:val="both"/>
      <w:outlineLvl w:val="2"/>
    </w:pPr>
    <w:rPr>
      <w:noProof/>
      <w:sz w:val="28"/>
    </w:rPr>
  </w:style>
  <w:style w:type="paragraph" w:styleId="4">
    <w:name w:val="heading 4"/>
    <w:basedOn w:val="a"/>
    <w:next w:val="a"/>
    <w:link w:val="40"/>
    <w:uiPriority w:val="9"/>
    <w:qFormat/>
    <w:pPr>
      <w:keepNext/>
      <w:shd w:val="clear" w:color="auto" w:fill="FFFFFF"/>
      <w:autoSpaceDE w:val="0"/>
      <w:autoSpaceDN w:val="0"/>
      <w:adjustRightInd w:val="0"/>
      <w:spacing w:line="360" w:lineRule="auto"/>
      <w:jc w:val="center"/>
      <w:outlineLvl w:val="3"/>
    </w:pPr>
    <w:rPr>
      <w:b/>
      <w:bCs/>
      <w:color w:val="000000"/>
      <w:sz w:val="28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99"/>
    <w:semiHidden/>
    <w:pPr>
      <w:ind w:right="-1"/>
      <w:jc w:val="both"/>
    </w:pPr>
    <w:rPr>
      <w:noProof/>
      <w:sz w:val="20"/>
      <w:szCs w:val="20"/>
    </w:rPr>
  </w:style>
  <w:style w:type="character" w:customStyle="1" w:styleId="a4">
    <w:name w:val="Основной текст Знак"/>
    <w:link w:val="a3"/>
    <w:uiPriority w:val="99"/>
    <w:semiHidden/>
    <w:rPr>
      <w:sz w:val="24"/>
      <w:szCs w:val="24"/>
    </w:rPr>
  </w:style>
  <w:style w:type="paragraph" w:styleId="31">
    <w:name w:val="Body Text 3"/>
    <w:basedOn w:val="a"/>
    <w:link w:val="32"/>
    <w:uiPriority w:val="99"/>
    <w:semiHidden/>
    <w:pPr>
      <w:ind w:right="-1"/>
      <w:jc w:val="both"/>
    </w:pPr>
    <w:rPr>
      <w:noProof/>
      <w:sz w:val="28"/>
      <w:szCs w:val="28"/>
    </w:rPr>
  </w:style>
  <w:style w:type="character" w:customStyle="1" w:styleId="32">
    <w:name w:val="Основной текст 3 Знак"/>
    <w:link w:val="31"/>
    <w:uiPriority w:val="99"/>
    <w:semiHidden/>
    <w:rPr>
      <w:sz w:val="16"/>
      <w:szCs w:val="16"/>
    </w:rPr>
  </w:style>
  <w:style w:type="paragraph" w:styleId="21">
    <w:name w:val="Body Text Indent 2"/>
    <w:basedOn w:val="a"/>
    <w:link w:val="22"/>
    <w:uiPriority w:val="99"/>
    <w:semiHidden/>
    <w:pPr>
      <w:ind w:right="-1" w:firstLine="720"/>
      <w:jc w:val="both"/>
    </w:pPr>
    <w:rPr>
      <w:noProof/>
      <w:sz w:val="28"/>
      <w:szCs w:val="28"/>
    </w:rPr>
  </w:style>
  <w:style w:type="character" w:customStyle="1" w:styleId="22">
    <w:name w:val="Основной текст с отступом 2 Знак"/>
    <w:link w:val="21"/>
    <w:uiPriority w:val="99"/>
    <w:semiHidden/>
    <w:rPr>
      <w:sz w:val="24"/>
      <w:szCs w:val="24"/>
    </w:rPr>
  </w:style>
  <w:style w:type="paragraph" w:styleId="23">
    <w:name w:val="Body Text 2"/>
    <w:basedOn w:val="a"/>
    <w:link w:val="24"/>
    <w:uiPriority w:val="99"/>
    <w:semiHidden/>
    <w:pPr>
      <w:ind w:right="-1"/>
      <w:jc w:val="center"/>
    </w:pPr>
    <w:rPr>
      <w:b/>
      <w:bCs/>
      <w:sz w:val="28"/>
      <w:szCs w:val="28"/>
    </w:rPr>
  </w:style>
  <w:style w:type="character" w:customStyle="1" w:styleId="24">
    <w:name w:val="Основной текст 2 Знак"/>
    <w:link w:val="23"/>
    <w:uiPriority w:val="99"/>
    <w:semiHidden/>
    <w:rPr>
      <w:sz w:val="24"/>
      <w:szCs w:val="24"/>
    </w:rPr>
  </w:style>
  <w:style w:type="character" w:styleId="a5">
    <w:name w:val="page number"/>
    <w:uiPriority w:val="99"/>
    <w:semiHidden/>
    <w:rPr>
      <w:rFonts w:cs="Times New Roman"/>
    </w:rPr>
  </w:style>
  <w:style w:type="paragraph" w:styleId="a6">
    <w:name w:val="header"/>
    <w:basedOn w:val="a"/>
    <w:link w:val="a7"/>
    <w:uiPriority w:val="99"/>
    <w:semiHidden/>
    <w:pPr>
      <w:tabs>
        <w:tab w:val="center" w:pos="4677"/>
        <w:tab w:val="right" w:pos="9355"/>
      </w:tabs>
    </w:pPr>
    <w:rPr>
      <w:noProof/>
    </w:rPr>
  </w:style>
  <w:style w:type="character" w:customStyle="1" w:styleId="a7">
    <w:name w:val="Верхний колонтитул Знак"/>
    <w:link w:val="a6"/>
    <w:uiPriority w:val="99"/>
    <w:semiHidden/>
    <w:rPr>
      <w:sz w:val="24"/>
      <w:szCs w:val="24"/>
    </w:rPr>
  </w:style>
  <w:style w:type="paragraph" w:styleId="a8">
    <w:name w:val="Body Text Indent"/>
    <w:basedOn w:val="a"/>
    <w:link w:val="a9"/>
    <w:uiPriority w:val="99"/>
    <w:semiHidden/>
    <w:pPr>
      <w:spacing w:line="360" w:lineRule="auto"/>
      <w:ind w:right="-1" w:firstLine="720"/>
      <w:jc w:val="center"/>
    </w:pPr>
    <w:rPr>
      <w:b/>
      <w:bCs/>
      <w:sz w:val="28"/>
      <w:szCs w:val="28"/>
      <w:lang w:val="uk-UA"/>
    </w:rPr>
  </w:style>
  <w:style w:type="character" w:customStyle="1" w:styleId="a9">
    <w:name w:val="Основной текст с отступом Знак"/>
    <w:link w:val="a8"/>
    <w:uiPriority w:val="99"/>
    <w:semiHidden/>
    <w:rPr>
      <w:sz w:val="24"/>
      <w:szCs w:val="24"/>
    </w:rPr>
  </w:style>
  <w:style w:type="paragraph" w:styleId="33">
    <w:name w:val="Body Text Indent 3"/>
    <w:basedOn w:val="a"/>
    <w:link w:val="34"/>
    <w:uiPriority w:val="99"/>
    <w:semiHidden/>
    <w:pPr>
      <w:ind w:firstLine="900"/>
      <w:jc w:val="both"/>
    </w:pPr>
    <w:rPr>
      <w:b/>
      <w:bCs/>
      <w:sz w:val="28"/>
      <w:szCs w:val="28"/>
    </w:rPr>
  </w:style>
  <w:style w:type="character" w:customStyle="1" w:styleId="34">
    <w:name w:val="Основной текст с отступом 3 Знак"/>
    <w:link w:val="33"/>
    <w:uiPriority w:val="99"/>
    <w:semiHidden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wmf"/><Relationship Id="rId21" Type="http://schemas.openxmlformats.org/officeDocument/2006/relationships/image" Target="media/image15.wmf"/><Relationship Id="rId42" Type="http://schemas.openxmlformats.org/officeDocument/2006/relationships/image" Target="media/image36.wmf"/><Relationship Id="rId63" Type="http://schemas.openxmlformats.org/officeDocument/2006/relationships/image" Target="media/image57.wmf"/><Relationship Id="rId84" Type="http://schemas.openxmlformats.org/officeDocument/2006/relationships/image" Target="media/image78.wmf"/><Relationship Id="rId138" Type="http://schemas.openxmlformats.org/officeDocument/2006/relationships/image" Target="media/image132.wmf"/><Relationship Id="rId159" Type="http://schemas.openxmlformats.org/officeDocument/2006/relationships/image" Target="media/image153.wmf"/><Relationship Id="rId170" Type="http://schemas.openxmlformats.org/officeDocument/2006/relationships/image" Target="media/image164.wmf"/><Relationship Id="rId191" Type="http://schemas.openxmlformats.org/officeDocument/2006/relationships/image" Target="media/image185.wmf"/><Relationship Id="rId205" Type="http://schemas.openxmlformats.org/officeDocument/2006/relationships/image" Target="media/image199.wmf"/><Relationship Id="rId226" Type="http://schemas.openxmlformats.org/officeDocument/2006/relationships/image" Target="media/image220.wmf"/><Relationship Id="rId247" Type="http://schemas.openxmlformats.org/officeDocument/2006/relationships/header" Target="header1.xml"/><Relationship Id="rId107" Type="http://schemas.openxmlformats.org/officeDocument/2006/relationships/image" Target="media/image101.wmf"/><Relationship Id="rId11" Type="http://schemas.openxmlformats.org/officeDocument/2006/relationships/image" Target="media/image5.png"/><Relationship Id="rId32" Type="http://schemas.openxmlformats.org/officeDocument/2006/relationships/image" Target="media/image26.wmf"/><Relationship Id="rId53" Type="http://schemas.openxmlformats.org/officeDocument/2006/relationships/image" Target="media/image47.wmf"/><Relationship Id="rId74" Type="http://schemas.openxmlformats.org/officeDocument/2006/relationships/image" Target="media/image68.wmf"/><Relationship Id="rId128" Type="http://schemas.openxmlformats.org/officeDocument/2006/relationships/image" Target="media/image122.wmf"/><Relationship Id="rId149" Type="http://schemas.openxmlformats.org/officeDocument/2006/relationships/image" Target="media/image143.wmf"/><Relationship Id="rId5" Type="http://schemas.openxmlformats.org/officeDocument/2006/relationships/footnotes" Target="footnotes.xml"/><Relationship Id="rId95" Type="http://schemas.openxmlformats.org/officeDocument/2006/relationships/image" Target="media/image89.wmf"/><Relationship Id="rId160" Type="http://schemas.openxmlformats.org/officeDocument/2006/relationships/image" Target="media/image154.wmf"/><Relationship Id="rId181" Type="http://schemas.openxmlformats.org/officeDocument/2006/relationships/image" Target="media/image175.wmf"/><Relationship Id="rId216" Type="http://schemas.openxmlformats.org/officeDocument/2006/relationships/image" Target="media/image210.wmf"/><Relationship Id="rId237" Type="http://schemas.openxmlformats.org/officeDocument/2006/relationships/image" Target="media/image231.wmf"/><Relationship Id="rId22" Type="http://schemas.openxmlformats.org/officeDocument/2006/relationships/image" Target="media/image16.wmf"/><Relationship Id="rId43" Type="http://schemas.openxmlformats.org/officeDocument/2006/relationships/image" Target="media/image37.wmf"/><Relationship Id="rId64" Type="http://schemas.openxmlformats.org/officeDocument/2006/relationships/image" Target="media/image58.wmf"/><Relationship Id="rId118" Type="http://schemas.openxmlformats.org/officeDocument/2006/relationships/image" Target="media/image112.wmf"/><Relationship Id="rId139" Type="http://schemas.openxmlformats.org/officeDocument/2006/relationships/image" Target="media/image133.wmf"/><Relationship Id="rId85" Type="http://schemas.openxmlformats.org/officeDocument/2006/relationships/image" Target="media/image79.wmf"/><Relationship Id="rId150" Type="http://schemas.openxmlformats.org/officeDocument/2006/relationships/image" Target="media/image144.wmf"/><Relationship Id="rId171" Type="http://schemas.openxmlformats.org/officeDocument/2006/relationships/image" Target="media/image165.wmf"/><Relationship Id="rId192" Type="http://schemas.openxmlformats.org/officeDocument/2006/relationships/image" Target="media/image186.wmf"/><Relationship Id="rId206" Type="http://schemas.openxmlformats.org/officeDocument/2006/relationships/image" Target="media/image200.wmf"/><Relationship Id="rId227" Type="http://schemas.openxmlformats.org/officeDocument/2006/relationships/image" Target="media/image221.wmf"/><Relationship Id="rId248" Type="http://schemas.openxmlformats.org/officeDocument/2006/relationships/header" Target="header2.xml"/><Relationship Id="rId12" Type="http://schemas.openxmlformats.org/officeDocument/2006/relationships/image" Target="media/image6.png"/><Relationship Id="rId17" Type="http://schemas.openxmlformats.org/officeDocument/2006/relationships/image" Target="media/image11.wmf"/><Relationship Id="rId33" Type="http://schemas.openxmlformats.org/officeDocument/2006/relationships/image" Target="media/image27.wmf"/><Relationship Id="rId38" Type="http://schemas.openxmlformats.org/officeDocument/2006/relationships/image" Target="media/image32.wmf"/><Relationship Id="rId59" Type="http://schemas.openxmlformats.org/officeDocument/2006/relationships/image" Target="media/image53.wmf"/><Relationship Id="rId103" Type="http://schemas.openxmlformats.org/officeDocument/2006/relationships/image" Target="media/image97.wmf"/><Relationship Id="rId108" Type="http://schemas.openxmlformats.org/officeDocument/2006/relationships/image" Target="media/image102.wmf"/><Relationship Id="rId124" Type="http://schemas.openxmlformats.org/officeDocument/2006/relationships/image" Target="media/image118.wmf"/><Relationship Id="rId129" Type="http://schemas.openxmlformats.org/officeDocument/2006/relationships/image" Target="media/image123.wmf"/><Relationship Id="rId54" Type="http://schemas.openxmlformats.org/officeDocument/2006/relationships/image" Target="media/image48.wmf"/><Relationship Id="rId70" Type="http://schemas.openxmlformats.org/officeDocument/2006/relationships/image" Target="media/image64.wmf"/><Relationship Id="rId75" Type="http://schemas.openxmlformats.org/officeDocument/2006/relationships/image" Target="media/image69.wmf"/><Relationship Id="rId91" Type="http://schemas.openxmlformats.org/officeDocument/2006/relationships/image" Target="media/image85.wmf"/><Relationship Id="rId96" Type="http://schemas.openxmlformats.org/officeDocument/2006/relationships/image" Target="media/image90.wmf"/><Relationship Id="rId140" Type="http://schemas.openxmlformats.org/officeDocument/2006/relationships/image" Target="media/image134.wmf"/><Relationship Id="rId145" Type="http://schemas.openxmlformats.org/officeDocument/2006/relationships/image" Target="media/image139.wmf"/><Relationship Id="rId161" Type="http://schemas.openxmlformats.org/officeDocument/2006/relationships/image" Target="media/image155.wmf"/><Relationship Id="rId166" Type="http://schemas.openxmlformats.org/officeDocument/2006/relationships/image" Target="media/image160.wmf"/><Relationship Id="rId182" Type="http://schemas.openxmlformats.org/officeDocument/2006/relationships/image" Target="media/image176.wmf"/><Relationship Id="rId187" Type="http://schemas.openxmlformats.org/officeDocument/2006/relationships/image" Target="media/image181.wmf"/><Relationship Id="rId217" Type="http://schemas.openxmlformats.org/officeDocument/2006/relationships/image" Target="media/image211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12" Type="http://schemas.openxmlformats.org/officeDocument/2006/relationships/image" Target="media/image206.wmf"/><Relationship Id="rId233" Type="http://schemas.openxmlformats.org/officeDocument/2006/relationships/image" Target="media/image227.wmf"/><Relationship Id="rId238" Type="http://schemas.openxmlformats.org/officeDocument/2006/relationships/image" Target="media/image232.png"/><Relationship Id="rId23" Type="http://schemas.openxmlformats.org/officeDocument/2006/relationships/image" Target="media/image17.wmf"/><Relationship Id="rId28" Type="http://schemas.openxmlformats.org/officeDocument/2006/relationships/image" Target="media/image22.wmf"/><Relationship Id="rId49" Type="http://schemas.openxmlformats.org/officeDocument/2006/relationships/image" Target="media/image43.wmf"/><Relationship Id="rId114" Type="http://schemas.openxmlformats.org/officeDocument/2006/relationships/image" Target="media/image108.wmf"/><Relationship Id="rId119" Type="http://schemas.openxmlformats.org/officeDocument/2006/relationships/image" Target="media/image113.wmf"/><Relationship Id="rId44" Type="http://schemas.openxmlformats.org/officeDocument/2006/relationships/image" Target="media/image38.wmf"/><Relationship Id="rId60" Type="http://schemas.openxmlformats.org/officeDocument/2006/relationships/image" Target="media/image54.wmf"/><Relationship Id="rId65" Type="http://schemas.openxmlformats.org/officeDocument/2006/relationships/image" Target="media/image59.wmf"/><Relationship Id="rId81" Type="http://schemas.openxmlformats.org/officeDocument/2006/relationships/image" Target="media/image75.wmf"/><Relationship Id="rId86" Type="http://schemas.openxmlformats.org/officeDocument/2006/relationships/image" Target="media/image80.wmf"/><Relationship Id="rId130" Type="http://schemas.openxmlformats.org/officeDocument/2006/relationships/image" Target="media/image124.wmf"/><Relationship Id="rId135" Type="http://schemas.openxmlformats.org/officeDocument/2006/relationships/image" Target="media/image129.wmf"/><Relationship Id="rId151" Type="http://schemas.openxmlformats.org/officeDocument/2006/relationships/image" Target="media/image145.wmf"/><Relationship Id="rId156" Type="http://schemas.openxmlformats.org/officeDocument/2006/relationships/image" Target="media/image150.wmf"/><Relationship Id="rId177" Type="http://schemas.openxmlformats.org/officeDocument/2006/relationships/image" Target="media/image171.wmf"/><Relationship Id="rId198" Type="http://schemas.openxmlformats.org/officeDocument/2006/relationships/image" Target="media/image192.wmf"/><Relationship Id="rId172" Type="http://schemas.openxmlformats.org/officeDocument/2006/relationships/image" Target="media/image166.wmf"/><Relationship Id="rId193" Type="http://schemas.openxmlformats.org/officeDocument/2006/relationships/image" Target="media/image187.wmf"/><Relationship Id="rId202" Type="http://schemas.openxmlformats.org/officeDocument/2006/relationships/image" Target="media/image196.wmf"/><Relationship Id="rId207" Type="http://schemas.openxmlformats.org/officeDocument/2006/relationships/image" Target="media/image201.wmf"/><Relationship Id="rId223" Type="http://schemas.openxmlformats.org/officeDocument/2006/relationships/image" Target="media/image217.wmf"/><Relationship Id="rId228" Type="http://schemas.openxmlformats.org/officeDocument/2006/relationships/image" Target="media/image222.wmf"/><Relationship Id="rId244" Type="http://schemas.openxmlformats.org/officeDocument/2006/relationships/image" Target="media/image238.wmf"/><Relationship Id="rId249" Type="http://schemas.openxmlformats.org/officeDocument/2006/relationships/fontTable" Target="fontTable.xml"/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39" Type="http://schemas.openxmlformats.org/officeDocument/2006/relationships/image" Target="media/image33.wmf"/><Relationship Id="rId109" Type="http://schemas.openxmlformats.org/officeDocument/2006/relationships/image" Target="media/image103.wmf"/><Relationship Id="rId34" Type="http://schemas.openxmlformats.org/officeDocument/2006/relationships/image" Target="media/image28.wmf"/><Relationship Id="rId50" Type="http://schemas.openxmlformats.org/officeDocument/2006/relationships/image" Target="media/image44.wmf"/><Relationship Id="rId55" Type="http://schemas.openxmlformats.org/officeDocument/2006/relationships/image" Target="media/image49.wmf"/><Relationship Id="rId76" Type="http://schemas.openxmlformats.org/officeDocument/2006/relationships/image" Target="media/image70.wmf"/><Relationship Id="rId97" Type="http://schemas.openxmlformats.org/officeDocument/2006/relationships/image" Target="media/image91.wmf"/><Relationship Id="rId104" Type="http://schemas.openxmlformats.org/officeDocument/2006/relationships/image" Target="media/image98.wmf"/><Relationship Id="rId120" Type="http://schemas.openxmlformats.org/officeDocument/2006/relationships/image" Target="media/image114.wmf"/><Relationship Id="rId125" Type="http://schemas.openxmlformats.org/officeDocument/2006/relationships/image" Target="media/image119.wmf"/><Relationship Id="rId141" Type="http://schemas.openxmlformats.org/officeDocument/2006/relationships/image" Target="media/image135.wmf"/><Relationship Id="rId146" Type="http://schemas.openxmlformats.org/officeDocument/2006/relationships/image" Target="media/image140.wmf"/><Relationship Id="rId167" Type="http://schemas.openxmlformats.org/officeDocument/2006/relationships/image" Target="media/image161.wmf"/><Relationship Id="rId188" Type="http://schemas.openxmlformats.org/officeDocument/2006/relationships/image" Target="media/image182.wmf"/><Relationship Id="rId7" Type="http://schemas.openxmlformats.org/officeDocument/2006/relationships/image" Target="media/image1.wmf"/><Relationship Id="rId71" Type="http://schemas.openxmlformats.org/officeDocument/2006/relationships/image" Target="media/image65.wmf"/><Relationship Id="rId92" Type="http://schemas.openxmlformats.org/officeDocument/2006/relationships/image" Target="media/image86.wmf"/><Relationship Id="rId162" Type="http://schemas.openxmlformats.org/officeDocument/2006/relationships/image" Target="media/image156.wmf"/><Relationship Id="rId183" Type="http://schemas.openxmlformats.org/officeDocument/2006/relationships/image" Target="media/image177.wmf"/><Relationship Id="rId213" Type="http://schemas.openxmlformats.org/officeDocument/2006/relationships/image" Target="media/image207.wmf"/><Relationship Id="rId218" Type="http://schemas.openxmlformats.org/officeDocument/2006/relationships/image" Target="media/image212.wmf"/><Relationship Id="rId234" Type="http://schemas.openxmlformats.org/officeDocument/2006/relationships/image" Target="media/image228.wmf"/><Relationship Id="rId239" Type="http://schemas.openxmlformats.org/officeDocument/2006/relationships/image" Target="media/image233.png"/><Relationship Id="rId2" Type="http://schemas.openxmlformats.org/officeDocument/2006/relationships/styles" Target="styles.xml"/><Relationship Id="rId29" Type="http://schemas.openxmlformats.org/officeDocument/2006/relationships/image" Target="media/image23.wmf"/><Relationship Id="rId250" Type="http://schemas.openxmlformats.org/officeDocument/2006/relationships/theme" Target="theme/theme1.xml"/><Relationship Id="rId24" Type="http://schemas.openxmlformats.org/officeDocument/2006/relationships/image" Target="media/image18.wmf"/><Relationship Id="rId40" Type="http://schemas.openxmlformats.org/officeDocument/2006/relationships/image" Target="media/image34.wmf"/><Relationship Id="rId45" Type="http://schemas.openxmlformats.org/officeDocument/2006/relationships/image" Target="media/image39.wmf"/><Relationship Id="rId66" Type="http://schemas.openxmlformats.org/officeDocument/2006/relationships/image" Target="media/image60.wmf"/><Relationship Id="rId87" Type="http://schemas.openxmlformats.org/officeDocument/2006/relationships/image" Target="media/image81.wmf"/><Relationship Id="rId110" Type="http://schemas.openxmlformats.org/officeDocument/2006/relationships/image" Target="media/image104.wmf"/><Relationship Id="rId115" Type="http://schemas.openxmlformats.org/officeDocument/2006/relationships/image" Target="media/image109.wmf"/><Relationship Id="rId131" Type="http://schemas.openxmlformats.org/officeDocument/2006/relationships/image" Target="media/image125.wmf"/><Relationship Id="rId136" Type="http://schemas.openxmlformats.org/officeDocument/2006/relationships/image" Target="media/image130.wmf"/><Relationship Id="rId157" Type="http://schemas.openxmlformats.org/officeDocument/2006/relationships/image" Target="media/image151.wmf"/><Relationship Id="rId178" Type="http://schemas.openxmlformats.org/officeDocument/2006/relationships/image" Target="media/image172.wmf"/><Relationship Id="rId61" Type="http://schemas.openxmlformats.org/officeDocument/2006/relationships/image" Target="media/image55.wmf"/><Relationship Id="rId82" Type="http://schemas.openxmlformats.org/officeDocument/2006/relationships/image" Target="media/image76.wmf"/><Relationship Id="rId152" Type="http://schemas.openxmlformats.org/officeDocument/2006/relationships/image" Target="media/image146.wmf"/><Relationship Id="rId173" Type="http://schemas.openxmlformats.org/officeDocument/2006/relationships/image" Target="media/image167.wmf"/><Relationship Id="rId194" Type="http://schemas.openxmlformats.org/officeDocument/2006/relationships/image" Target="media/image188.wmf"/><Relationship Id="rId199" Type="http://schemas.openxmlformats.org/officeDocument/2006/relationships/image" Target="media/image193.wmf"/><Relationship Id="rId203" Type="http://schemas.openxmlformats.org/officeDocument/2006/relationships/image" Target="media/image197.wmf"/><Relationship Id="rId208" Type="http://schemas.openxmlformats.org/officeDocument/2006/relationships/image" Target="media/image202.wmf"/><Relationship Id="rId229" Type="http://schemas.openxmlformats.org/officeDocument/2006/relationships/image" Target="media/image223.wmf"/><Relationship Id="rId19" Type="http://schemas.openxmlformats.org/officeDocument/2006/relationships/image" Target="media/image13.wmf"/><Relationship Id="rId224" Type="http://schemas.openxmlformats.org/officeDocument/2006/relationships/image" Target="media/image218.wmf"/><Relationship Id="rId240" Type="http://schemas.openxmlformats.org/officeDocument/2006/relationships/image" Target="media/image234.png"/><Relationship Id="rId245" Type="http://schemas.openxmlformats.org/officeDocument/2006/relationships/image" Target="media/image239.wmf"/><Relationship Id="rId14" Type="http://schemas.openxmlformats.org/officeDocument/2006/relationships/image" Target="media/image8.wmf"/><Relationship Id="rId30" Type="http://schemas.openxmlformats.org/officeDocument/2006/relationships/image" Target="media/image24.wmf"/><Relationship Id="rId35" Type="http://schemas.openxmlformats.org/officeDocument/2006/relationships/image" Target="media/image29.wmf"/><Relationship Id="rId56" Type="http://schemas.openxmlformats.org/officeDocument/2006/relationships/image" Target="media/image50.wmf"/><Relationship Id="rId77" Type="http://schemas.openxmlformats.org/officeDocument/2006/relationships/image" Target="media/image71.wmf"/><Relationship Id="rId100" Type="http://schemas.openxmlformats.org/officeDocument/2006/relationships/image" Target="media/image94.wmf"/><Relationship Id="rId105" Type="http://schemas.openxmlformats.org/officeDocument/2006/relationships/image" Target="media/image99.wmf"/><Relationship Id="rId126" Type="http://schemas.openxmlformats.org/officeDocument/2006/relationships/image" Target="media/image120.wmf"/><Relationship Id="rId147" Type="http://schemas.openxmlformats.org/officeDocument/2006/relationships/image" Target="media/image141.wmf"/><Relationship Id="rId168" Type="http://schemas.openxmlformats.org/officeDocument/2006/relationships/image" Target="media/image162.wmf"/><Relationship Id="rId8" Type="http://schemas.openxmlformats.org/officeDocument/2006/relationships/image" Target="media/image2.wmf"/><Relationship Id="rId51" Type="http://schemas.openxmlformats.org/officeDocument/2006/relationships/image" Target="media/image45.wmf"/><Relationship Id="rId72" Type="http://schemas.openxmlformats.org/officeDocument/2006/relationships/image" Target="media/image66.wmf"/><Relationship Id="rId93" Type="http://schemas.openxmlformats.org/officeDocument/2006/relationships/image" Target="media/image87.wmf"/><Relationship Id="rId98" Type="http://schemas.openxmlformats.org/officeDocument/2006/relationships/image" Target="media/image92.wmf"/><Relationship Id="rId121" Type="http://schemas.openxmlformats.org/officeDocument/2006/relationships/image" Target="media/image115.wmf"/><Relationship Id="rId142" Type="http://schemas.openxmlformats.org/officeDocument/2006/relationships/image" Target="media/image136.wmf"/><Relationship Id="rId163" Type="http://schemas.openxmlformats.org/officeDocument/2006/relationships/image" Target="media/image157.wmf"/><Relationship Id="rId184" Type="http://schemas.openxmlformats.org/officeDocument/2006/relationships/image" Target="media/image178.wmf"/><Relationship Id="rId189" Type="http://schemas.openxmlformats.org/officeDocument/2006/relationships/image" Target="media/image183.wmf"/><Relationship Id="rId219" Type="http://schemas.openxmlformats.org/officeDocument/2006/relationships/image" Target="media/image213.png"/><Relationship Id="rId3" Type="http://schemas.openxmlformats.org/officeDocument/2006/relationships/settings" Target="settings.xml"/><Relationship Id="rId214" Type="http://schemas.openxmlformats.org/officeDocument/2006/relationships/image" Target="media/image208.wmf"/><Relationship Id="rId230" Type="http://schemas.openxmlformats.org/officeDocument/2006/relationships/image" Target="media/image224.wmf"/><Relationship Id="rId235" Type="http://schemas.openxmlformats.org/officeDocument/2006/relationships/image" Target="media/image229.wmf"/><Relationship Id="rId25" Type="http://schemas.openxmlformats.org/officeDocument/2006/relationships/image" Target="media/image19.wmf"/><Relationship Id="rId46" Type="http://schemas.openxmlformats.org/officeDocument/2006/relationships/image" Target="media/image40.wmf"/><Relationship Id="rId67" Type="http://schemas.openxmlformats.org/officeDocument/2006/relationships/image" Target="media/image61.wmf"/><Relationship Id="rId116" Type="http://schemas.openxmlformats.org/officeDocument/2006/relationships/image" Target="media/image110.wmf"/><Relationship Id="rId137" Type="http://schemas.openxmlformats.org/officeDocument/2006/relationships/image" Target="media/image131.wmf"/><Relationship Id="rId158" Type="http://schemas.openxmlformats.org/officeDocument/2006/relationships/image" Target="media/image152.wmf"/><Relationship Id="rId20" Type="http://schemas.openxmlformats.org/officeDocument/2006/relationships/image" Target="media/image14.wmf"/><Relationship Id="rId41" Type="http://schemas.openxmlformats.org/officeDocument/2006/relationships/image" Target="media/image35.wmf"/><Relationship Id="rId62" Type="http://schemas.openxmlformats.org/officeDocument/2006/relationships/image" Target="media/image56.wmf"/><Relationship Id="rId83" Type="http://schemas.openxmlformats.org/officeDocument/2006/relationships/image" Target="media/image77.wmf"/><Relationship Id="rId88" Type="http://schemas.openxmlformats.org/officeDocument/2006/relationships/image" Target="media/image82.wmf"/><Relationship Id="rId111" Type="http://schemas.openxmlformats.org/officeDocument/2006/relationships/image" Target="media/image105.wmf"/><Relationship Id="rId132" Type="http://schemas.openxmlformats.org/officeDocument/2006/relationships/image" Target="media/image126.wmf"/><Relationship Id="rId153" Type="http://schemas.openxmlformats.org/officeDocument/2006/relationships/image" Target="media/image147.wmf"/><Relationship Id="rId174" Type="http://schemas.openxmlformats.org/officeDocument/2006/relationships/image" Target="media/image168.wmf"/><Relationship Id="rId179" Type="http://schemas.openxmlformats.org/officeDocument/2006/relationships/image" Target="media/image173.wmf"/><Relationship Id="rId195" Type="http://schemas.openxmlformats.org/officeDocument/2006/relationships/image" Target="media/image189.wmf"/><Relationship Id="rId209" Type="http://schemas.openxmlformats.org/officeDocument/2006/relationships/image" Target="media/image203.wmf"/><Relationship Id="rId190" Type="http://schemas.openxmlformats.org/officeDocument/2006/relationships/image" Target="media/image184.wmf"/><Relationship Id="rId204" Type="http://schemas.openxmlformats.org/officeDocument/2006/relationships/image" Target="media/image198.wmf"/><Relationship Id="rId220" Type="http://schemas.openxmlformats.org/officeDocument/2006/relationships/image" Target="media/image214.png"/><Relationship Id="rId225" Type="http://schemas.openxmlformats.org/officeDocument/2006/relationships/image" Target="media/image219.wmf"/><Relationship Id="rId241" Type="http://schemas.openxmlformats.org/officeDocument/2006/relationships/image" Target="media/image235.wmf"/><Relationship Id="rId246" Type="http://schemas.openxmlformats.org/officeDocument/2006/relationships/image" Target="media/image240.wmf"/><Relationship Id="rId15" Type="http://schemas.openxmlformats.org/officeDocument/2006/relationships/image" Target="media/image9.wmf"/><Relationship Id="rId36" Type="http://schemas.openxmlformats.org/officeDocument/2006/relationships/image" Target="media/image30.wmf"/><Relationship Id="rId57" Type="http://schemas.openxmlformats.org/officeDocument/2006/relationships/image" Target="media/image51.wmf"/><Relationship Id="rId106" Type="http://schemas.openxmlformats.org/officeDocument/2006/relationships/image" Target="media/image100.wmf"/><Relationship Id="rId127" Type="http://schemas.openxmlformats.org/officeDocument/2006/relationships/image" Target="media/image121.wmf"/><Relationship Id="rId10" Type="http://schemas.openxmlformats.org/officeDocument/2006/relationships/image" Target="media/image4.png"/><Relationship Id="rId31" Type="http://schemas.openxmlformats.org/officeDocument/2006/relationships/image" Target="media/image25.wmf"/><Relationship Id="rId52" Type="http://schemas.openxmlformats.org/officeDocument/2006/relationships/image" Target="media/image46.wmf"/><Relationship Id="rId73" Type="http://schemas.openxmlformats.org/officeDocument/2006/relationships/image" Target="media/image67.wmf"/><Relationship Id="rId78" Type="http://schemas.openxmlformats.org/officeDocument/2006/relationships/image" Target="media/image72.wmf"/><Relationship Id="rId94" Type="http://schemas.openxmlformats.org/officeDocument/2006/relationships/image" Target="media/image88.wmf"/><Relationship Id="rId99" Type="http://schemas.openxmlformats.org/officeDocument/2006/relationships/image" Target="media/image93.wmf"/><Relationship Id="rId101" Type="http://schemas.openxmlformats.org/officeDocument/2006/relationships/image" Target="media/image95.wmf"/><Relationship Id="rId122" Type="http://schemas.openxmlformats.org/officeDocument/2006/relationships/image" Target="media/image116.wmf"/><Relationship Id="rId143" Type="http://schemas.openxmlformats.org/officeDocument/2006/relationships/image" Target="media/image137.wmf"/><Relationship Id="rId148" Type="http://schemas.openxmlformats.org/officeDocument/2006/relationships/image" Target="media/image142.wmf"/><Relationship Id="rId164" Type="http://schemas.openxmlformats.org/officeDocument/2006/relationships/image" Target="media/image158.wmf"/><Relationship Id="rId169" Type="http://schemas.openxmlformats.org/officeDocument/2006/relationships/image" Target="media/image163.wmf"/><Relationship Id="rId185" Type="http://schemas.openxmlformats.org/officeDocument/2006/relationships/image" Target="media/image179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image" Target="media/image174.wmf"/><Relationship Id="rId210" Type="http://schemas.openxmlformats.org/officeDocument/2006/relationships/image" Target="media/image204.wmf"/><Relationship Id="rId215" Type="http://schemas.openxmlformats.org/officeDocument/2006/relationships/image" Target="media/image209.wmf"/><Relationship Id="rId236" Type="http://schemas.openxmlformats.org/officeDocument/2006/relationships/image" Target="media/image230.wmf"/><Relationship Id="rId26" Type="http://schemas.openxmlformats.org/officeDocument/2006/relationships/image" Target="media/image20.wmf"/><Relationship Id="rId231" Type="http://schemas.openxmlformats.org/officeDocument/2006/relationships/image" Target="media/image225.wmf"/><Relationship Id="rId47" Type="http://schemas.openxmlformats.org/officeDocument/2006/relationships/image" Target="media/image41.wmf"/><Relationship Id="rId68" Type="http://schemas.openxmlformats.org/officeDocument/2006/relationships/image" Target="media/image62.wmf"/><Relationship Id="rId89" Type="http://schemas.openxmlformats.org/officeDocument/2006/relationships/image" Target="media/image83.wmf"/><Relationship Id="rId112" Type="http://schemas.openxmlformats.org/officeDocument/2006/relationships/image" Target="media/image106.wmf"/><Relationship Id="rId133" Type="http://schemas.openxmlformats.org/officeDocument/2006/relationships/image" Target="media/image127.wmf"/><Relationship Id="rId154" Type="http://schemas.openxmlformats.org/officeDocument/2006/relationships/image" Target="media/image148.wmf"/><Relationship Id="rId175" Type="http://schemas.openxmlformats.org/officeDocument/2006/relationships/image" Target="media/image169.wmf"/><Relationship Id="rId196" Type="http://schemas.openxmlformats.org/officeDocument/2006/relationships/image" Target="media/image190.wmf"/><Relationship Id="rId200" Type="http://schemas.openxmlformats.org/officeDocument/2006/relationships/image" Target="media/image194.wmf"/><Relationship Id="rId16" Type="http://schemas.openxmlformats.org/officeDocument/2006/relationships/image" Target="media/image10.wmf"/><Relationship Id="rId221" Type="http://schemas.openxmlformats.org/officeDocument/2006/relationships/image" Target="media/image215.wmf"/><Relationship Id="rId242" Type="http://schemas.openxmlformats.org/officeDocument/2006/relationships/image" Target="media/image236.wmf"/><Relationship Id="rId37" Type="http://schemas.openxmlformats.org/officeDocument/2006/relationships/image" Target="media/image31.wmf"/><Relationship Id="rId58" Type="http://schemas.openxmlformats.org/officeDocument/2006/relationships/image" Target="media/image52.wmf"/><Relationship Id="rId79" Type="http://schemas.openxmlformats.org/officeDocument/2006/relationships/image" Target="media/image73.wmf"/><Relationship Id="rId102" Type="http://schemas.openxmlformats.org/officeDocument/2006/relationships/image" Target="media/image96.wmf"/><Relationship Id="rId123" Type="http://schemas.openxmlformats.org/officeDocument/2006/relationships/image" Target="media/image117.wmf"/><Relationship Id="rId144" Type="http://schemas.openxmlformats.org/officeDocument/2006/relationships/image" Target="media/image138.wmf"/><Relationship Id="rId90" Type="http://schemas.openxmlformats.org/officeDocument/2006/relationships/image" Target="media/image84.wmf"/><Relationship Id="rId165" Type="http://schemas.openxmlformats.org/officeDocument/2006/relationships/image" Target="media/image159.wmf"/><Relationship Id="rId186" Type="http://schemas.openxmlformats.org/officeDocument/2006/relationships/image" Target="media/image180.wmf"/><Relationship Id="rId211" Type="http://schemas.openxmlformats.org/officeDocument/2006/relationships/image" Target="media/image205.wmf"/><Relationship Id="rId232" Type="http://schemas.openxmlformats.org/officeDocument/2006/relationships/image" Target="media/image226.wmf"/><Relationship Id="rId27" Type="http://schemas.openxmlformats.org/officeDocument/2006/relationships/image" Target="media/image21.wmf"/><Relationship Id="rId48" Type="http://schemas.openxmlformats.org/officeDocument/2006/relationships/image" Target="media/image42.wmf"/><Relationship Id="rId69" Type="http://schemas.openxmlformats.org/officeDocument/2006/relationships/image" Target="media/image63.wmf"/><Relationship Id="rId113" Type="http://schemas.openxmlformats.org/officeDocument/2006/relationships/image" Target="media/image107.wmf"/><Relationship Id="rId134" Type="http://schemas.openxmlformats.org/officeDocument/2006/relationships/image" Target="media/image128.wmf"/><Relationship Id="rId80" Type="http://schemas.openxmlformats.org/officeDocument/2006/relationships/image" Target="media/image74.wmf"/><Relationship Id="rId155" Type="http://schemas.openxmlformats.org/officeDocument/2006/relationships/image" Target="media/image149.wmf"/><Relationship Id="rId176" Type="http://schemas.openxmlformats.org/officeDocument/2006/relationships/image" Target="media/image170.wmf"/><Relationship Id="rId197" Type="http://schemas.openxmlformats.org/officeDocument/2006/relationships/image" Target="media/image191.wmf"/><Relationship Id="rId201" Type="http://schemas.openxmlformats.org/officeDocument/2006/relationships/image" Target="media/image195.wmf"/><Relationship Id="rId222" Type="http://schemas.openxmlformats.org/officeDocument/2006/relationships/image" Target="media/image216.wmf"/><Relationship Id="rId243" Type="http://schemas.openxmlformats.org/officeDocument/2006/relationships/image" Target="media/image23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5716</Words>
  <Characters>32584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ВЛИЯНИЕ ТЕМПЕРАТУРЫ И ДИАМЕТРА ПОРИСТЫХ УГЛЕРОДНЫХ ЧАСТИЦ НА КИНЕТИКУ ХИМИЧЕСКИХ РЕАКЦИЙ И  ТЕПЛОМАССООБМЕН С ВОЗДУХОМ</vt:lpstr>
    </vt:vector>
  </TitlesOfParts>
  <Company>Кафедра теплофизики</Company>
  <LinksUpToDate>false</LinksUpToDate>
  <CharactersWithSpaces>38224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ВЛИЯНИЕ ТЕМПЕРАТУРЫ И ДИАМЕТРА ПОРИСТЫХ УГЛЕРОДНЫХ ЧАСТИЦ НА КИНЕТИКУ ХИМИЧЕСКИХ РЕАКЦИЙ И  ТЕПЛОМАССООБМЕН С ВОЗДУХОМ</dc:title>
  <dc:subject/>
  <dc:creator>Eugene</dc:creator>
  <cp:keywords/>
  <dc:description/>
  <cp:lastModifiedBy>admin</cp:lastModifiedBy>
  <cp:revision>2</cp:revision>
  <dcterms:created xsi:type="dcterms:W3CDTF">2014-03-10T06:56:00Z</dcterms:created>
  <dcterms:modified xsi:type="dcterms:W3CDTF">2014-03-10T06:56:00Z</dcterms:modified>
</cp:coreProperties>
</file>