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B5E" w:rsidRPr="0039251F" w:rsidRDefault="00CF2B5E" w:rsidP="00CF2B5E">
      <w:pPr>
        <w:spacing w:before="120"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39251F">
        <w:rPr>
          <w:rFonts w:ascii="Times New Roman" w:hAnsi="Times New Roman"/>
          <w:b/>
          <w:sz w:val="32"/>
          <w:szCs w:val="24"/>
        </w:rPr>
        <w:t xml:space="preserve">Региональные диспропорции воспроизводства в экономике Казахстана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воспроизводственной модели экономики Казахстана экспорт играет ключевую роль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имея тенденцию к увеличению: с 1998 по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он вырос от 30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 до 42% ВВП. За счет экспорта обеспечивается не просто финансирование потока импортных товаров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но и развитие промышленности и производства в целом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расширение сети объектов инфраструктуры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укрепление экономического потенциала республики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рост благосостояния ее граждан. В то же время экспортная ориентация экономики и незначительная доля в структуре экспорта товаров с высокой добавленной стоимостью приводят к низкому уровню диверсификации национального 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несбалансированности и зависимости экономики республики и ее регионов от конъюнктуры внешних рынков сырья и топливно-энергетических ресурсов.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Немаловажной проблемой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связанной с растущей экспортной ориентацией экономики Казахстана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является неравномерность развития регионов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которых размещаются экспортно-ориентированные производства и в которых они отсутствуют (или присутствие их незначительно). Дифференциация регионов в сфере внешнеэкономической деятельности очень высока. 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максимальное и минимальное значения экспорта субъектов РК различаются по данным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в 57 раз (Атырауская область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3399751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7 тыс. долл.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Северо-Казахстанская область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59940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 тыс. долл.). Наблюдается резкое различие между регионами в интенсивности осуществления внешнеэкономической деятельности. Повысилась роль регионов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экспортеров сырья. Одновременно снизилась доля регионов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специализирующихся на производстве продукции обрабатывающей промышленности (например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Карагандинской и Восточно-Казахстанской областей). Повысилась чувствительность экономики страны и регионов к колебаниям мировой конъюнктуры цен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спроса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предложения.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ходе исследования состояния экспортно-ориентированных регионов и сопоставления их с другими регионами ставилась цель (диспропорции) их развития. Для достижения поставленной цели была проведена классификация регионов по степени ориентации их производств на экспорт с использованием воспроизводственной модели кругооборота стоимости ВВП в региональном разрезе для выявления позитивных и негативных сторон.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Для более точной оценки предлагается классификация регионов по величине индекса экспортной локализации (ИЭЛ)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который рассчитывается как произведение экспортной квоты (доля экспорта в ВРП) и доли региона в суммарном экспорте страны.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основном регионы Республики Казахстан со значительной экспортной ориентацией характеризуются высокими рейтингами по показателю ВРП на душу населения (кроме Кызылординской области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занимавшей 13-е место)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преобладающей долей в экспорте продукции предприятий с участием иностранного капитала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внушительным перевесом в регионе экспорта над импортом.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Анализ диспропорций в системе воспроизводства экспортно-ориентированных регионов основывается на изучении движения добавленной стоимости от стадии создания до конечного использования. Это позволяет получить интегрированную характеристику процесса воспроизводства регионального продукта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выявить каналы и инструменты перераспределения экономических ресурсов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 также роль отдельных секторов региональной экономики в формировании валового накопления.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Обеспечение стабильного воспроизводства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служащего основой для ресурсов накопления и роста экономического потенциала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 также снижение существенных диспропорций в этом процессе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важнейшее условие эффективного развития региональных экономических систем. Вместе с тем проведение такого анализа на региональном уровне в координатах системы национальных счетов затруднено методологическими сложностями. Во-первых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региональная экономика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особенно экспортной ориентации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имеет достаточно высокую степень открытости потоков товаров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услуг и капитала как в межрегиональном обменном процессе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так и с внешним миром. В связи с этим на всех этапах воспроизводства региональной добавленной стоимости достаточно сложно разделить эти потоки по признаку резиденства (т. е. произведенных местными производителями или другими агентами).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Во-вторых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достаточно сложной задачей представляется анализ на региональном уровне предшествующих этапу использования конечного продукта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процессов формирования первичных доходов экономических агентов с последующим анализом их распределения и перераспределения по секторам. Но без исследования региональной специфики многостадийного процесса воспроизводства добавленной стоимости анализ процессов в региональной экономике не может быть комплексным и корректным. Исходя из этой позиции необходимо использовать экономические показатели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которые определяют тенденции в динамике факторов формирования первичных доходов и конечного спроса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влияют на интенсивность и направленность использования ресурсов в их кругообороте в рамках региональной экономики.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Согласно методологическому подходу структура исследования представляется последовательным анализом стадий регионального воспроизводственного процесса в экспортно-ориентированных регионах Казахстана.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При анализе таблиц прослеживаются следующие тенденции: значительную долю в ВРП республики составляют показатели валовой добавленной стоимости по таким экспортно-ориентированным регионам республики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как области Западного Казахстана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которые суммарно дали 18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4% ВРП республики в </w:t>
      </w:r>
      <w:smartTag w:uri="urn:schemas-microsoft-com:office:smarttags" w:element="metricconverter">
        <w:smartTagPr>
          <w:attr w:name="ProductID" w:val="1998 г"/>
        </w:smartTagPr>
        <w:r w:rsidRPr="00ED16AA">
          <w:rPr>
            <w:rFonts w:ascii="Times New Roman" w:hAnsi="Times New Roman"/>
            <w:sz w:val="24"/>
            <w:szCs w:val="24"/>
          </w:rPr>
          <w:t>1998 г</w:t>
        </w:r>
      </w:smartTag>
      <w:r w:rsidRPr="00ED16A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 постепенно нарастили свою долю в ВРП до 27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2% в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Вторую по размеру существенную долю в ВРП республики дают предприятия Карагандинской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Восточно-Казахстанской областей и города Алматы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1% (11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3); 7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2 (11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1) и 18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3% (17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8) в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 xml:space="preserve">. (в </w:t>
      </w:r>
      <w:smartTag w:uri="urn:schemas-microsoft-com:office:smarttags" w:element="metricconverter">
        <w:smartTagPr>
          <w:attr w:name="ProductID" w:val="1998 г"/>
        </w:smartTagPr>
        <w:r w:rsidRPr="00ED16AA">
          <w:rPr>
            <w:rFonts w:ascii="Times New Roman" w:hAnsi="Times New Roman"/>
            <w:sz w:val="24"/>
            <w:szCs w:val="24"/>
          </w:rPr>
          <w:t>1998 г</w:t>
        </w:r>
      </w:smartTag>
      <w:r w:rsidRPr="00ED16AA">
        <w:rPr>
          <w:rFonts w:ascii="Times New Roman" w:hAnsi="Times New Roman"/>
          <w:sz w:val="24"/>
          <w:szCs w:val="24"/>
        </w:rPr>
        <w:t>.) соответственно; наименьший удельный вес в ВРП республики у Северо-Казахстанской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Жамбылской и Акмолинской областях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в пределах 2-3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5% за 1998-2003 гг. Хотя прирост ВРП в этих регионах имеет в основном положительную динамику (в отдельные годы отмечался спад)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темпы прироста в них меньше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чем в экспортно-ориентированных.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структуре экспорта преобладает доля регионов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специализирующихся на горнодобывающей промышленности. Этот факт определяет усиление сырьевой специализации экспорта Казахстана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укрепляет его позицию на мировом рынке как "сырьевого придатка" промышленных держав.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Наблюдается значительное опережение темпов роста производства в регионах-экспортерах сырья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газа и сырой нефти и отставание регионов со специализацией на обрабатывающих отраслях промышленности. Изменение этой тенденции возможно при реализации стратегии индустриально-инновационного развития Республики Казахстан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принятой 17 мая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которая направлена на достижение устойчивого развития страны путем диверсификации отраслей экономики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способствующей ее отходу от сырьевой направленности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подготовка условий для перехода в долгосрочном плане к сервисно-технологической экономике.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Регионы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которых расположены основные экспортно-ориентированные 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имеют неоднородную структуру производства. В большинстве из них преобладает доля продукции промышленного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сектора (в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в Атырауской области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53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3%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Карагандинской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53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Мангистауской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53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7%). Выделение по регионам экспортно-ориентированных предприятий с участием иностранного капитала показало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именно в регионы с высокой экспортной локализацией привлекаются основные потоки иностранных инвестиций. 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пятерку вошли: Карагандинская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Кызылординская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Алматинская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Атырауская и Западно-Казахстанская области.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Межотраслевые интеграционные процессы в экспортно-ориентированных регионах. Наши исследования показали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данные процессы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происходящие в корпоративной сфере промышленности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нацелены на формирование полного цикла 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начиная с ресурсной базы и заканчивая инфраструктурными объектами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обеспечивающими поставку электроэнергии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воды и газа для бесперебойного функционирования всей производственно-технологической цепочки и цепочки создания добавленных стоимостей. Высокая степень неоднородности внутри таких межотраслевых технологических цепочек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как в части ресурсной базы и затрат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так и структуры спроса на продукцию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нивелируется стремлением производителей к максимизации рентабельности производства и реализации конечного в этой цепочки продукта. Уровень рентабельности в существенной степени зависит от доли экспорта в конечном использовании продукции отрасли.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Как видно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главными субъектами экспортно-ориентированного сектора промышленности стали в разной степени жесткости интегрированные корпоративные структуры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включающие в том числе группы импортозамещающих производств и производственных комплексов.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этих крупнейших корпорациях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вокруг которых выстраивается сеть малых и средних предприятий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сосредоточены основные инвестиционные ресурсы и научно-технический потенциал. Аккумуляция инвестиционных ресурсов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наличие развитой научно-технической базы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организационная целостность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возможность проведения согласованной технологической политики позволяют интегрированным промышленным предприятиям принимать на себя риски инноваций и развивать свои технологические цепочки до производства новой инновационной продукции с более высокой добавленной стоимостью. Таким образом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экспортно-ориентированные 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замыкающие межотраслевые технологические цепочки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являются ключевыми звеньями промышленности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способными стать источниками положительных мультипликативных эффектов в сфере инноваций и научно-технической политики для смежных отраслей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которые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свою очередь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будут стимулировать развитие своих поставщиков и т.д. В целом это будет способствовать повышению научно-технического уровня производственной сферы и экономики в целом.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Нефтяная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нефтеперерабатывающая промышленность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черная и цветная металлургия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химическая и нефтехимическая промышленность имеют крупные внутренние ресурсы в результате роста экспортных поставок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устойчивого спроса на продукцию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высокого уровня доходности и рентабельности 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том числе и за счет своих монопольно-технологических преимуществ.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Включение предприятий смежных отраслей в единую технологическую цепочку по производству конечной продукции подвигает крупные компании к модернизации оборудования таких предприятий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совершенствованию менеджмента и организации производства. Таким образом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происходит подтягивание ранее непривлекательных для инвестирования или убыточных производств к общему техническому уровню производственно-технологической цепи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обеспечивает определенное технологическое равновесие. В результате в такой технологической цепи развивается процесс структурно-технологического выравнивания ранее разнокачественных технологических укладов. Этот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процесс является положительным как для крупных корпораций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так и для экономики в целом.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Как известно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между ценами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пропорциями межотраслевого обмена товарами и технологическими издержками существуют объективно обусловленные взаимосвязи. Это позволяет интегрированным предприятиям контролировать динамику затрат на промежуточное потребление при жестко заданных технологических параметрах процесса производства конечной продукции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ведет к увеличению размеров добавленной стоимости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том числе прибыли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которая потенциально может быть реинвестирована в новое производство. Теоретически это позволяет создать предпосылки по продлению производственно-технологической цепочки и формированию новых переделов по созданию инновационной продукции с большей добавленной стоимостью в отраслях обрабатывающей промышленности.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Например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для крупной сталеплавительной корпорации "Испат-Кармет" таким производством могло бы стать производство труб большого диаметра для использования их в отраслях нефтегазодобычи и их транспортировки.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 xml:space="preserve">Тенденции изменения структуры валовой добавленной стоимости в экспортно-ориентированных отраслях. Степень направленности на экспорт отдельных отраслей промышленности можно определить через коэффициент их структурной экспортной специализации.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Наибольшие значения этого коэффициента выявлены в таких отраслях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как: добыча нефти и газа (2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17)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угля (2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6); черная (1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63)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цветная металлургия (1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02); добыча железных руд (1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25).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Отраслевая структура показывает сложившуюся систему распределения производственных ресурсов по основным видам деятельности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 также характеризует долю отдельных отраслей в общем объеме 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инвестиций и занятости.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Основными факторами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способствующими отраслевым структурным сдвигам в экономике являются: изменение относительных цен на товары и факторы производства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рост доходов населения; изменение экзогенных факторов (мировая конъюнктура)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освоение новых технологий и новых методов организации производства.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Анализ распределения ВВП предполагает изучение структуры валовой добавленной стоимости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составленной из потребления основного капитала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оплаты труда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начислений на охрану труда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прибыли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определенных налогов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субсидий (со знаком минус) и других элементов. Рассмотрим динамику текущих затрат и валовой добавленной стоимости по горнодобывающей и обрабатывающей промышленности Казахстана.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Из табл. 5 видно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в структуре производства наблюдаются неблагоприятные тенденции: растут относительные показатели промежуточного потребления горнодобывающей промышленности. 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горнодобывающей промышленности показатель промежуточного потребления вырос с 59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 до 63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8%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обрабатывающей промышленности он остался примерно на том же уровне. При этом существенно повысилась доля потребления основного капитала в горнодобывающих отраслях с 26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2 до 37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2% за период с 1998 по </w:t>
      </w:r>
      <w:smartTag w:uri="urn:schemas-microsoft-com:office:smarttags" w:element="metricconverter">
        <w:smartTagPr>
          <w:attr w:name="ProductID" w:val="2002 г"/>
        </w:smartTagPr>
        <w:r w:rsidRPr="00ED16AA">
          <w:rPr>
            <w:rFonts w:ascii="Times New Roman" w:hAnsi="Times New Roman"/>
            <w:sz w:val="24"/>
            <w:szCs w:val="24"/>
          </w:rPr>
          <w:t>2002 г</w:t>
        </w:r>
      </w:smartTag>
      <w:r w:rsidRPr="00ED16AA">
        <w:rPr>
          <w:rFonts w:ascii="Times New Roman" w:hAnsi="Times New Roman"/>
          <w:sz w:val="24"/>
          <w:szCs w:val="24"/>
        </w:rPr>
        <w:t xml:space="preserve">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Соответственно это ведет к снижению удельного веса добавленной стоимости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производимой в горнодобывающей промышленности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свидетельствует о снижении удельной отраслевой продуктивности данной отрасли. Кроме того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самой структуре валовой добавленной стоимости происходят значительные изменения: падает удельный вес чистой прибыли (с 25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 до 19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5%) и уменьшается удельный вес оплаты труда в валовой добавленной стоимости (с 38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0 до 29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5%) за анализируемый период.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обрабатывающей промышленности наблюдается тенденция спада доли оплаты труда в структуре добавленной стоимости данной отрасли (59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 до 37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8%)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 одновременно роста доли чистой прибыли (с 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 до 44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6%).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Для некоторых отраслей обрабатывающей промышленности этот процесс можно объяснить необходимостью повышения уровня рентабельности ранее убыточных производств в машиностроении и обработке металлических изделий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необходимостью инвестирования чистой прибыли в обновление основного капитала и аккумуляции средств для обновления производственных фондов.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в производстве готовых металлических изделий рентабельность с 1998 по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выросла с 7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0 до 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4%; в машиностроении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соответственно с 14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 до 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1%; в производстве пищевых продуктов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с 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2 до 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8%. В экспортно-ориентированных же отраслях промышленности уровень рентабельности производства уже достиг значительных величин: 48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8%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добыча нефти и газа; 35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3%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производство цветных металлов; 17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5%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черная металлургия; 30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7%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добыча руд цветных металлов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Накопленный потенциал чистой прибыли этих отраслей может быть в дальнейшем использован в качестве источника мультипликативного эффекта для всей промышленности.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Диспропорции в распределении факторных доходов в экспортно-ориентированных регионах. Тенденции изменения структуры валовой добавленной стоимости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созданной в регионах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несет в себе важную информацию. Она позволяет характеризовать процесс распределения и перераспределения созданной стоимости между тремя экономическими агентами: домашним хозяйством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предпринимательским сектором и государством.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На этапе распределения вновь созданной валовой добавленной стоимости доходы домашнего хозяйства формируются за Счет части стоимости наемного труда и смешанного дохода некорпоративных единиц; доходы предпринимательского сектора обеспечиваются валовой прибылью; доходы государственного сектора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налогами. Таким образом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исследуя структуру распределения и перераспределения факторных доходов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можно выявить признаки намечающихся изменений в характере регионального воспроизводственного процесса (табл. 6).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Как видно из таблицы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таких экспортно-ориентированных регионах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как Атырауская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Мангистауская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Кызылординская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процесс перераспределения доходов показал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разрыв здесь между доходами предприятий и оплатой труда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основного дохода населения проявился особенно резко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составив пропорции в </w:t>
      </w:r>
      <w:smartTag w:uri="urn:schemas-microsoft-com:office:smarttags" w:element="metricconverter">
        <w:smartTagPr>
          <w:attr w:name="ProductID" w:val="2000 г"/>
        </w:smartTagPr>
        <w:r w:rsidRPr="00ED16AA">
          <w:rPr>
            <w:rFonts w:ascii="Times New Roman" w:hAnsi="Times New Roman"/>
            <w:sz w:val="24"/>
            <w:szCs w:val="24"/>
          </w:rPr>
          <w:t>2000 г</w:t>
        </w:r>
      </w:smartTag>
      <w:r w:rsidRPr="00ED16AA">
        <w:rPr>
          <w:rFonts w:ascii="Times New Roman" w:hAnsi="Times New Roman"/>
          <w:sz w:val="24"/>
          <w:szCs w:val="24"/>
        </w:rPr>
        <w:t>. 7:1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3:1 и 5:1. Со временем пропорции изменяются к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соответственно 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6:1; 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4:1 и 8:1. По Кызылординской области видно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разрыв в доходах предприятий и оплате труда растет в пользу первых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Атырауской и Мангистауской областях разрыв между этими статьями сокращается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однако доходы предприятий все еще в 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5-3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 раза выше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чем оплата труда.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Закономерно и для других экспортно-ориентированных регионов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когда соотношение дохода капитала и дохода труда изменяется не в пользу последнего. 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Актюбинской области оно изменилось от 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9:1 до 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7:1; в Карагандинской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от 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8:1 до 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5:1.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Исследуя структуру распределения и перераспределения первичных доходов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мы смогли выявить признаки изменений в характере регионального воспроизводственного процесса в экспортно-ориентированных регионах. В них происходит относительное изъятие ресурсов у домашних хозяйств в пользу корпоративного сектора. Увеличение доли предприятий в первичных доходах ВРП стимулирует расширение производства что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свою очередь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ведет к расширению процесса регионального воспроизводства. Вместе с тем нарушение оптимальных соотношений ресурсов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направляемых на потребление и накопление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нарушает сбалансированность и порождает диспропорции регионального воспроизводственного процесса. Отмечается также наиболее высокий уровень среднемесячной заработной платы: в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в Атырауской области 48 338 тенге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Мангистауской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44 369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однако существует большой разрыв в ее размерах по отраслям хозяйства. Наибольший размер сложился в горнодобывающей промышленности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особенности в нефте- и газодобывающих регионах. Например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в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 в Западно-Казахстанской области среднемесячная зарплата в этой сфере деятельности составила 158223 тенге (максимальная величина в республике)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Атырауской области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113 518 тенге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Мангистауской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76 170 тенге. Но в этих же регионах сложился значительный разрыв внутри региона между минимальной величиной среднемесячной заработной платы (в сельском хозяйстве) и максимальной величиной (в горнодобывающей промышленности): в Западно-Казахстанской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1:19; в Атырауской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1:12; в Мангистауской области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1:8.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Также высок разрыв в размере заработной платы в Кызылординской области (1:70)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Актюбинской (1:5)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Южно-Казахстанской (1:5) и Алматы (1:6).Разрыв по республике между минимальной величиной среднемесячной заработной платы (в сельском хозяйстве Жамбылской области) и максимальной величиной (в горнодобывающей промышленности Западно-Казахстанской области) составляет 1:27.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Распределение доходов от реализации ВРП идет неравномерно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части фонда оплаты труда доходы в большей пропорции распределены среди занятых в секторе горнодобывающей промышленности и в меньшей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среди других отраслей. Причем занятые в горно-добывающем секторе составляют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по данным </w:t>
      </w:r>
      <w:smartTag w:uri="urn:schemas-microsoft-com:office:smarttags" w:element="metricconverter">
        <w:smartTagPr>
          <w:attr w:name="ProductID" w:val="2003 г"/>
        </w:smartTagPr>
        <w:r w:rsidRPr="00ED16AA">
          <w:rPr>
            <w:rFonts w:ascii="Times New Roman" w:hAnsi="Times New Roman"/>
            <w:sz w:val="24"/>
            <w:szCs w:val="24"/>
          </w:rPr>
          <w:t>2003 г</w:t>
        </w:r>
      </w:smartTag>
      <w:r w:rsidRPr="00ED16A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6% числа занятых всего по республике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то же время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например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доля занятых в сельском хозяйстве составляет 35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0%. Основная часть населения во многих регионах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особенно в неориентированных на экспорт регионах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получают доход в сельскохозяйственном секторе с низким уровнем заработной платы.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Западно-Казахстанской области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несмотря на то что основная часть занятых приходится на сектор сельского хозяйства (41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4%)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 доля занятых в промышленности составляет всего лишь 7% числа всех занятых в области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фонд заработной платы распределен между ними неравномерно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работающие в сельском хозяйстве получают в совокупности в среднем в 20 раз меньше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чем занятые в промышленном секторе.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Социальные диспропорции в системе воспроизводства экспортно-ориентированных регионов. При сопоставлении показателей ВРП на душу населения и дифференциации доходов населения по регионам выявлены диспропорции в распределении и перераспределении стоимости ВРП по регионам. Использование ВВП характеризуется социально-экономическими показателями уровня жизни населения и обеспечения экономической безопасности регионального воспроизводственного процесса.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Экспортно-ориентированные регионы Западного Казахстана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города Алматы и Астана занимают первые позиции по размеру валовой добавленной стоимости на душу населения. Однако анализ показателей уровня жизни по регионам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который характеризует использование (потребление) ВВП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выявил в регионах с высоким показателем ВРП на душу населения диспропорции в распределении стоимости регионального продукта.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О неравномерности распределения дохода в экспортно-ориентированных регионах говорит анализ коэффициента фондов и коэффициента Джини.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Коэффициент фондов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отношение доходов 10% наиболее обеспеченного населения к доходам 10% наименее обеспеченного населения.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Коэффициент Джини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показатель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характеризующий степень отклонения фактического распределения доходов населения от идеально равномерного распределения.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Выше республиканского уровня значения данных показателей неравномерности распределения доходов населения были в 2001-</w:t>
      </w:r>
      <w:smartTag w:uri="urn:schemas-microsoft-com:office:smarttags" w:element="metricconverter">
        <w:smartTagPr>
          <w:attr w:name="ProductID" w:val="2002 г"/>
        </w:smartTagPr>
        <w:r w:rsidRPr="00ED16AA">
          <w:rPr>
            <w:rFonts w:ascii="Times New Roman" w:hAnsi="Times New Roman"/>
            <w:sz w:val="24"/>
            <w:szCs w:val="24"/>
          </w:rPr>
          <w:t>2002 г</w:t>
        </w:r>
      </w:smartTag>
      <w:r w:rsidRPr="00ED16AA">
        <w:rPr>
          <w:rFonts w:ascii="Times New Roman" w:hAnsi="Times New Roman"/>
          <w:sz w:val="24"/>
          <w:szCs w:val="24"/>
        </w:rPr>
        <w:t>. в Актюбинской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Атырауской области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Мангистауской областях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 также в Костанайской области. 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в Актюбинской области коэффициент фондов составил в </w:t>
      </w:r>
      <w:smartTag w:uri="urn:schemas-microsoft-com:office:smarttags" w:element="metricconverter">
        <w:smartTagPr>
          <w:attr w:name="ProductID" w:val="2001 г"/>
        </w:smartTagPr>
        <w:r w:rsidRPr="00ED16AA">
          <w:rPr>
            <w:rFonts w:ascii="Times New Roman" w:hAnsi="Times New Roman"/>
            <w:sz w:val="24"/>
            <w:szCs w:val="24"/>
          </w:rPr>
          <w:t>2001 г</w:t>
        </w:r>
      </w:smartTag>
      <w:r w:rsidRPr="00ED16AA">
        <w:rPr>
          <w:rFonts w:ascii="Times New Roman" w:hAnsi="Times New Roman"/>
          <w:sz w:val="24"/>
          <w:szCs w:val="24"/>
        </w:rPr>
        <w:t>. 12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 раза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 коэффициент Джини достиг величины 0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382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налицо значительное превышение этих показателей по республике в целом. В Атырауской и Мангистауской областях анализ подтверждает ранее выявленную тенденцию неравенства распределения дохода в этих областях. 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коэффициент Джини в них принимает наиболее высокие значения и составляет соответственно в 2001 и 2002 гг. 0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372 и 0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385. Сравнительно низкие величины дифференциации среднедушевого дохода имеют сельскохозяйственные регионы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не ориентированные или слабо ориентированные на экспорт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Алматинская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Жамбылская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Северо-Казахстанская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Южно-Казахстанская.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Анализ структуры низкодоходного населения по регионам выявил следующие тенденции (табл. 8). Некоторые из экспортно-ориентированных регионов имеют негативные показатели распространения бедности среди собственного населения. Так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Атырауской и Мангистауской областях доля населения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имеющего доходы ниже прожиточного минимума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в </w:t>
      </w:r>
      <w:smartTag w:uri="urn:schemas-microsoft-com:office:smarttags" w:element="metricconverter">
        <w:smartTagPr>
          <w:attr w:name="ProductID" w:val="2000 г"/>
        </w:smartTagPr>
        <w:r w:rsidRPr="00ED16AA">
          <w:rPr>
            <w:rFonts w:ascii="Times New Roman" w:hAnsi="Times New Roman"/>
            <w:sz w:val="24"/>
            <w:szCs w:val="24"/>
          </w:rPr>
          <w:t>2000 г</w:t>
        </w:r>
      </w:smartTag>
      <w:r w:rsidRPr="00ED16AA">
        <w:rPr>
          <w:rFonts w:ascii="Times New Roman" w:hAnsi="Times New Roman"/>
          <w:sz w:val="24"/>
          <w:szCs w:val="24"/>
        </w:rPr>
        <w:t>. составляла 49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6 и 59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8% соответственно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выше республиканского уровня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равного 31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8%. В </w:t>
      </w:r>
      <w:smartTag w:uri="urn:schemas-microsoft-com:office:smarttags" w:element="metricconverter">
        <w:smartTagPr>
          <w:attr w:name="ProductID" w:val="2001 г"/>
        </w:smartTagPr>
        <w:r w:rsidRPr="00ED16AA">
          <w:rPr>
            <w:rFonts w:ascii="Times New Roman" w:hAnsi="Times New Roman"/>
            <w:sz w:val="24"/>
            <w:szCs w:val="24"/>
          </w:rPr>
          <w:t>2001 г</w:t>
        </w:r>
      </w:smartTag>
      <w:r w:rsidRPr="00ED16AA">
        <w:rPr>
          <w:rFonts w:ascii="Times New Roman" w:hAnsi="Times New Roman"/>
          <w:sz w:val="24"/>
          <w:szCs w:val="24"/>
        </w:rPr>
        <w:t>. ситуация несколько улучшилась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 данный показатель снизился по областям соответственно до отметок 40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7 и 45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9%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однако он все еще выше республиканского уровня. В 2002 и 2003 гг. данный показатель по этим областям составил 34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1/32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7 и 39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8/26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0 соответственно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это подтверждает тенденцию снижения уровня бедности в этих регионах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однако он сохраняется на уровне выше республиканского.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 xml:space="preserve">Особенно бедность распространена среди сельского населения данных регионов: в Мангистауской области в </w:t>
      </w:r>
      <w:smartTag w:uri="urn:schemas-microsoft-com:office:smarttags" w:element="metricconverter">
        <w:smartTagPr>
          <w:attr w:name="ProductID" w:val="2000 г"/>
        </w:smartTagPr>
        <w:r w:rsidRPr="00ED16AA">
          <w:rPr>
            <w:rFonts w:ascii="Times New Roman" w:hAnsi="Times New Roman"/>
            <w:sz w:val="24"/>
            <w:szCs w:val="24"/>
          </w:rPr>
          <w:t>2000 г</w:t>
        </w:r>
      </w:smartTag>
      <w:r w:rsidRPr="00ED16AA">
        <w:rPr>
          <w:rFonts w:ascii="Times New Roman" w:hAnsi="Times New Roman"/>
          <w:sz w:val="24"/>
          <w:szCs w:val="24"/>
        </w:rPr>
        <w:t>. доля населения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имеющего доходы ниже прожиточного минимума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составляла 92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2%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в </w:t>
      </w:r>
      <w:smartTag w:uri="urn:schemas-microsoft-com:office:smarttags" w:element="metricconverter">
        <w:smartTagPr>
          <w:attr w:name="ProductID" w:val="2001 г"/>
        </w:smartTagPr>
        <w:r w:rsidRPr="00ED16AA">
          <w:rPr>
            <w:rFonts w:ascii="Times New Roman" w:hAnsi="Times New Roman"/>
            <w:sz w:val="24"/>
            <w:szCs w:val="24"/>
          </w:rPr>
          <w:t>2001 г</w:t>
        </w:r>
      </w:smartTag>
      <w:r w:rsidRPr="00ED16A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95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5%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т. е. почти все сельское население области имеет доходы ниже официальной черты бедности; в Атырауской области величина данного показателя также очень высока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64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9% и 46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7 % соответственно. В то же время необходимо отметить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в регионах с меньшей ориентацией на экспорт распространение бедности также широко. В Алматинской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Жамбылской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Южно-Казахстанской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 xml:space="preserve">Кызылординской областях около 40-50% сельского населения проживает за чертой бедности.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Тенденция распространения бедности в некоторых основных регионах-экспортерах подтверждается анализом показателей глубины бедности и остроты бедности. Глубина бедности определяется как среднее отклонение уровня дохода населения от величины критерия прожиточного минимума. Острота бедности служит для полной характеристики глубины бедности и характеризует степень разброса доходов бедных (неравенство среди бедных)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отклонение дефицита дохода бедных от величины прожиточного минимума.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Как видно из табл. 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показатели глубины бедности и остроты бедности наиболее высокие в таких экспортно-ориентированных регионах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как Атырауская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Мангистауская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Актюбинская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Кызылординская области (выше республиканского уровня)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также в них высока доля части населения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доходы которой не могут обеспечить удовлетворение даже базовых потребностей в продовольствии. Причем уровень бедности в этих областях выше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чем в таких регионах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как Южно-Казахстанская и Жамбылская области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которые имеют сравнительно низкий уровень социально-экономического развития и негативные тенденции показателей характера бедности. Выявленные тенденции говорят о неблагополучной ситуации с распределением дохода в регионах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 xml:space="preserve">экспортерах нефти и газа. 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Анализ дифференциации доходов в регионах-экспортерах показывает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что наряду со значительным различием среднедушевых доходов населения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проживающего в них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наблюдается широкое распространение Среди него бедности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имеющей высокие показатели глубины и остроты. В этих регионах формируются сложные межотраслевые интеграционные процессы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нацеленные на формирование полного цикла производства. Это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 одной стороны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усиливает концентрацию производства и повышение его рентабельности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с другой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ED16AA">
        <w:rPr>
          <w:rFonts w:ascii="Times New Roman" w:hAnsi="Times New Roman"/>
          <w:sz w:val="24"/>
          <w:szCs w:val="24"/>
        </w:rPr>
        <w:t>повышается степень монополизации национальной экономики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зависимости ее от политики сформированных вертикально-интегрированных корпораций с участием иностранного капитала.</w:t>
      </w:r>
    </w:p>
    <w:p w:rsidR="00CF2B5E" w:rsidRPr="00ED16AA" w:rsidRDefault="00CF2B5E" w:rsidP="00CF2B5E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16AA">
        <w:rPr>
          <w:rFonts w:ascii="Times New Roman" w:hAnsi="Times New Roman"/>
          <w:sz w:val="24"/>
          <w:szCs w:val="24"/>
        </w:rPr>
        <w:t>В структуре производства экспортно-ориентированных регионов наблюдаются неблагоприятные тенденции: рост относительных показателей промежуточного потребления горнодобывающей промышленности (с 59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9 до 63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8%)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D16AA">
        <w:rPr>
          <w:rFonts w:ascii="Times New Roman" w:hAnsi="Times New Roman"/>
          <w:sz w:val="24"/>
          <w:szCs w:val="24"/>
        </w:rPr>
        <w:t>в обрабатывающей промышленности он остался примерно на том же уровне при относительном росте объемов производства.</w:t>
      </w:r>
    </w:p>
    <w:p w:rsidR="00811DD4" w:rsidRPr="00CF2B5E" w:rsidRDefault="00811DD4">
      <w:pPr>
        <w:rPr>
          <w:lang w:val="ru-RU"/>
        </w:rPr>
      </w:pPr>
      <w:bookmarkStart w:id="0" w:name="_GoBack"/>
      <w:bookmarkEnd w:id="0"/>
    </w:p>
    <w:sectPr w:rsidR="00811DD4" w:rsidRPr="00CF2B5E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2B5E"/>
    <w:rsid w:val="001413A7"/>
    <w:rsid w:val="001A35F6"/>
    <w:rsid w:val="0039251F"/>
    <w:rsid w:val="003F21E6"/>
    <w:rsid w:val="00811DD4"/>
    <w:rsid w:val="008A288B"/>
    <w:rsid w:val="00CF2B5E"/>
    <w:rsid w:val="00D73D87"/>
    <w:rsid w:val="00D97B4C"/>
    <w:rsid w:val="00ED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0305125-4EEC-45FF-A783-AF3DD2525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B5E"/>
    <w:pPr>
      <w:spacing w:after="200" w:line="276" w:lineRule="auto"/>
    </w:pPr>
    <w:rPr>
      <w:rFonts w:ascii="Calibri" w:hAnsi="Calibri"/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F2B5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3807</Words>
  <Characters>21700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Региональные диспропорции воспроизводства в экономике Казахстана </vt:lpstr>
    </vt:vector>
  </TitlesOfParts>
  <Company>Home</Company>
  <LinksUpToDate>false</LinksUpToDate>
  <CharactersWithSpaces>25457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Региональные диспропорции воспроизводства в экономике Казахстана </dc:title>
  <dc:subject/>
  <dc:creator>User</dc:creator>
  <cp:keywords/>
  <dc:description/>
  <cp:lastModifiedBy>admin</cp:lastModifiedBy>
  <cp:revision>2</cp:revision>
  <dcterms:created xsi:type="dcterms:W3CDTF">2014-03-28T17:45:00Z</dcterms:created>
  <dcterms:modified xsi:type="dcterms:W3CDTF">2014-03-28T17:45:00Z</dcterms:modified>
</cp:coreProperties>
</file>