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E81" w:rsidRPr="00F86E81" w:rsidRDefault="0003481E" w:rsidP="00F86E81">
      <w:pPr>
        <w:tabs>
          <w:tab w:val="left" w:pos="10452"/>
        </w:tabs>
        <w:spacing w:before="120"/>
        <w:ind w:right="1178"/>
        <w:jc w:val="center"/>
        <w:rPr>
          <w:b/>
          <w:bCs/>
          <w:sz w:val="32"/>
          <w:szCs w:val="32"/>
        </w:rPr>
      </w:pPr>
      <w:r w:rsidRPr="00F86E81">
        <w:rPr>
          <w:b/>
          <w:bCs/>
          <w:sz w:val="32"/>
          <w:szCs w:val="32"/>
        </w:rPr>
        <w:t>Тема памяти в поэзии А.Ахматовой и А.Галича</w:t>
      </w:r>
    </w:p>
    <w:p w:rsidR="0003481E" w:rsidRPr="00F86E81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8"/>
          <w:szCs w:val="28"/>
        </w:rPr>
      </w:pPr>
      <w:r w:rsidRPr="00F86E81">
        <w:rPr>
          <w:sz w:val="28"/>
          <w:szCs w:val="28"/>
        </w:rPr>
        <w:t xml:space="preserve">Ничипоров И. Б.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Значительное место в русле целостного трагедийного осмысления истории и современности, составившего содержательный центр песенной поэзии А.Галича, занимают культурфилософские художественные рефлексии поэта, обращенные к самым различным творческим судьбам, образным мирам и эпохам.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Творческая индивидуальность и жизненный путь А.Ахматовой не раз становились предметом изображения в стихах-песнях Галича. Во многом ориентируясь на опыт автора "Венка мертвым", Галич создал в цикле "Литераторские мостки" своеобразный "мартиролог" русских поэтов и писателей ХХ в. Художественная категория памяти в наследии двух поэтов многогранна: от индивидуально-личностного плана до памяти бытийного и историко-культурного значения.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Тема памяти весома уже в ранней интимной лирике Ахматовой 1910-х гг. В стихотворении "В последний раз мы встретились тогда…" (1914) в пунктире припоминания, психологическом параллелизме проступают кульминационные моменты лирического переживания: "Как я запомнила высокий царский дом // И Петропавловскую крепость…". А в триптихе "В Царском Селе" (1911) интимное воспоминание о "смуглом отроке, бродившем по аллеям" сопряжено с предметной детализацией ("треуголка и растрепанный том Парни") и обретает надвременный культурный смысл: "И столетие мы лелеем еле слышный шелест шагов". Во многих "лирических новеллах" молодой Ахматовой ("Тяжела ты, любовная память…", "О тебе вспоминаю я редко…", "Словно ангел, возмутивший воду…" и др.) "ассоциативный механизм памяти становится сюжетным каркасом", путем передачи любовного чувства, а в позднем стихотворении "Подвал памяти" (1940) овеществленный образ памяти как нравственного испытания прочности души предстает в развернутой метафоре: "Когда спускаюсь с фонарем в подвал, // Мне кажется – опять глухой обвал // За мной по узкой лестнице грохочет".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стихах "Белой стаи" наблюдается заметная онтологизация звучания темы памяти. Если в стихотворении "Как белый камень в глубине колодца…" (1916) сохранение в памяти "скорбного рассказа" о пережитой любви приобретает масштаб вечности, который раскрывается в таинственных метаморфозах всего сущего ("Я ведаю, что боги превращали // Людей в предметы, не убив сознанья, // Чтоб вечно жили дивные печали. // Ты превращен в мое воспоминанье…"), то в стихотворении "И вот одна осталась я…" (1917) память впервые предстает у Ахматовой в религиозном аспекте – как поминовение. В народнопоэтической образности стихотворения, в картине мира, пронизанной тайными знаками памяти ("И слышу плеск широких крыл // Над гладью голубой"), приоткрывается древний праопыт мистического общения с поминаемыми душами: "И песней я не скличу вас, // Слезами не верну. // Но вечером в печальный час // В молитве помяну…".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Категория памяти становится существенной гранью интимной поэзии Ахматовой и Галича, ассоциируясь с лирической темой детства, юности, воспринимаемой обоими поэтами в качестве противовеса лютым испытаниям современности. 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ахматовском стихотворении "Вижу выцветший флаг над таможней…" (1913) из возникшей в первой строке метонимической детали развертывается в призме памяти образ "приморской девчонки", а наложение времени севастопольского детства на тревожное мироощущение настоящего усиливает драматизм лирического переживания: "Все глядеть бы на смуглые главы // Херсонесского храма с крыльца // И не знать, что от счастья и славы // Безнадежно дряхлеют сердца". В IV главке и эпилоге поэмы "Реквием" подобное совмещение временных планов, антитеза беззаботной юности и катастрофической взрослой судьбы наполняется глубоко нравственным трагедийным смыслом. "Стояние под "Крестами"" – своего рода Высшее вразумление "насмешнице", "царскосельской веселой грешнице"; финальный же символический образ памятника приоткрывает нелегкую нравственную работу в душе героини, отобравшей то единственное, что достойно памяти, а значит, и вечности: "Ни около моря, где я родилась: // Последняя с морем разорвана связь… // А здесь, где стояла я триста часов…".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Близкий смысл получает тема памяти о детстве и юности в таких произведениях Галича, как "Песня, посвященная моей матери" (1972), "Песня про велосипед" (1970), "Разговор с музой" (1968) и др.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Память о детстве, осознаваемая поэтом-певцом как залог душевного просветления лирического "я", позволяет ощутить целостность и преемственность различных этапов жизненного пути: "В жизни прошлой и в жизни новой, // Навсегда, до конца пути, // Мальчик с дудочкой тростниковой, постарайся меня спасти!". Сам процесс обретения этой памяти оказывается для галичевского героя весьма напряженным, ибо к ней, как к "свече в потемках", он прорывается сквозь лживую действительность "жизни глупой и бестолковой". Возвращенный памятью заряд "детской" непосредственности придает барду-сатирику энергию в создании гротескного образа советской современности: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тогда, как свеча в потемки,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Вдруг из давних приплыл годов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Звук пленительный и негромкий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Тростниковых твоих ладов.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застыли кривые рожи,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Разевая немые рты,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Словно пугала из рогожи,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Петухи у слепой черты…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("Песня, посвященная моей матери")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Как и у Ахматовой, память о юности в стихах-песнях Галича образует сплав интимно-личностного и эпохального.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"Разговоре с музой" лейтмотив возвращения в родной "дом у маяка" знаменует противостояние памяти тоталитарному беспамятству ("Наплевать, если сгину в какой-то Инте"), прорыв – вопреки агрессивному нажиму современности – к бессмертию. Разговорные и даже сниженные речевые обороты естественно соединяются здесь с высокой патетикой, призванной и к сатирическому развенчанию "безразличного усердия" беспамятной эпохи, и к экстатическому утверждению силы памяти: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Если с радостью тихой партком и местком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Сообщат наконец о моем погребении,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Возвратись в этот дом, возвратись в этот дом,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Где спасенье мое и мое воскресение!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этом доме,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В этом доме у маяка…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В поэзии Ахматовой сближение интимной и исторической памяти все отчетливее обозначается с середины 1910-х гг. и оказывается перспективным для ее последующего творчества. 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Особенно значим в этом плане творимый Ахматовой "петербургский текст" ("Стихи о Петербурге", "Петроград, 1919", "Городу Пушкина", "Летний сад" и др.). В ранних "Стихах о Петербурге" (1913) детализированный исторический портрет города, сквозное психологическое изображение "улыбки холодной императора Петра" становятся камертоном к лирической исповеди героини, сводя воедино мимолетное и величественно-монументальное: "Что мне долгие года! // Ведь под аркой на Галерной // Наши тени навсегда". А в позднем диптихе "Городу Пушкина" (1945, 1957), стихотворении "Летний сад" (1959) в сфере воспоминания формируется надвременное онтологическое пространство. Это и воскрешение дорогих примет сожженного "города Пушкина", и преодоление, благодаря силе памяти, субъектно-объектных граней в картине мира, запечатлевшей век прожитой жизни: "Где статуи помнят меня молодой, // А я их над невскою помню водой".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Постигая, как и Галич, нравственную природу памяти, Ахматова расширяет свод личностных воспоминаний до архетипических обобщений ("Лотова жена", 1924), до масштаба "страшной книги грозовых вестей" – как в стихотворении "Памяти 19 июля 1914" (1916), где в индивидуальных впечатлениях героини от дня объявления войны ("Дымилось тело вспаханных равнин. // Вдруг запестрела тихая дорога, // Плач полетел, серебряно звеня") таится пророчество о народной судьбе. Долг памяти сопрягается в сознании ахматовской героини с системой нравственных императивов, побуждающих ее к активному духовному деянию – поминовению и осмысленной вербализации всего сохраняемого в памяти: "А вы, мои друзья последнего призыва! // Чтоб вас оплакивать, мне жизнь сохранена. // Над вашей памятью не стыть плакучей ивой, // А крикнуть на весь мир все ваши имена!" – "In memoriam", 1942).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У Галича историческая память становится также серьезным личностным испытанием как для самого лирического "я", так и для его песенных героев.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"Петербургском романсе" (1968) в сфере памяти сопрягаются, как и в "эпической" поэзии Ахматовой, личность, век и история. В свете потрясений и сдвигов 1968-го историческая параллель с декабристским восстанием приобретает в песне характер нравственного испытания: "И все также – не проще – // Век наш пробует нас: // Можешь выйти на площадь?! // Смеешь выйти на площадь?!". А в песне "Смерть юнкеров, или памяти Доктора Живаго" (1972) историческая память о днях революционного лихолетья запечатлевается в детально прописанном эпизоде ("Повозки с кровавой поклажей // Скрипят у Никитских ворот") и обогащается творческим диалогом с образным контекстом романа Б.Пастернака и поэзии А.Блока: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Опять над Москвою пожары,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И грязная наледь в крови… 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это уже не татары,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Похуже Мамая – свои!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Приобретая особую достоверность во взволнованном "повествовании", эта память разбивает ложь предвзятого исторического "рассказа о днях мятежа": "А суть мы потом наворотим // И тень наведем на плетень!".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художественном сознании Ахматовой и Галича весома антитеза выстраданной в индивидуальном опыте памяти – и беспамятства тоталитарной эпохи, энтропии времени исторических катастроф.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У Ахматовой впервые эта оппозиция прочерчивается в стихотворении "Когда в тоске самоубийства…" ("Мне голос был…") (1917), где спор проникнутого "скорбным духом" лирического голоса с безликим "чужим словом" увенчивается отвержением пути беспамятства, забвения ("новым именем покрою боль поражений и обид") и получает значимый историко-культурный смысл, ибо проистекает на фоне торжествующей энтропии: "И дух суровый византийства // От русской церкви отлетал", "приневская столица, забыв величие свое…". А в ахматовской лирике военных лет, где важна идея творческого "собирания" раздробленного мира, память насыщается культурфилософским смыслом, воплощаясь в сакральном Логосе, противостоящем беспамятству: "И мы сохраним тебя, русская речь, // Великое русское слово…".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У Галича же, который не раз высказывался в интервью о происходящем в советской действительности разрушении памяти русского языка, – в глубоко автобиографичном стихотворении "А было недавно, а было давно…" (1974) возникает знаменательная перекличка с ахматовским "Мужеством" (1942). Тема памяти как нерушимого Логоса, "закаленного" в горниле исторических потрясений, спроецирована здесь на судьбы русской эмиграции, увидена в зеркале трагической панорамы века: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Вы русскую речь закалили в огне,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таком нестерпимом и жарком огне,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Что жарче придумать нельзя.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нам ее вместе хранить и беречь,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Лелеять родные слова.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А там, где жива наша Русская Речь,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Там – вечно – Россия жива!..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Противостояние памяти беспамятству оказывается художественным "нервом" многих стихов-песен Галича. Это возвращение в народную память знания о лагерной действительности – например, в стихотворении "Летят утки" (1969) или песне "Облака" (1962), где, как и у поздней Ахматовой, человеческая память окрашивает собой природное мироздание, хранящее трагические письмена истории: "И нашей памятью в те края // Облака плывут, облака…". А в песне "Ошибка" (1962), "Балладе о Вечном огне" (1968), "Песне о твердой валюте" (1969) ценой колоссальных душевных усилий герой пытается восстановить первозданную память о военном прошлом, свободную от официозного грима.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"Баллада о Вечном огне" выстроена как горестное сказание о войне, где, в противовес тоталитарной амнезии ("Но порой вы не боль, а тщеславье храните, // Золоченые буквы на черном граните"), – на первый план выдвигается масштаб индивидуальных, покореженных войной судеб: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Пой же, труба, пой же,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Пой о моей Польше,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Пой о моей маме –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Там, в выгребной яме!..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Безликой монументальности советского стиля здесь противопоставляется глубоко личностное и одновременно эпически масштабное сказовое повествование, где меняющийся ритмический рисунок (от протяжных анапестических строк до логаэдов и динамичного ямба), сочетание песенного и речитативного, непременно обращенного к слушателям исполнения ("не забудьте, как это было"), контраст трагедийного звучания основных строф и рефрена, взятого из изначально мажорной песни, – доносят до воспринимающей аудитории саднящую, "неудобную", но необходимую обществу историческую память: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"Тум-бала, тум-бала, тум-балалайка,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Тум-бала, тум-бала, тум-балалайка,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Тум-балалайка, шпилт-балалайка…"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Рвется и плачет сердце мое! 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…А купцы приезжают в Познань,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Покупают меха и мыло…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Подождите, пока не поздно,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Не забудьте, как это было: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Как нас черным огнем косило,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той последней, слепой атаке…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Лиро-эпическая природа творческого дарования Ахматовой и Галича, взаимопроникновение индивидуальной и общенациональной памяти в их произведениях обусловили во многом сходные жанровые искания двух художников в сфере большой поэтической формы: поэмы и лирического цикла.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В поэмах-реквиемах Ахматовой и Галича ("Реквием" и "Кадиш" ) осуществлен синтез интимного лиризма и эпического обобщения о народной судьбе.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Многоплановость художественной категории памяти в поэме Ахматовой сопряжена с противостоянием героини соблазну беспамятства, который она мучительно вытравляет из собственной души, видя в нем угрозу безумия ("надо память до конца убить" (VII гл.) – "боюсь забыть" в эпилоге), и которому она бросает вызов как порождению тоталитаризма: "Хотелось бы всех поименно назвать, // Да отняли список, и негде узнать".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Если у Ахматовой безликость и беспамятность давящей Системы передаются через "анонимные" метонимические образы ("кровавые сапоги", "шины черных марусь"), то в поэме Галича это осуществляется в экспрессивном изображении знаков псевдопамяти: "Гранитные обелиски // Твердят о бессмертной славе, // Но слезы и кровь забыты…".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Личностная экзистенция героини "Реквиема" получает бытийное расширение в мистической причастности печали стоящей у Креста Богоматери, горю "безвинно корчившейся Руси"; энергию своего голоса она обретает в соединении с голосом, "которым кричит стомильонный народ". В поэтическом же реквиеме Галича, увековечившем трагические страницы польского антифашистского сопротивления, речевое пространство лирического монолога вбирает в свою орбиту и фрагменты дневника Корчака – польского врача, которому посвящена поэма, и голоса жертв оккупации, которые в завершающей части произведения звучат уже из "посмертья": "Но – дождем, но – травою, но – ветром, но – пеплом // Мы вернемся, вернемся, вернемся в Варшаву!..".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Вводная часть поэмы Ахматовой, отразившая трагедию личности в беспамятную эпоху, выделена из остального текста прозаической формой, у Галича же подобные прозаические "вкрапления" пронизывают все произведение и также являются своеобразным ритмическим и смысловым "курсивом", которым подчеркнуты либо значимое "чужое" слово (дневник Корчака), кульминационные повороты в сюжетном движении, либо прямые авторские обращения к аудитории, усиливающие как историческое, так и бытийное звучание темы памяти: "Когда-нибудь, когда вы будете вспоминать имена героев, не забудьте, пожалуйста, я очень прошу вас, не забудьте Петра Залевского, бывшего гренадера, инвалида войны, служившего сторожем у нас в "Доме сирот" и убитого польскими полицаями осенью 42-го года".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Таким образом, личностная память перерастает в лиро-эпических поэмных полотнах двух художников в тему национально-исторического, бытийного и даже мистического содержания.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Важным аспектом анализируемой темы стала в произведениях Ахматовой и Галича и творческая память о Поэте, духовным усилием сберегаемая в эпоху всеобщего забвения.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В раннем стихотворении Ахматовой "Я пришла к поэту в гости…" (1914) сохраненный в индивидуальной памяти лирический портрет Блока обретает надличностный смысл ("У него глаза такие, // Что запомнить каждый должен"), а в позднем миницикле "Три стихотворения" (1944-1960) память о "трагическом теноре эпохи", представая в "интерьерах" шахматовского хронотопа, погруженного в ночной мрак Петербурга, – углубляется многоплановыми интертекстуальными связями с блоковской поэзией: "Он прав – опять фонарь, аптека…". В трех частях этого цикла высветились начала и концы блоковского Пути и слитая с ними память о перепутьях России рубежа веков.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Поминовение ушедших поэтов воспринимается поздней Ахматовой как нравственно-религиозный императив. Бытийный смысл этой "тайной тризны" раскрывается в "Царскосельских строках" (1921), а также в "поминальном" цикле "Венок мертвым" (1938-1961), перекликающемся с создававшимися в конце 1960-х – начале 1970-х гг. "Литераторскими мостками" Галича.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Стихотворения из "Венка мертвым", обращенные к И.Анненскому, О.Мандельштаму, М.Цветаевой, Б.Пастернаку, М.Булгакову, М.Зощенко и др., запечатлели общее для многих из них родовое древо художественной культуры Серебряного века – от "учителя" Анненского до "собратьев" по постсимволистскому "цеху". Творческая память автора, отраженная в интертекстуальном пространстве цикла, вбирает в себя полифонию лирических голосов, образных миров поэзии Цветаевой ("Поздний ответ"), Мандельштама ("Я над ними склонюсь, как над чашей…"), Пастернака ("Борису Пастернаку"). Это поминовение, позволяющее вступить в таинственное соприкосновение с душами ушедших из жизни адресатов – уже на "воздушных путях" иного бытия, – осуществляется посредством глубокого проникновения в ритмы природного мироздания: "Он превратился в жизнь дающий колос // Или в тончайший, им воспетый дождь…" ("Борису Пастернаку"); "Темная, свежая ветвь бузины… // Это – письмо от Марины" ("Нас четверо"); "Это голос таинственной лиры, // На загробном гостящей лугу…" ("Я над ними склонюсь…").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Диалогическая природа творческой памяти обнаруживается и в стихах-песнях Галича, особенно из цикла "Литераторские мостки", где память культуры, проявившаяся, как и в "поминальном" цикле Ахматовой, в многоплановой интертекстуальной поэтике (от эпиграфов до цитатных вкраплений, образных перекличек), – оказывается мощным противовесом тоталитаризму.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Ахматову и Галича сближает заметная общность в самом выборе "героев" поминальных стихотворений. В цикле Галича выстраивается поэтический "мартиролог" русских художников ХХ в. – в стихотворениях "Памяти Б.Л.Пастернака" (1966), "Возвращение на Итаку" (1969; с эпиграфом из Мандельштама), "На сопках Маньчжурии" (1969; посвящено памяти Зощенко) и др. В сопоставлении с "реквиемами" Ахматовой, у Галича значительно повышен удельный вес гражданских инвектив, направленных и против Системы, и против молчаливого "голосования" в угоду власти, пассивного "опускания пятаков в метро". Память для Галича – не только сакральное действо, нравственный долг сохранения Слова ("Но слово останется – слово осталось!"), но и мощное оружие нравственного возмездия, путь к нелицеприятному осмыслению исторического опыта, конкретных эпизодов травли поэтов: 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кто-то спьяну вопрошал: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"За что?.. Кого там?..",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кто-то жрал, и кто-то ржал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Над анекдотом…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Мы не забудем этот смех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эту скуку: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Мы – поименно – вспомнил всех,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Кто поднял руку!..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Особенно значимо у Галича и художественное обращение к личности Ахматовой. В стихотворении ""Кресты", или снова август" звучащий в реминисценциях голос героини ("Прости, но мне бумаги не хватило…"), характерные детали ее портрета ("по-царски небрежная челка") помогают воочию лицезреть трагическую судьбу поэта – то, как "ходила она по Шпалерной, // Моталась она у "Крестов"". Роковой в жизни Ахматовой август становится здесь символичным временным образом, эпохальным обобщением и ее судьбы как человека, художника ("Но вновь приходит осень – // Пора твоей беды!"), и исторической реальности ХХ в. в целом: произведение датировано переломным августом 68-го…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В стихотворении "Занялись пожары" (1972) связь с образным контекстом поэзии Ахматовой углубляется. Эпиграф из ее пророческих стихов, написанных на заре катастрофического столетия ("Июль 1914"), задает доминанту всему образному ряду: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Пахнет гарью. Четыре недели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Торф сухой по болотам горит.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Даже птицы сегодня не пели,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осина уже не дрожит…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Образы гари, пожара в контексте произведения Галича воплощают агрессивное стремление тоталитарного века уничтожить творческую память ("И мы утешаем своих Маргарит: // Что рукописи не горят"); от ахматовского 1914 года протягивается нить к брежневской современности, мучительно переживаемой самим поэтом-певцом: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опер, смешав на столе домино,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Глядит на часы и на наше окно.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Он, брови нахмурив густые,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Партнеров зовет в понятые.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Катастрофические перипетии поединка поэта с эпохой отобразились в стихотворении "Без названия" (1972-1973). Эпиграф из ахматовской "Славы мира" предваряет здесь авторские размышления о творческой, в буквальном смысле – языковой трагедии поэта: "…это не совесть, а русская речь // Сегодня глумится над нею". Проникновенное вчувствование в потрясенное состояние героини усиливается благодаря параллельному изображению лагерной участи ее сына ("И сын ее вслед уходившим смотрел – // И ждал этой самой строки!") и детальному прописыванию самой сцены создания прославляющих Сталина стихов: 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Торчала строка, как сухое жнивье, 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Шуршала опавшей листвой…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Но Ангел стоял за плечом у Нее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И скорбно кивал головой…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Таким образом, ахматовский "текст" поэзии Галича, став актом творческой преемственности, соединил изображение личности Ахматовой, ее противоречивой и трагической судьбы с эпохальными обобщениями, касающимися отношений Поэта и Времени в ХХ в.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Важной для Ахматовой и Галича оказывается онтология творческой памяти.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В ахматовском стихотворении "Данте" (1936) память поэта о родной земле, даже изгнавшей его, оказывается нелегким крестом и бытийным даром, простирающимся в посмертную сферу: "Он из ада ей послал проклятье // И в раю не мог ее забыть". А в поздней философской миниатюре "Надпись на книге" творческий дух автора генерирует неодолимую силу сопротивления энтропийным веяниям современности ("Из-под каких развалин говорю…") и массовому беспамятству: "Но все-таки услышат голос мой // И все-таки опять ему поверят".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У Галича онтология творческой, исторической памяти также окрашивается в трагедийные тона. Сквозной коллизией в стихотворениях "Черновик эпитафии" (1971), "Когда-нибудь некий историк…" (1972) становится упорное сопротивление художника в борьбе с жерновам времени и беспамятства. Невольно вторя ахматовским стихам, герой поэзии Галича устремляется на суд вечности, смело переступая через неправый суд "историка", втискивающего человеческую судьбу в прокрустово ложе бессодержательной "сноски": "Но будут мои подголоски // Звенеть и до Судного дня!.. // И даже не важно, что в сноске // Историк не вспомнит меня".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А в поэтической притче "Виновные найдены" (1966) образ "украденной" памяти являет частую дезориентированность как современников, так и личности вообще, в историческом пространстве и духовно-нравственной сфере – проблема, обретающая здесь не только острый общественно-политический, но и надвременный, онтологический смысл: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Хоть всю землю шагами выстели,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Хоть расспрашивай всех и каждого: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>С чем рифмуется слово "истина",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Не узнать ни поэтам, ни гражданам! </w:t>
      </w:r>
    </w:p>
    <w:p w:rsidR="0003481E" w:rsidRPr="004E2A9A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Итак, тема памяти в творчестве Ахматовой и Галича весьма многопланова. Она предстает в ракурсе как интимной, так и гражданской лирики, выводит на глубинное постижение ритмов исторического бытия личности и поэта в ХХ в. </w:t>
      </w:r>
    </w:p>
    <w:p w:rsidR="0003481E" w:rsidRDefault="0003481E" w:rsidP="0003481E">
      <w:pPr>
        <w:tabs>
          <w:tab w:val="left" w:pos="10452"/>
        </w:tabs>
        <w:spacing w:before="120"/>
        <w:ind w:right="1178" w:firstLine="567"/>
        <w:jc w:val="both"/>
        <w:rPr>
          <w:sz w:val="24"/>
          <w:szCs w:val="24"/>
        </w:rPr>
      </w:pPr>
      <w:r w:rsidRPr="004E2A9A">
        <w:rPr>
          <w:sz w:val="24"/>
          <w:szCs w:val="24"/>
        </w:rPr>
        <w:t xml:space="preserve">Память обретает в произведениях двух поэтов и сакральный смысл, ассоциируясь с религиозным поминовением (явным у Ахматовой и в большей степени имплицитным у Галича), с апелляцией к надвременному суду истории. Движимые пафосом сохранения культурной преемственности вопреки торжеству массовой амнезии, Ахматова и Галич, поэты с развитым эпическим мышлением, сблизились в "интертекстуальной" поэтике памяти, в жанровых исканиях, создав свои поэмы-реквиемы и поминальные лирические циклы. Поддержание преемственных связей в поэтической культуре ХХ века подкрепляется здесь и тем, что судьбы Ахматовой и ее величайших современников получили в песенно-поэтическом мире Галича глубокое творческое осмысление. </w:t>
      </w:r>
    </w:p>
    <w:p w:rsidR="00B42C45" w:rsidRDefault="00B42C45">
      <w:bookmarkStart w:id="0" w:name="_GoBack"/>
      <w:bookmarkEnd w:id="0"/>
    </w:p>
    <w:sectPr w:rsidR="00B42C45" w:rsidSect="0003481E">
      <w:type w:val="continuous"/>
      <w:pgSz w:w="11906" w:h="16838"/>
      <w:pgMar w:top="1134" w:right="0" w:bottom="1134" w:left="1134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2A08FE"/>
    <w:multiLevelType w:val="hybridMultilevel"/>
    <w:tmpl w:val="2EC0E9BE"/>
    <w:lvl w:ilvl="0" w:tplc="91CE2F6C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cs="Wingdings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cs="Wingdings" w:hint="default"/>
      </w:rPr>
    </w:lvl>
  </w:abstractNum>
  <w:abstractNum w:abstractNumId="1">
    <w:nsid w:val="03EF2334"/>
    <w:multiLevelType w:val="multilevel"/>
    <w:tmpl w:val="98DA5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498712C"/>
    <w:multiLevelType w:val="multilevel"/>
    <w:tmpl w:val="F6AE3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">
    <w:nsid w:val="10577D3E"/>
    <w:multiLevelType w:val="multilevel"/>
    <w:tmpl w:val="94A03F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>
    <w:nsid w:val="136D7357"/>
    <w:multiLevelType w:val="multilevel"/>
    <w:tmpl w:val="20608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A264C25"/>
    <w:multiLevelType w:val="hybridMultilevel"/>
    <w:tmpl w:val="C59CA070"/>
    <w:lvl w:ilvl="0" w:tplc="7A241372">
      <w:start w:val="1"/>
      <w:numFmt w:val="bullet"/>
      <w:lvlText w:val=""/>
      <w:lvlJc w:val="left"/>
      <w:pPr>
        <w:tabs>
          <w:tab w:val="num" w:pos="504"/>
        </w:tabs>
        <w:ind w:left="504" w:hanging="216"/>
      </w:pPr>
      <w:rPr>
        <w:rFonts w:ascii="Wingdings" w:hAnsi="Wingdings" w:cs="Wingdings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6">
    <w:nsid w:val="1B5004A8"/>
    <w:multiLevelType w:val="hybridMultilevel"/>
    <w:tmpl w:val="1E1EBA6C"/>
    <w:lvl w:ilvl="0" w:tplc="C1BCBD48">
      <w:start w:val="1"/>
      <w:numFmt w:val="bullet"/>
      <w:lvlText w:val=""/>
      <w:lvlJc w:val="left"/>
      <w:pPr>
        <w:tabs>
          <w:tab w:val="num" w:pos="504"/>
        </w:tabs>
        <w:ind w:left="504" w:hanging="216"/>
      </w:pPr>
      <w:rPr>
        <w:rFonts w:ascii="Wingdings" w:hAnsi="Wingdings" w:cs="Wingdings" w:hint="default"/>
        <w:sz w:val="16"/>
        <w:szCs w:val="16"/>
      </w:rPr>
    </w:lvl>
    <w:lvl w:ilvl="1" w:tplc="8C96C158">
      <w:start w:val="1"/>
      <w:numFmt w:val="bullet"/>
      <w:lvlText w:val=""/>
      <w:lvlJc w:val="left"/>
      <w:pPr>
        <w:tabs>
          <w:tab w:val="num" w:pos="1584"/>
        </w:tabs>
        <w:ind w:left="1584" w:hanging="216"/>
      </w:pPr>
      <w:rPr>
        <w:rFonts w:ascii="Wingdings" w:hAnsi="Wingdings" w:cs="Wingdings" w:hint="default"/>
        <w:sz w:val="16"/>
        <w:szCs w:val="16"/>
      </w:rPr>
    </w:lvl>
    <w:lvl w:ilvl="2" w:tplc="04090005">
      <w:start w:val="1"/>
      <w:numFmt w:val="bullet"/>
      <w:lvlText w:val=""/>
      <w:lvlJc w:val="left"/>
      <w:pPr>
        <w:tabs>
          <w:tab w:val="num" w:pos="2448"/>
        </w:tabs>
        <w:ind w:left="2448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168"/>
        </w:tabs>
        <w:ind w:left="3168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888"/>
        </w:tabs>
        <w:ind w:left="388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08"/>
        </w:tabs>
        <w:ind w:left="4608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328"/>
        </w:tabs>
        <w:ind w:left="5328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048"/>
        </w:tabs>
        <w:ind w:left="604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768"/>
        </w:tabs>
        <w:ind w:left="6768" w:hanging="360"/>
      </w:pPr>
      <w:rPr>
        <w:rFonts w:ascii="Wingdings" w:hAnsi="Wingdings" w:cs="Wingdings" w:hint="default"/>
      </w:rPr>
    </w:lvl>
  </w:abstractNum>
  <w:abstractNum w:abstractNumId="7">
    <w:nsid w:val="30EF7C40"/>
    <w:multiLevelType w:val="multilevel"/>
    <w:tmpl w:val="761A2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8">
    <w:nsid w:val="33853E0C"/>
    <w:multiLevelType w:val="hybridMultilevel"/>
    <w:tmpl w:val="0F102878"/>
    <w:lvl w:ilvl="0" w:tplc="91CE2F6C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cs="Wingdings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cs="Wingdings" w:hint="default"/>
      </w:rPr>
    </w:lvl>
  </w:abstractNum>
  <w:abstractNum w:abstractNumId="9">
    <w:nsid w:val="3D2739D0"/>
    <w:multiLevelType w:val="hybridMultilevel"/>
    <w:tmpl w:val="29CE26C8"/>
    <w:lvl w:ilvl="0" w:tplc="91CE2F6C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cs="Wingdings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cs="Wingdings" w:hint="default"/>
      </w:rPr>
    </w:lvl>
  </w:abstractNum>
  <w:abstractNum w:abstractNumId="10">
    <w:nsid w:val="41BD1F79"/>
    <w:multiLevelType w:val="multilevel"/>
    <w:tmpl w:val="5BD08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D2B305F"/>
    <w:multiLevelType w:val="hybridMultilevel"/>
    <w:tmpl w:val="A024262E"/>
    <w:lvl w:ilvl="0" w:tplc="FFA4D0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E0D07E8"/>
    <w:multiLevelType w:val="hybridMultilevel"/>
    <w:tmpl w:val="859C5658"/>
    <w:lvl w:ilvl="0" w:tplc="FFA4D0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F023F0E"/>
    <w:multiLevelType w:val="hybridMultilevel"/>
    <w:tmpl w:val="64544CFC"/>
    <w:lvl w:ilvl="0" w:tplc="91CE2F6C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cs="Wingdings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cs="Wingdings" w:hint="default"/>
      </w:rPr>
    </w:lvl>
  </w:abstractNum>
  <w:abstractNum w:abstractNumId="14">
    <w:nsid w:val="50E65DC0"/>
    <w:multiLevelType w:val="multilevel"/>
    <w:tmpl w:val="E94CC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5">
    <w:nsid w:val="571F7E55"/>
    <w:multiLevelType w:val="multilevel"/>
    <w:tmpl w:val="A10262BE"/>
    <w:lvl w:ilvl="0">
      <w:start w:val="3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>
    <w:nsid w:val="5BBE5B25"/>
    <w:multiLevelType w:val="multilevel"/>
    <w:tmpl w:val="50621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>
    <w:nsid w:val="5C2A7D2B"/>
    <w:multiLevelType w:val="hybridMultilevel"/>
    <w:tmpl w:val="7C7E5BA6"/>
    <w:lvl w:ilvl="0" w:tplc="91CE2F6C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cs="Wingdings" w:hint="default"/>
        <w:sz w:val="16"/>
        <w:szCs w:val="16"/>
      </w:rPr>
    </w:lvl>
    <w:lvl w:ilvl="1" w:tplc="04090003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cs="Wingdings" w:hint="default"/>
      </w:rPr>
    </w:lvl>
  </w:abstractNum>
  <w:abstractNum w:abstractNumId="18">
    <w:nsid w:val="5C614DD7"/>
    <w:multiLevelType w:val="multilevel"/>
    <w:tmpl w:val="64881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639C14CD"/>
    <w:multiLevelType w:val="hybridMultilevel"/>
    <w:tmpl w:val="3F26FE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7A1B3029"/>
    <w:multiLevelType w:val="multilevel"/>
    <w:tmpl w:val="BEBA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A6973A9"/>
    <w:multiLevelType w:val="multilevel"/>
    <w:tmpl w:val="EB52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2">
    <w:nsid w:val="7C842128"/>
    <w:multiLevelType w:val="multilevel"/>
    <w:tmpl w:val="7E10C0F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280"/>
        </w:tabs>
        <w:ind w:left="52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20"/>
        </w:tabs>
        <w:ind w:left="73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3">
    <w:nsid w:val="7CF92758"/>
    <w:multiLevelType w:val="hybridMultilevel"/>
    <w:tmpl w:val="D18A139C"/>
    <w:lvl w:ilvl="0" w:tplc="FFA4D0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DD36269"/>
    <w:multiLevelType w:val="multilevel"/>
    <w:tmpl w:val="4CFA9C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F744F43"/>
    <w:multiLevelType w:val="multilevel"/>
    <w:tmpl w:val="0F6CFDF6"/>
    <w:lvl w:ilvl="0">
      <w:start w:val="3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  <w:b/>
        <w:bCs/>
        <w:i/>
        <w:iCs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540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  <w:b/>
        <w:bCs/>
        <w:i/>
        <w:iCs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  <w:b/>
        <w:bCs/>
        <w:i/>
        <w:iCs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  <w:b/>
        <w:bCs/>
        <w:i/>
        <w:iCs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  <w:b/>
        <w:bCs/>
        <w:i/>
        <w:iCs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  <w:b/>
        <w:bCs/>
        <w:i/>
        <w:iCs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  <w:b/>
        <w:bCs/>
        <w:i/>
        <w:iCs/>
      </w:rPr>
    </w:lvl>
    <w:lvl w:ilvl="8">
      <w:start w:val="1"/>
      <w:numFmt w:val="decimal"/>
      <w:lvlText w:val="%1.%2.%3.%4.%5.%6.%7.%8.%9"/>
      <w:lvlJc w:val="left"/>
      <w:pPr>
        <w:tabs>
          <w:tab w:val="num" w:pos="3240"/>
        </w:tabs>
        <w:ind w:left="3240" w:hanging="1800"/>
      </w:pPr>
      <w:rPr>
        <w:rFonts w:hint="default"/>
        <w:b/>
        <w:bCs/>
        <w:i/>
        <w:iCs/>
      </w:rPr>
    </w:lvl>
  </w:abstractNum>
  <w:num w:numId="1">
    <w:abstractNumId w:val="5"/>
  </w:num>
  <w:num w:numId="2">
    <w:abstractNumId w:val="6"/>
  </w:num>
  <w:num w:numId="3">
    <w:abstractNumId w:val="9"/>
  </w:num>
  <w:num w:numId="4">
    <w:abstractNumId w:val="8"/>
  </w:num>
  <w:num w:numId="5">
    <w:abstractNumId w:val="17"/>
  </w:num>
  <w:num w:numId="6">
    <w:abstractNumId w:val="0"/>
  </w:num>
  <w:num w:numId="7">
    <w:abstractNumId w:val="13"/>
  </w:num>
  <w:num w:numId="8">
    <w:abstractNumId w:val="7"/>
  </w:num>
  <w:num w:numId="9">
    <w:abstractNumId w:val="12"/>
  </w:num>
  <w:num w:numId="10">
    <w:abstractNumId w:val="2"/>
  </w:num>
  <w:num w:numId="11">
    <w:abstractNumId w:val="23"/>
  </w:num>
  <w:num w:numId="12">
    <w:abstractNumId w:val="18"/>
  </w:num>
  <w:num w:numId="13">
    <w:abstractNumId w:val="11"/>
  </w:num>
  <w:num w:numId="14">
    <w:abstractNumId w:val="14"/>
  </w:num>
  <w:num w:numId="15">
    <w:abstractNumId w:val="22"/>
  </w:num>
  <w:num w:numId="16">
    <w:abstractNumId w:val="25"/>
  </w:num>
  <w:num w:numId="17">
    <w:abstractNumId w:val="16"/>
  </w:num>
  <w:num w:numId="18">
    <w:abstractNumId w:val="15"/>
  </w:num>
  <w:num w:numId="19">
    <w:abstractNumId w:val="3"/>
  </w:num>
  <w:num w:numId="20">
    <w:abstractNumId w:val="19"/>
  </w:num>
  <w:num w:numId="21">
    <w:abstractNumId w:val="1"/>
  </w:num>
  <w:num w:numId="22">
    <w:abstractNumId w:val="24"/>
  </w:num>
  <w:num w:numId="23">
    <w:abstractNumId w:val="20"/>
  </w:num>
  <w:num w:numId="24">
    <w:abstractNumId w:val="21"/>
  </w:num>
  <w:num w:numId="25">
    <w:abstractNumId w:val="4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rawingGridVerticalSpacing w:val="127"/>
  <w:displayHorizontalDrawingGridEvery w:val="0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481E"/>
    <w:rsid w:val="00002B5A"/>
    <w:rsid w:val="0003481E"/>
    <w:rsid w:val="0010437E"/>
    <w:rsid w:val="00227A66"/>
    <w:rsid w:val="00316F32"/>
    <w:rsid w:val="004E2A9A"/>
    <w:rsid w:val="00616072"/>
    <w:rsid w:val="006A5004"/>
    <w:rsid w:val="00710178"/>
    <w:rsid w:val="0081563E"/>
    <w:rsid w:val="008B35EE"/>
    <w:rsid w:val="00905CC1"/>
    <w:rsid w:val="00B42C45"/>
    <w:rsid w:val="00B47B6A"/>
    <w:rsid w:val="00CF2218"/>
    <w:rsid w:val="00DF4892"/>
    <w:rsid w:val="00F726AB"/>
    <w:rsid w:val="00F8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C87CFBE-D931-4D02-A9E1-BC613CCAA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81E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uiPriority w:val="99"/>
    <w:qFormat/>
    <w:rsid w:val="0003481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03481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03481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03481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31">
    <w:name w:val="Стиль3"/>
    <w:basedOn w:val="a"/>
    <w:uiPriority w:val="99"/>
    <w:rsid w:val="00616072"/>
    <w:pPr>
      <w:spacing w:before="120" w:line="360" w:lineRule="exact"/>
      <w:ind w:left="709"/>
    </w:pPr>
    <w:rPr>
      <w:b/>
      <w:bCs/>
      <w:sz w:val="32"/>
      <w:szCs w:val="32"/>
      <w:lang w:eastAsia="ko-KR"/>
    </w:rPr>
  </w:style>
  <w:style w:type="paragraph" w:styleId="a3">
    <w:name w:val="header"/>
    <w:basedOn w:val="a"/>
    <w:link w:val="a4"/>
    <w:uiPriority w:val="99"/>
    <w:rsid w:val="0003481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0"/>
      <w:szCs w:val="20"/>
    </w:rPr>
  </w:style>
  <w:style w:type="character" w:styleId="a5">
    <w:name w:val="Hyperlink"/>
    <w:uiPriority w:val="99"/>
    <w:rsid w:val="0003481E"/>
    <w:rPr>
      <w:color w:val="0000FF"/>
      <w:u w:val="single"/>
    </w:rPr>
  </w:style>
  <w:style w:type="paragraph" w:customStyle="1" w:styleId="Normal14pt">
    <w:name w:val="Normal + 14 pt"/>
    <w:aliases w:val="Italic,Right"/>
    <w:basedOn w:val="a"/>
    <w:link w:val="Normal14pt1"/>
    <w:uiPriority w:val="99"/>
    <w:rsid w:val="0003481E"/>
    <w:pPr>
      <w:jc w:val="right"/>
    </w:pPr>
    <w:rPr>
      <w:i/>
      <w:iCs/>
      <w:sz w:val="28"/>
      <w:szCs w:val="28"/>
    </w:rPr>
  </w:style>
  <w:style w:type="character" w:customStyle="1" w:styleId="Normal14pt1">
    <w:name w:val="Normal + 14 pt1"/>
    <w:aliases w:val="Italic1,Right Знак"/>
    <w:link w:val="Normal14pt"/>
    <w:uiPriority w:val="99"/>
    <w:locked/>
    <w:rsid w:val="0003481E"/>
    <w:rPr>
      <w:i/>
      <w:iCs/>
      <w:sz w:val="28"/>
      <w:szCs w:val="28"/>
      <w:lang w:val="ru-RU" w:eastAsia="ru-RU"/>
    </w:rPr>
  </w:style>
  <w:style w:type="paragraph" w:styleId="a6">
    <w:name w:val="footer"/>
    <w:basedOn w:val="a"/>
    <w:link w:val="a7"/>
    <w:uiPriority w:val="99"/>
    <w:rsid w:val="0003481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semiHidden/>
    <w:rPr>
      <w:sz w:val="20"/>
      <w:szCs w:val="20"/>
    </w:rPr>
  </w:style>
  <w:style w:type="character" w:styleId="a8">
    <w:name w:val="page number"/>
    <w:uiPriority w:val="99"/>
    <w:rsid w:val="0003481E"/>
  </w:style>
  <w:style w:type="paragraph" w:customStyle="1" w:styleId="a9">
    <w:name w:val="сноска"/>
    <w:basedOn w:val="Normal14pt"/>
    <w:link w:val="aa"/>
    <w:uiPriority w:val="99"/>
    <w:rsid w:val="0003481E"/>
    <w:rPr>
      <w:vertAlign w:val="superscript"/>
    </w:rPr>
  </w:style>
  <w:style w:type="character" w:customStyle="1" w:styleId="aa">
    <w:name w:val="сноска Знак"/>
    <w:link w:val="a9"/>
    <w:uiPriority w:val="99"/>
    <w:locked/>
    <w:rsid w:val="0003481E"/>
    <w:rPr>
      <w:i/>
      <w:iCs/>
      <w:sz w:val="28"/>
      <w:szCs w:val="28"/>
      <w:vertAlign w:val="superscript"/>
      <w:lang w:val="ru-RU" w:eastAsia="ru-RU"/>
    </w:rPr>
  </w:style>
  <w:style w:type="character" w:customStyle="1" w:styleId="postbody1">
    <w:name w:val="postbody1"/>
    <w:uiPriority w:val="99"/>
    <w:rsid w:val="0003481E"/>
    <w:rPr>
      <w:sz w:val="18"/>
      <w:szCs w:val="18"/>
    </w:rPr>
  </w:style>
  <w:style w:type="paragraph" w:customStyle="1" w:styleId="11">
    <w:name w:val="1"/>
    <w:basedOn w:val="a"/>
    <w:next w:val="ab"/>
    <w:uiPriority w:val="99"/>
    <w:rsid w:val="0003481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b">
    <w:name w:val="Normal (Web)"/>
    <w:basedOn w:val="a"/>
    <w:link w:val="ac"/>
    <w:uiPriority w:val="99"/>
    <w:rsid w:val="0003481E"/>
    <w:pPr>
      <w:widowControl/>
      <w:autoSpaceDE/>
      <w:autoSpaceDN/>
      <w:adjustRightInd/>
    </w:pPr>
    <w:rPr>
      <w:sz w:val="24"/>
      <w:szCs w:val="24"/>
    </w:rPr>
  </w:style>
  <w:style w:type="character" w:customStyle="1" w:styleId="ac">
    <w:name w:val="Обычный (веб) Знак"/>
    <w:link w:val="ab"/>
    <w:uiPriority w:val="99"/>
    <w:locked/>
    <w:rsid w:val="0003481E"/>
    <w:rPr>
      <w:sz w:val="24"/>
      <w:szCs w:val="24"/>
      <w:lang w:val="ru-RU" w:eastAsia="ru-RU"/>
    </w:rPr>
  </w:style>
  <w:style w:type="paragraph" w:styleId="HTML">
    <w:name w:val="HTML Preformatted"/>
    <w:basedOn w:val="a"/>
    <w:link w:val="HTML0"/>
    <w:uiPriority w:val="99"/>
    <w:rsid w:val="0003481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color w:val="000000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text">
    <w:name w:val="text"/>
    <w:uiPriority w:val="99"/>
    <w:rsid w:val="0003481E"/>
  </w:style>
  <w:style w:type="character" w:customStyle="1" w:styleId="text1">
    <w:name w:val="text1"/>
    <w:uiPriority w:val="99"/>
    <w:rsid w:val="0003481E"/>
    <w:rPr>
      <w:sz w:val="20"/>
      <w:szCs w:val="20"/>
    </w:rPr>
  </w:style>
  <w:style w:type="character" w:styleId="ad">
    <w:name w:val="Strong"/>
    <w:uiPriority w:val="99"/>
    <w:qFormat/>
    <w:rsid w:val="0003481E"/>
    <w:rPr>
      <w:b/>
      <w:bCs/>
    </w:rPr>
  </w:style>
  <w:style w:type="paragraph" w:customStyle="1" w:styleId="poem">
    <w:name w:val="poem"/>
    <w:basedOn w:val="a"/>
    <w:uiPriority w:val="99"/>
    <w:rsid w:val="0003481E"/>
    <w:pPr>
      <w:widowControl/>
      <w:autoSpaceDE/>
      <w:autoSpaceDN/>
      <w:adjustRightInd/>
      <w:spacing w:before="100" w:beforeAutospacing="1" w:after="100" w:afterAutospacing="1" w:line="312" w:lineRule="atLeast"/>
    </w:pPr>
    <w:rPr>
      <w:sz w:val="25"/>
      <w:szCs w:val="25"/>
    </w:rPr>
  </w:style>
  <w:style w:type="character" w:styleId="ae">
    <w:name w:val="Emphasis"/>
    <w:uiPriority w:val="99"/>
    <w:qFormat/>
    <w:rsid w:val="0003481E"/>
    <w:rPr>
      <w:i/>
      <w:iCs/>
    </w:rPr>
  </w:style>
  <w:style w:type="paragraph" w:customStyle="1" w:styleId="sizepad">
    <w:name w:val="sizepad"/>
    <w:basedOn w:val="a"/>
    <w:uiPriority w:val="99"/>
    <w:rsid w:val="0003481E"/>
    <w:pPr>
      <w:widowControl/>
      <w:autoSpaceDE/>
      <w:autoSpaceDN/>
      <w:adjustRightInd/>
      <w:spacing w:before="100" w:beforeAutospacing="1" w:after="100" w:afterAutospacing="1" w:line="312" w:lineRule="atLeast"/>
    </w:pPr>
    <w:rPr>
      <w:sz w:val="24"/>
      <w:szCs w:val="24"/>
    </w:rPr>
  </w:style>
  <w:style w:type="character" w:customStyle="1" w:styleId="headsub11">
    <w:name w:val="head_sub11"/>
    <w:uiPriority w:val="99"/>
    <w:rsid w:val="0003481E"/>
    <w:rPr>
      <w:b/>
      <w:bCs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3537</Words>
  <Characters>20165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Тема памяти в поэзии А</vt:lpstr>
    </vt:vector>
  </TitlesOfParts>
  <Company>Home</Company>
  <LinksUpToDate>false</LinksUpToDate>
  <CharactersWithSpaces>23655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Тема памяти в поэзии А</dc:title>
  <dc:subject/>
  <dc:creator>User</dc:creator>
  <cp:keywords/>
  <dc:description/>
  <cp:lastModifiedBy>admin</cp:lastModifiedBy>
  <cp:revision>2</cp:revision>
  <dcterms:created xsi:type="dcterms:W3CDTF">2014-02-14T20:32:00Z</dcterms:created>
  <dcterms:modified xsi:type="dcterms:W3CDTF">2014-02-14T20:32:00Z</dcterms:modified>
</cp:coreProperties>
</file>