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4A4" w:rsidRDefault="001174A4">
      <w:pPr>
        <w:pStyle w:val="a6"/>
      </w:pPr>
      <w:r>
        <w:t>Об уровневом подходе в физике</w:t>
      </w:r>
    </w:p>
    <w:p w:rsidR="001174A4" w:rsidRDefault="001174A4">
      <w:pPr>
        <w:rPr>
          <w:sz w:val="24"/>
          <w:szCs w:val="24"/>
        </w:rPr>
      </w:pPr>
      <w:r>
        <w:rPr>
          <w:sz w:val="24"/>
          <w:szCs w:val="24"/>
        </w:rPr>
        <w:t>Автор считает, что в сегодняшних науках, включая физику, преобладает т.н. линейный общеметодологический подход. Линейный – значит, действующий в пределах одного этажа, одной плоскости, не осознающий, что такое уровневость и не признающий по-настоящему иерархию изучаемых явлений, процессов, законов, с точки зрения их качественного уровня. Т.е. недооценивающий качественный аспект и ориентирующийся в основном на аспект количественный: в данном случае – на многообразие исследуемых объектов. При линейном подходе для исследователей более важна внешняя форма, а не содержание, суть, упор делается на структуру, структурное многообразие, а отнюдь не на функцию. Это есть следствие преобладающего анализа и дифференциации (но не синтеза и интеграции) объектов исследования, а также самих субъектов – институтов, которые созданы для проведения исследовательских работ. Т.е. линейный подход – подход узких специалистов.</w:t>
      </w:r>
    </w:p>
    <w:p w:rsidR="001174A4" w:rsidRDefault="001174A4">
      <w:pPr>
        <w:rPr>
          <w:sz w:val="24"/>
          <w:szCs w:val="24"/>
        </w:rPr>
      </w:pPr>
      <w:r>
        <w:rPr>
          <w:sz w:val="24"/>
          <w:szCs w:val="24"/>
        </w:rPr>
        <w:t>Корни линейного подхода – в т.н. парадигме относительности, когда основной упор делается на вычленении из некоего мало исследованного целого множества известных, хорошо изученных со временем частных, причем все частные изучаются в равной степени, они, с точки зрения исследователя, равны относительно друг друга: А относительно Б относительно В и т.д. (получается линейный ряд, или некая плоскость, состоящая из А, Б, В, …).</w:t>
      </w:r>
    </w:p>
    <w:p w:rsidR="001174A4" w:rsidRDefault="001174A4">
      <w:pPr>
        <w:rPr>
          <w:sz w:val="24"/>
          <w:szCs w:val="24"/>
        </w:rPr>
      </w:pPr>
      <w:r>
        <w:rPr>
          <w:sz w:val="24"/>
          <w:szCs w:val="24"/>
        </w:rPr>
        <w:t>При таком подходе важное значение приобретает процесс вычленения и группировки, т.е. систематизации, классификации, идентификации. Процветает феноменология (внешнее описательство явления, события, объекта, работа с формой). Начинается самая настоящая охота за новыми разновидностями по принципу “чем больше частностей, деталей, нюансов, – тем лучше”. Разновидности для исследователя качественно (с точки зрения выполняемой функции) не различаются.</w:t>
      </w:r>
    </w:p>
    <w:p w:rsidR="001174A4" w:rsidRDefault="001174A4">
      <w:pPr>
        <w:rPr>
          <w:sz w:val="24"/>
          <w:szCs w:val="24"/>
        </w:rPr>
      </w:pPr>
      <w:r>
        <w:rPr>
          <w:sz w:val="24"/>
          <w:szCs w:val="24"/>
        </w:rPr>
        <w:t>По мнению автора, это – совершенно закономерный этап становления науки как таковой, когда сначала экстенсивно описывается мир, собираются все данные о мире. Но с течением времени линейность исчерпывает себя. Ее потенциал не безграничен.</w:t>
      </w:r>
    </w:p>
    <w:p w:rsidR="001174A4" w:rsidRDefault="001174A4">
      <w:pPr>
        <w:rPr>
          <w:sz w:val="24"/>
          <w:szCs w:val="24"/>
        </w:rPr>
      </w:pPr>
      <w:r>
        <w:rPr>
          <w:sz w:val="24"/>
          <w:szCs w:val="24"/>
        </w:rPr>
        <w:t>На смену линейному подходу идет уровневый подход. Для многих сегодняшних ученых он непонятен и в силу этого – неприемлем. Ведь в основе его лежат другие базовые посылки: а) парадигма абсолютности с ее принципом абсолютности, согласно которому за относительным следует абсолютное (высшего уровня, т.е. не совпадающее с начальным, примитивным абсолютом, например, Ньютона и Лапласа); б) в мире действует лишь один закон или, по крайней мере, ограниченная группа первичных законов, которые “работают” на любом из уровней, хотя форма их реализации разнится от уровня к уровню. В соответствии с таким подходом, законы микромира, мезомира, макромира едины. Нынешнее разделение квантовых и релятивистских законов до некоторой степени условно и свидетельствует о зацикленности исследователей на внешних формах и слабом интересе к тому, что скрывается за формой.</w:t>
      </w:r>
    </w:p>
    <w:p w:rsidR="001174A4" w:rsidRDefault="001174A4">
      <w:pPr>
        <w:rPr>
          <w:sz w:val="24"/>
          <w:szCs w:val="24"/>
        </w:rPr>
      </w:pPr>
      <w:r>
        <w:rPr>
          <w:sz w:val="24"/>
          <w:szCs w:val="24"/>
        </w:rPr>
        <w:t>Уровневый подход основан на синтезе. По мнению автора, его можно рассматривать как интенсивный способ познания мира.</w:t>
      </w:r>
    </w:p>
    <w:p w:rsidR="001174A4" w:rsidRDefault="001174A4">
      <w:pPr>
        <w:rPr>
          <w:sz w:val="24"/>
          <w:szCs w:val="24"/>
        </w:rPr>
      </w:pPr>
      <w:r>
        <w:rPr>
          <w:sz w:val="24"/>
          <w:szCs w:val="24"/>
        </w:rPr>
        <w:t>Любой объект при уровневом подходе рассматривается только как система. Предполагается, что система может являться составной частью надсистемы (системы более высокого порядка) и, в свою очередь, состоит из субсистем (систем низкого порядка). Внутри уровня развитие системы непрерывно, переход с уровня на уровень – дискретен. См. также по этому поводу труды Г.Альтшуллера и разработанную им теорию решения изобретательских задач.</w:t>
      </w:r>
    </w:p>
    <w:p w:rsidR="001174A4" w:rsidRDefault="001174A4">
      <w:pPr>
        <w:rPr>
          <w:sz w:val="24"/>
          <w:szCs w:val="24"/>
        </w:rPr>
      </w:pPr>
      <w:r>
        <w:rPr>
          <w:sz w:val="24"/>
          <w:szCs w:val="24"/>
        </w:rPr>
        <w:t>Особое значение при таком подходе приобретает самоорганизация, традиционно не изучаемая физикой. Вместе с тем, было бы ошибкой связывать то, о чем говорит автор, с синергетикой. Синергетический подход идеализирует случайность, спонтанность непредсказуемость развития процесса (своего рода физический экзистенциализм), и в силу этого он далек от парадигмы абсолютности.</w:t>
      </w:r>
    </w:p>
    <w:p w:rsidR="001174A4" w:rsidRDefault="001174A4">
      <w:pPr>
        <w:rPr>
          <w:sz w:val="24"/>
          <w:szCs w:val="24"/>
        </w:rPr>
      </w:pPr>
      <w:r>
        <w:rPr>
          <w:sz w:val="24"/>
          <w:szCs w:val="24"/>
        </w:rPr>
        <w:t>Рассмотрим уровневый подход на примере энергии.</w:t>
      </w:r>
    </w:p>
    <w:p w:rsidR="001174A4" w:rsidRDefault="001174A4">
      <w:pPr>
        <w:rPr>
          <w:sz w:val="24"/>
          <w:szCs w:val="24"/>
        </w:rPr>
      </w:pPr>
      <w:r>
        <w:rPr>
          <w:sz w:val="24"/>
          <w:szCs w:val="24"/>
        </w:rPr>
        <w:t>Сегодня основные виды энергии в физике рассматриваются по парам: потенциальная – кинетическая, электрическая – магнитная, тепловая – механическая, причем каждая пара рассматривается автономно, независимо друг от друга, потому что разные разделы физики (механика, электродинамика, термодинамика и др.) по существу не связаны или относительно мало связаны между собой. В этом проявляется принцип противостояния (А – Б) и принцип разобщенности, или частности (А и Б сами по себе, В и Г оторваны от них и также выступают самостоятельно: А – Б / В – Г / … и т.д.). Всё вместе, на взгляд автора, и характеризует т.н. парадигму относительности, согласно которой всё относительно всему и единой, универсальной точки отсчета не существует.</w:t>
      </w:r>
    </w:p>
    <w:p w:rsidR="001174A4" w:rsidRDefault="001174A4">
      <w:pPr>
        <w:rPr>
          <w:sz w:val="24"/>
          <w:szCs w:val="24"/>
        </w:rPr>
      </w:pPr>
      <w:r>
        <w:rPr>
          <w:sz w:val="24"/>
          <w:szCs w:val="24"/>
        </w:rPr>
        <w:t>Уровневая физика, которой придерживается автор, принципиально не обращает внимания на виды энергии (формы производимой работы). Энергия не соизмеряется с количественной стороны, а должна быть охарактеризована с качественной точки зрения. Поэтому главным здесь является качественная оценка произведенных действий с точки зрения их реального влияния на окружающие системы и степени действительной, а не кажущейся, активности.</w:t>
      </w:r>
    </w:p>
    <w:p w:rsidR="001174A4" w:rsidRDefault="001174A4">
      <w:pPr>
        <w:rPr>
          <w:sz w:val="24"/>
          <w:szCs w:val="24"/>
        </w:rPr>
      </w:pPr>
      <w:r>
        <w:rPr>
          <w:sz w:val="24"/>
          <w:szCs w:val="24"/>
        </w:rPr>
        <w:t>При таком подходе мы вынуждены либо вкладывать иной смысл в традиционные определения, либо вводить другие определения в базовый физический аппарат. Поэтому автор в своих работах придерживается следующей классификации:</w:t>
      </w:r>
    </w:p>
    <w:tbl>
      <w:tblPr>
        <w:tblW w:w="12495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35" w:type="dxa"/>
          <w:left w:w="135" w:type="dxa"/>
          <w:bottom w:w="135" w:type="dxa"/>
          <w:right w:w="135" w:type="dxa"/>
        </w:tblCellMar>
        <w:tblLook w:val="0000" w:firstRow="0" w:lastRow="0" w:firstColumn="0" w:lastColumn="0" w:noHBand="0" w:noVBand="0"/>
      </w:tblPr>
      <w:tblGrid>
        <w:gridCol w:w="6247"/>
        <w:gridCol w:w="6248"/>
      </w:tblGrid>
      <w:tr w:rsidR="001174A4" w:rsidRPr="001174A4">
        <w:trPr>
          <w:tblCellSpacing w:w="7" w:type="dxa"/>
        </w:trPr>
        <w:tc>
          <w:tcPr>
            <w:tcW w:w="250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74A4" w:rsidRPr="001174A4" w:rsidRDefault="001174A4">
            <w:pPr>
              <w:rPr>
                <w:sz w:val="24"/>
                <w:szCs w:val="24"/>
              </w:rPr>
            </w:pPr>
            <w:r w:rsidRPr="001174A4">
              <w:rPr>
                <w:sz w:val="24"/>
                <w:szCs w:val="24"/>
              </w:rPr>
              <w:t xml:space="preserve">иерархически высшая энергия </w:t>
            </w:r>
          </w:p>
          <w:p w:rsidR="001174A4" w:rsidRPr="001174A4" w:rsidRDefault="001174A4">
            <w:pPr>
              <w:rPr>
                <w:sz w:val="24"/>
                <w:szCs w:val="24"/>
              </w:rPr>
            </w:pPr>
            <w:r w:rsidRPr="001174A4">
              <w:rPr>
                <w:sz w:val="24"/>
                <w:szCs w:val="24"/>
              </w:rPr>
              <w:t>(замыкает уровень сверху) Е1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174A4" w:rsidRPr="001174A4" w:rsidRDefault="001174A4">
            <w:pPr>
              <w:rPr>
                <w:sz w:val="24"/>
                <w:szCs w:val="24"/>
                <w:u w:val="single"/>
              </w:rPr>
            </w:pPr>
            <w:r w:rsidRPr="001174A4">
              <w:rPr>
                <w:sz w:val="24"/>
                <w:szCs w:val="24"/>
                <w:u w:val="single"/>
              </w:rPr>
              <w:t>базовый уровень, оптимальное</w:t>
            </w:r>
          </w:p>
          <w:p w:rsidR="001174A4" w:rsidRPr="001174A4" w:rsidRDefault="001174A4">
            <w:pPr>
              <w:rPr>
                <w:i/>
                <w:iCs/>
                <w:sz w:val="24"/>
                <w:szCs w:val="24"/>
              </w:rPr>
            </w:pPr>
            <w:r w:rsidRPr="001174A4">
              <w:rPr>
                <w:i/>
                <w:iCs/>
                <w:sz w:val="24"/>
                <w:szCs w:val="24"/>
              </w:rPr>
              <w:t>кинетическая, магнитная, механическая, инертная</w:t>
            </w:r>
          </w:p>
          <w:p w:rsidR="001174A4" w:rsidRPr="001174A4" w:rsidRDefault="001174A4">
            <w:pPr>
              <w:rPr>
                <w:sz w:val="24"/>
                <w:szCs w:val="24"/>
              </w:rPr>
            </w:pPr>
            <w:r w:rsidRPr="001174A4">
              <w:rPr>
                <w:sz w:val="24"/>
                <w:szCs w:val="24"/>
              </w:rPr>
              <w:t>(в идеальных условиях – результат самоиндукции)</w:t>
            </w:r>
          </w:p>
        </w:tc>
      </w:tr>
      <w:tr w:rsidR="001174A4" w:rsidRPr="001174A4">
        <w:trPr>
          <w:tblCellSpacing w:w="7" w:type="dxa"/>
        </w:trPr>
        <w:tc>
          <w:tcPr>
            <w:tcW w:w="250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174A4" w:rsidRPr="001174A4" w:rsidRDefault="001174A4">
            <w:pPr>
              <w:rPr>
                <w:sz w:val="24"/>
                <w:szCs w:val="24"/>
              </w:rPr>
            </w:pPr>
            <w:r w:rsidRPr="001174A4">
              <w:rPr>
                <w:sz w:val="24"/>
                <w:szCs w:val="24"/>
              </w:rPr>
              <w:t>иерархически низшая энергия</w:t>
            </w:r>
          </w:p>
          <w:p w:rsidR="001174A4" w:rsidRPr="001174A4" w:rsidRDefault="001174A4">
            <w:pPr>
              <w:rPr>
                <w:sz w:val="24"/>
                <w:szCs w:val="24"/>
              </w:rPr>
            </w:pPr>
            <w:r w:rsidRPr="001174A4">
              <w:rPr>
                <w:sz w:val="24"/>
                <w:szCs w:val="24"/>
              </w:rPr>
              <w:t>(замыкает уровень снизу либо,</w:t>
            </w:r>
          </w:p>
          <w:p w:rsidR="001174A4" w:rsidRPr="001174A4" w:rsidRDefault="001174A4">
            <w:pPr>
              <w:rPr>
                <w:sz w:val="24"/>
                <w:szCs w:val="24"/>
              </w:rPr>
            </w:pPr>
            <w:r w:rsidRPr="001174A4">
              <w:rPr>
                <w:sz w:val="24"/>
                <w:szCs w:val="24"/>
              </w:rPr>
              <w:t>иначе, относится к энергии</w:t>
            </w:r>
          </w:p>
          <w:p w:rsidR="001174A4" w:rsidRPr="001174A4" w:rsidRDefault="001174A4">
            <w:pPr>
              <w:rPr>
                <w:sz w:val="24"/>
                <w:szCs w:val="24"/>
              </w:rPr>
            </w:pPr>
            <w:r w:rsidRPr="001174A4">
              <w:rPr>
                <w:sz w:val="24"/>
                <w:szCs w:val="24"/>
              </w:rPr>
              <w:t>более низкого порядка) Е0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1174A4" w:rsidRPr="001174A4" w:rsidRDefault="001174A4">
            <w:pPr>
              <w:rPr>
                <w:sz w:val="24"/>
                <w:szCs w:val="24"/>
                <w:u w:val="single"/>
              </w:rPr>
            </w:pPr>
            <w:r w:rsidRPr="001174A4">
              <w:rPr>
                <w:sz w:val="24"/>
                <w:szCs w:val="24"/>
                <w:u w:val="single"/>
              </w:rPr>
              <w:t>возникает в ходе отклонения от оптимального</w:t>
            </w:r>
          </w:p>
          <w:p w:rsidR="001174A4" w:rsidRPr="001174A4" w:rsidRDefault="001174A4">
            <w:pPr>
              <w:rPr>
                <w:i/>
                <w:iCs/>
                <w:sz w:val="24"/>
                <w:szCs w:val="24"/>
              </w:rPr>
            </w:pPr>
            <w:r w:rsidRPr="001174A4">
              <w:rPr>
                <w:i/>
                <w:iCs/>
                <w:sz w:val="24"/>
                <w:szCs w:val="24"/>
              </w:rPr>
              <w:t>потенциальная, электрическая, тепловая, гравитационная.</w:t>
            </w:r>
          </w:p>
          <w:p w:rsidR="001174A4" w:rsidRPr="001174A4" w:rsidRDefault="001174A4">
            <w:pPr>
              <w:rPr>
                <w:sz w:val="24"/>
                <w:szCs w:val="24"/>
              </w:rPr>
            </w:pPr>
            <w:r w:rsidRPr="001174A4">
              <w:rPr>
                <w:sz w:val="24"/>
                <w:szCs w:val="24"/>
              </w:rPr>
              <w:t xml:space="preserve">(является следствием индукции, </w:t>
            </w:r>
          </w:p>
          <w:p w:rsidR="001174A4" w:rsidRPr="001174A4" w:rsidRDefault="001174A4">
            <w:pPr>
              <w:rPr>
                <w:sz w:val="24"/>
                <w:szCs w:val="24"/>
              </w:rPr>
            </w:pPr>
            <w:r w:rsidRPr="001174A4">
              <w:rPr>
                <w:sz w:val="24"/>
                <w:szCs w:val="24"/>
              </w:rPr>
              <w:t>при взаимодействии с индуктором)</w:t>
            </w:r>
          </w:p>
        </w:tc>
      </w:tr>
    </w:tbl>
    <w:p w:rsidR="001174A4" w:rsidRDefault="001174A4">
      <w:pPr>
        <w:rPr>
          <w:sz w:val="24"/>
          <w:szCs w:val="24"/>
        </w:rPr>
      </w:pPr>
      <w:r>
        <w:rPr>
          <w:sz w:val="24"/>
          <w:szCs w:val="24"/>
        </w:rPr>
        <w:t>Поскольку уровневая шкала откладывается по оси OY, то изменение энергетических уровней прослеживается от 0 до 1 (относительные показатели; применяется т.н. коэффициент оптимальности</w:t>
      </w:r>
      <w:r w:rsidR="002C1893"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pt;height:23.25pt">
            <v:imagedata r:id="rId5" o:title="Image397"/>
          </v:shape>
        </w:pict>
      </w:r>
      <w:r>
        <w:rPr>
          <w:sz w:val="24"/>
          <w:szCs w:val="24"/>
        </w:rPr>
        <w:t xml:space="preserve">; </w:t>
      </w:r>
      <w:r w:rsidR="002C1893">
        <w:rPr>
          <w:sz w:val="24"/>
          <w:szCs w:val="24"/>
        </w:rPr>
        <w:pict>
          <v:shape id="_x0000_i1026" type="#_x0000_t75" style="width:52.5pt;height:23.25pt">
            <v:imagedata r:id="rId6" o:title="Image398"/>
          </v:shape>
        </w:pict>
      </w:r>
      <w:r>
        <w:rPr>
          <w:sz w:val="24"/>
          <w:szCs w:val="24"/>
        </w:rPr>
        <w:t>соответствует норме, или оптимальному, снижение коэффициента – отклонению от нормы, которое система пытается самопроизвольно преодолеть в ходе самоорганизации благодаря принципу отрицательной обратной связи).</w:t>
      </w:r>
    </w:p>
    <w:p w:rsidR="001174A4" w:rsidRDefault="001174A4">
      <w:pPr>
        <w:rPr>
          <w:sz w:val="24"/>
          <w:szCs w:val="24"/>
        </w:rPr>
      </w:pPr>
      <w:r>
        <w:rPr>
          <w:sz w:val="24"/>
          <w:szCs w:val="24"/>
        </w:rPr>
        <w:t xml:space="preserve">При достижении системой </w:t>
      </w:r>
      <w:r w:rsidR="002C1893">
        <w:rPr>
          <w:sz w:val="24"/>
          <w:szCs w:val="24"/>
        </w:rPr>
        <w:pict>
          <v:shape id="_x0000_i1027" type="#_x0000_t75" style="width:52.5pt;height:23.25pt">
            <v:imagedata r:id="rId6" o:title="Image398"/>
          </v:shape>
        </w:pict>
      </w:r>
      <w:r>
        <w:rPr>
          <w:sz w:val="24"/>
          <w:szCs w:val="24"/>
        </w:rPr>
        <w:t xml:space="preserve">возникает резонанс, который позволяет выйти в надсистему, т.е. дискретно перейти на другой уровень. 1 при этом обращается в </w:t>
      </w:r>
      <w:r w:rsidR="002C1893">
        <w:rPr>
          <w:sz w:val="24"/>
          <w:szCs w:val="24"/>
        </w:rPr>
        <w:pict>
          <v:shape id="_x0000_i1028" type="#_x0000_t75" style="width:15.75pt;height:17.25pt">
            <v:imagedata r:id="rId7" o:title="Image399"/>
          </v:shape>
        </w:pict>
      </w:r>
      <w:r>
        <w:rPr>
          <w:sz w:val="24"/>
          <w:szCs w:val="24"/>
        </w:rPr>
        <w:t>(нуль-штрих), и отсчет можно производить по новой.</w:t>
      </w:r>
    </w:p>
    <w:p w:rsidR="001174A4" w:rsidRDefault="001174A4">
      <w:pPr>
        <w:rPr>
          <w:sz w:val="24"/>
          <w:szCs w:val="24"/>
        </w:rPr>
      </w:pPr>
      <w:r>
        <w:rPr>
          <w:sz w:val="24"/>
          <w:szCs w:val="24"/>
        </w:rPr>
        <w:t>Количество энергии (порция энергии) в пределах рассматриваемого уровня, т.е. от 0 до 1, будет постоянной, или заданной, величиной.</w:t>
      </w:r>
    </w:p>
    <w:p w:rsidR="001174A4" w:rsidRDefault="001174A4">
      <w:pPr>
        <w:rPr>
          <w:sz w:val="24"/>
          <w:szCs w:val="24"/>
        </w:rPr>
      </w:pPr>
      <w:r>
        <w:rPr>
          <w:sz w:val="24"/>
          <w:szCs w:val="24"/>
        </w:rPr>
        <w:t>Существуют препятствия для достижения</w:t>
      </w:r>
      <w:r w:rsidR="002C1893">
        <w:rPr>
          <w:sz w:val="24"/>
          <w:szCs w:val="24"/>
        </w:rPr>
        <w:pict>
          <v:shape id="_x0000_i1029" type="#_x0000_t75" style="width:52.5pt;height:23.25pt">
            <v:imagedata r:id="rId6" o:title="Image398"/>
          </v:shape>
        </w:pict>
      </w:r>
      <w:r>
        <w:rPr>
          <w:sz w:val="24"/>
          <w:szCs w:val="24"/>
        </w:rPr>
        <w:t>, т.е. для выхода в надсистему нужны дополнительные условия.</w:t>
      </w:r>
    </w:p>
    <w:p w:rsidR="001174A4" w:rsidRDefault="001174A4">
      <w:pPr>
        <w:rPr>
          <w:sz w:val="24"/>
          <w:szCs w:val="24"/>
        </w:rPr>
      </w:pPr>
      <w:r>
        <w:rPr>
          <w:sz w:val="24"/>
          <w:szCs w:val="24"/>
        </w:rPr>
        <w:t>Уровень (подуровень внутри уровня) есть показатель степени единства составляющих системы, ее целостности. Чем выше уровень, тем целесообразней расходуется энергия, т.к. при ее одинаковом количестве можно произвести больше полезной работы, с точки зрения активности системы, придания ей большей мобильности и устойчивости. Более высокий уровень – это уровень действительного, а не видимого, движения.</w:t>
      </w:r>
    </w:p>
    <w:p w:rsidR="001174A4" w:rsidRDefault="001174A4">
      <w:pPr>
        <w:rPr>
          <w:sz w:val="24"/>
          <w:szCs w:val="24"/>
        </w:rPr>
      </w:pPr>
      <w:r>
        <w:rPr>
          <w:sz w:val="24"/>
          <w:szCs w:val="24"/>
        </w:rPr>
        <w:t>Спин-спиновый момент движения небесных тел (о нем мы говорили в предыдущих докладах) соответствует нижней границе уровня, спин-орбитальный – верхней. Особый интерес вызывает подуровень</w:t>
      </w:r>
      <w:r w:rsidR="002C1893">
        <w:rPr>
          <w:sz w:val="24"/>
          <w:szCs w:val="24"/>
        </w:rPr>
        <w:pict>
          <v:shape id="_x0000_i1030" type="#_x0000_t75" style="width:64.5pt;height:23.25pt">
            <v:imagedata r:id="rId8" o:title="Image400"/>
          </v:shape>
        </w:pict>
      </w:r>
      <w:r>
        <w:rPr>
          <w:sz w:val="24"/>
          <w:szCs w:val="24"/>
        </w:rPr>
        <w:t xml:space="preserve">, на котором напряжение в системе достигает наивысшего значения. </w:t>
      </w:r>
      <w:r w:rsidR="002C1893">
        <w:rPr>
          <w:sz w:val="24"/>
          <w:szCs w:val="24"/>
        </w:rPr>
        <w:pict>
          <v:shape id="_x0000_i1031" type="#_x0000_t75" style="width:64.5pt;height:23.25pt">
            <v:imagedata r:id="rId8" o:title="Image400"/>
          </v:shape>
        </w:pict>
      </w:r>
      <w:r>
        <w:rPr>
          <w:sz w:val="24"/>
          <w:szCs w:val="24"/>
        </w:rPr>
        <w:t>отвечает за предельно возможные прецессии и нутации.</w:t>
      </w:r>
    </w:p>
    <w:p w:rsidR="001174A4" w:rsidRDefault="001174A4">
      <w:pPr>
        <w:pStyle w:val="a4"/>
      </w:pPr>
      <w:r>
        <w:t>С позиции данного видения мира, нам теперь проще понять внутреннюю иерархию в любых физических объектах (системах). Скажем, в кристалле. И проще понять, что же такое уровневость. На нижнем (исходном, с точки зрения кристаллической решетки) уровне – в атоме – внутри него генерируется магнитная энергия, а, так сказать, на внешних границах – электрическая. Внутри молекулы генерируется магнитная энергия, молекула в целом как система генерирует электрическую. Кристалл как общность атомов или молекул внутри себя генерирует магнитную энергию, на границах раздела – электрическую. Т.е. нижнему уровню будет присуща электрическая энергия, верхнему – магнитная; вместе с тем, поскольку та же модель будет характерна не только для уровня в целом, но и для подуровней внутри уровня (они входят составной частью в уровень), то, с определенной точки зрения, магнитная энергия одного уровня (подуровня) может нами же восприниматься как электрическая энергия другого, более высокого уровня (подуровня), и это зависит от точки зрения уровневого наблюдателя, так сказать, от того, насколько высоко он забрался. То же для кинетической и потенциальной энергии: кинетическая энергия одного уровня нами же может восприниматься как потенциальная энергия другого.</w:t>
      </w:r>
    </w:p>
    <w:p w:rsidR="001174A4" w:rsidRDefault="001174A4">
      <w:pPr>
        <w:rPr>
          <w:sz w:val="24"/>
          <w:szCs w:val="24"/>
        </w:rPr>
      </w:pPr>
      <w:r>
        <w:rPr>
          <w:sz w:val="24"/>
          <w:szCs w:val="24"/>
        </w:rPr>
        <w:t>Подобный подход позволяет моделировать системы в развитии. Он работает с динамическими состояниями. При нем не используются абсолютные показатели, поскольку парадигма абсолютности исходит из того, что всё в мире постоянно меняется, включая те величины, которые, с точки зрения парадигмы относительности, являются стабильными, например, масса, скорость света и некоторые другие.</w:t>
      </w:r>
    </w:p>
    <w:p w:rsidR="001174A4" w:rsidRDefault="001174A4">
      <w:pPr>
        <w:rPr>
          <w:b/>
          <w:bCs/>
          <w:sz w:val="24"/>
          <w:szCs w:val="24"/>
        </w:rPr>
      </w:pPr>
    </w:p>
    <w:p w:rsidR="001174A4" w:rsidRDefault="001174A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Литература:</w:t>
      </w:r>
    </w:p>
    <w:p w:rsidR="001174A4" w:rsidRDefault="001174A4">
      <w:pPr>
        <w:rPr>
          <w:sz w:val="24"/>
          <w:szCs w:val="24"/>
        </w:rPr>
      </w:pPr>
      <w:r>
        <w:rPr>
          <w:sz w:val="24"/>
          <w:szCs w:val="24"/>
        </w:rPr>
        <w:t xml:space="preserve">О.Я.Бондаренко. Об идеологических основах новой физики (на правах рукописи). Бишкек, 2001. </w:t>
      </w:r>
    </w:p>
    <w:p w:rsidR="001174A4" w:rsidRDefault="001174A4">
      <w:pPr>
        <w:rPr>
          <w:sz w:val="24"/>
          <w:szCs w:val="24"/>
        </w:rPr>
      </w:pPr>
      <w:bookmarkStart w:id="0" w:name="_GoBack"/>
      <w:bookmarkEnd w:id="0"/>
    </w:p>
    <w:sectPr w:rsidR="001174A4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274B40"/>
    <w:multiLevelType w:val="hybridMultilevel"/>
    <w:tmpl w:val="29F6291C"/>
    <w:lvl w:ilvl="0" w:tplc="6C242D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B4405C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306172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4B6CFF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1BEBFF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8942C7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6DC7C0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D8042E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94EEC0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A2480"/>
    <w:rsid w:val="001174A4"/>
    <w:rsid w:val="002C1893"/>
    <w:rsid w:val="00951BE5"/>
    <w:rsid w:val="00FA2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  <w14:defaultImageDpi w14:val="0"/>
  <w15:chartTrackingRefBased/>
  <w15:docId w15:val="{E3435753-561E-4B76-B5D2-1D296F031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1">
    <w:name w:val="heading 1"/>
    <w:basedOn w:val="a"/>
    <w:link w:val="10"/>
    <w:uiPriority w:val="9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Normal (Web)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paragraph" w:styleId="a4">
    <w:name w:val="Body Text"/>
    <w:basedOn w:val="a"/>
    <w:link w:val="a5"/>
    <w:uiPriority w:val="99"/>
    <w:rPr>
      <w:sz w:val="24"/>
      <w:szCs w:val="24"/>
    </w:rPr>
  </w:style>
  <w:style w:type="character" w:customStyle="1" w:styleId="a5">
    <w:name w:val="Основной текст Знак"/>
    <w:link w:val="a4"/>
    <w:uiPriority w:val="99"/>
    <w:semiHidden/>
    <w:rPr>
      <w:rFonts w:ascii="Times New Roman" w:hAnsi="Times New Roman" w:cs="Times New Roman"/>
      <w:sz w:val="20"/>
      <w:szCs w:val="20"/>
    </w:rPr>
  </w:style>
  <w:style w:type="paragraph" w:styleId="a6">
    <w:name w:val="Title"/>
    <w:basedOn w:val="a"/>
    <w:link w:val="a7"/>
    <w:uiPriority w:val="99"/>
    <w:qFormat/>
    <w:pPr>
      <w:jc w:val="center"/>
    </w:pPr>
    <w:rPr>
      <w:b/>
      <w:bCs/>
      <w:sz w:val="28"/>
      <w:szCs w:val="28"/>
    </w:rPr>
  </w:style>
  <w:style w:type="character" w:customStyle="1" w:styleId="a7">
    <w:name w:val="Название Знак"/>
    <w:link w:val="a6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5710</Words>
  <Characters>3255</Characters>
  <Application>Microsoft Office Word</Application>
  <DocSecurity>0</DocSecurity>
  <Lines>27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 уровневом подходе в физике</vt:lpstr>
    </vt:vector>
  </TitlesOfParts>
  <Company>KM</Company>
  <LinksUpToDate>false</LinksUpToDate>
  <CharactersWithSpaces>8948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уровневом подходе в физике</dc:title>
  <dc:subject/>
  <dc:creator>N/A</dc:creator>
  <cp:keywords/>
  <dc:description/>
  <cp:lastModifiedBy>admin</cp:lastModifiedBy>
  <cp:revision>2</cp:revision>
  <dcterms:created xsi:type="dcterms:W3CDTF">2014-01-27T11:21:00Z</dcterms:created>
  <dcterms:modified xsi:type="dcterms:W3CDTF">2014-01-27T11:21:00Z</dcterms:modified>
</cp:coreProperties>
</file>