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417" w:rsidRPr="00B30B84" w:rsidRDefault="00436417" w:rsidP="00B30B84">
      <w:pPr>
        <w:spacing w:line="360" w:lineRule="auto"/>
        <w:ind w:firstLine="709"/>
        <w:jc w:val="center"/>
        <w:rPr>
          <w:sz w:val="28"/>
          <w:szCs w:val="36"/>
        </w:rPr>
      </w:pPr>
      <w:r w:rsidRPr="00B30B84">
        <w:rPr>
          <w:sz w:val="28"/>
          <w:szCs w:val="36"/>
        </w:rPr>
        <w:t>Министерство образования и науки Российской Федерации</w:t>
      </w:r>
    </w:p>
    <w:p w:rsidR="00436417" w:rsidRPr="00B30B84" w:rsidRDefault="00436417" w:rsidP="00B30B84">
      <w:pPr>
        <w:spacing w:line="360" w:lineRule="auto"/>
        <w:ind w:firstLine="709"/>
        <w:jc w:val="center"/>
        <w:rPr>
          <w:sz w:val="28"/>
          <w:szCs w:val="36"/>
        </w:rPr>
      </w:pPr>
      <w:r w:rsidRPr="00B30B84">
        <w:rPr>
          <w:sz w:val="28"/>
          <w:szCs w:val="36"/>
        </w:rPr>
        <w:t>Сибирская академия финансов и банковского дела</w:t>
      </w:r>
    </w:p>
    <w:p w:rsidR="00436417" w:rsidRPr="00B30B84" w:rsidRDefault="00436417" w:rsidP="00B30B84">
      <w:pPr>
        <w:spacing w:line="360" w:lineRule="auto"/>
        <w:ind w:firstLine="709"/>
        <w:jc w:val="center"/>
        <w:rPr>
          <w:sz w:val="28"/>
          <w:szCs w:val="28"/>
        </w:rPr>
      </w:pPr>
      <w:r w:rsidRPr="00B30B84">
        <w:rPr>
          <w:sz w:val="28"/>
          <w:szCs w:val="28"/>
        </w:rPr>
        <w:t>Кафедра: «Финансы и кредит»</w:t>
      </w:r>
    </w:p>
    <w:p w:rsidR="00436417" w:rsidRPr="00B30B84" w:rsidRDefault="00436417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436417" w:rsidRPr="00B30B84" w:rsidRDefault="00436417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436417" w:rsidRPr="00B30B84" w:rsidRDefault="00436417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436417" w:rsidRPr="00B30B84" w:rsidRDefault="00436417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436417" w:rsidRPr="00B30B84" w:rsidRDefault="00436417" w:rsidP="00B30B84">
      <w:pPr>
        <w:spacing w:line="360" w:lineRule="auto"/>
        <w:ind w:firstLine="709"/>
        <w:jc w:val="center"/>
        <w:rPr>
          <w:b/>
          <w:sz w:val="28"/>
          <w:szCs w:val="44"/>
        </w:rPr>
      </w:pPr>
      <w:r w:rsidRPr="00B30B84">
        <w:rPr>
          <w:b/>
          <w:sz w:val="28"/>
          <w:szCs w:val="44"/>
        </w:rPr>
        <w:t>Курсовая работа</w:t>
      </w:r>
    </w:p>
    <w:p w:rsidR="00436417" w:rsidRPr="00B30B84" w:rsidRDefault="00436417" w:rsidP="00B30B84">
      <w:pPr>
        <w:spacing w:line="360" w:lineRule="auto"/>
        <w:ind w:firstLine="709"/>
        <w:jc w:val="center"/>
        <w:rPr>
          <w:b/>
          <w:sz w:val="28"/>
          <w:szCs w:val="32"/>
        </w:rPr>
      </w:pPr>
      <w:r w:rsidRPr="00B30B84">
        <w:rPr>
          <w:b/>
          <w:sz w:val="28"/>
          <w:szCs w:val="32"/>
        </w:rPr>
        <w:t>по дисциплине «Корпоративное управление»</w:t>
      </w:r>
    </w:p>
    <w:p w:rsidR="00436417" w:rsidRPr="00B30B84" w:rsidRDefault="00436417" w:rsidP="00B30B84">
      <w:pPr>
        <w:spacing w:line="360" w:lineRule="auto"/>
        <w:ind w:firstLine="709"/>
        <w:jc w:val="center"/>
        <w:rPr>
          <w:b/>
          <w:sz w:val="28"/>
          <w:szCs w:val="32"/>
        </w:rPr>
      </w:pPr>
      <w:r w:rsidRPr="00B30B84">
        <w:rPr>
          <w:b/>
          <w:sz w:val="28"/>
          <w:szCs w:val="32"/>
        </w:rPr>
        <w:t>на тему:</w:t>
      </w:r>
    </w:p>
    <w:p w:rsidR="00436417" w:rsidRPr="00B30B84" w:rsidRDefault="00436417" w:rsidP="00B30B84">
      <w:pPr>
        <w:spacing w:line="360" w:lineRule="auto"/>
        <w:ind w:firstLine="709"/>
        <w:jc w:val="center"/>
        <w:rPr>
          <w:b/>
          <w:sz w:val="28"/>
          <w:szCs w:val="32"/>
        </w:rPr>
      </w:pPr>
      <w:r w:rsidRPr="00B30B84">
        <w:rPr>
          <w:b/>
          <w:sz w:val="28"/>
          <w:szCs w:val="32"/>
        </w:rPr>
        <w:t>«Оценка качества корпоративного управления и финансовой отчетности ОАО «Ростелеком»</w:t>
      </w:r>
    </w:p>
    <w:p w:rsidR="00436417" w:rsidRPr="00B30B84" w:rsidRDefault="00436417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436417" w:rsidRPr="00B30B84" w:rsidRDefault="00436417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436417" w:rsidRPr="00B30B84" w:rsidRDefault="00436417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436417" w:rsidRPr="00B30B84" w:rsidRDefault="00436417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436417" w:rsidRPr="00B30B84" w:rsidRDefault="00436417" w:rsidP="00B30B84">
      <w:pPr>
        <w:spacing w:line="360" w:lineRule="auto"/>
        <w:ind w:firstLine="709"/>
        <w:jc w:val="right"/>
        <w:rPr>
          <w:sz w:val="28"/>
          <w:szCs w:val="28"/>
        </w:rPr>
      </w:pPr>
      <w:r w:rsidRPr="00B30B84">
        <w:rPr>
          <w:sz w:val="28"/>
          <w:szCs w:val="28"/>
        </w:rPr>
        <w:t>Проверил: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Выполнила:</w:t>
      </w:r>
    </w:p>
    <w:p w:rsidR="00436417" w:rsidRPr="00B30B84" w:rsidRDefault="00436417" w:rsidP="00B30B84">
      <w:pPr>
        <w:spacing w:line="360" w:lineRule="auto"/>
        <w:ind w:firstLine="709"/>
        <w:jc w:val="right"/>
        <w:rPr>
          <w:sz w:val="28"/>
          <w:szCs w:val="28"/>
        </w:rPr>
      </w:pPr>
      <w:r w:rsidRPr="00B30B84">
        <w:rPr>
          <w:sz w:val="28"/>
          <w:szCs w:val="28"/>
        </w:rPr>
        <w:t>Фадейкин Г.А.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Швачко С.В.</w:t>
      </w:r>
    </w:p>
    <w:p w:rsidR="00436417" w:rsidRPr="00B30B84" w:rsidRDefault="00436417" w:rsidP="00B30B84">
      <w:pPr>
        <w:spacing w:line="360" w:lineRule="auto"/>
        <w:ind w:firstLine="709"/>
        <w:jc w:val="right"/>
        <w:rPr>
          <w:sz w:val="28"/>
          <w:szCs w:val="28"/>
        </w:rPr>
      </w:pPr>
      <w:r w:rsidRPr="00B30B84">
        <w:rPr>
          <w:sz w:val="28"/>
          <w:szCs w:val="28"/>
        </w:rPr>
        <w:t>группа ИСД-69ф(у)</w:t>
      </w:r>
    </w:p>
    <w:p w:rsidR="00436417" w:rsidRPr="00B30B84" w:rsidRDefault="00436417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436417" w:rsidRPr="00B30B84" w:rsidRDefault="00436417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436417" w:rsidRPr="00B30B84" w:rsidRDefault="00436417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436417" w:rsidRDefault="00436417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B30B84" w:rsidRDefault="00B30B84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B30B84" w:rsidRDefault="00B30B84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B30B84" w:rsidRDefault="00B30B84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B30B84" w:rsidRPr="00B30B84" w:rsidRDefault="00B30B84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436417" w:rsidRPr="00B30B84" w:rsidRDefault="00436417" w:rsidP="00B30B84">
      <w:pPr>
        <w:spacing w:line="360" w:lineRule="auto"/>
        <w:ind w:firstLine="709"/>
        <w:jc w:val="center"/>
        <w:rPr>
          <w:sz w:val="28"/>
          <w:szCs w:val="28"/>
        </w:rPr>
      </w:pPr>
      <w:r w:rsidRPr="00B30B84">
        <w:rPr>
          <w:sz w:val="28"/>
          <w:szCs w:val="28"/>
        </w:rPr>
        <w:t>Новосибирск</w:t>
      </w:r>
    </w:p>
    <w:p w:rsidR="00436417" w:rsidRPr="00B30B84" w:rsidRDefault="00436417" w:rsidP="00B30B84">
      <w:pPr>
        <w:spacing w:line="360" w:lineRule="auto"/>
        <w:ind w:firstLine="709"/>
        <w:jc w:val="center"/>
        <w:rPr>
          <w:sz w:val="28"/>
          <w:szCs w:val="28"/>
        </w:rPr>
      </w:pPr>
      <w:r w:rsidRPr="00B30B84">
        <w:rPr>
          <w:sz w:val="28"/>
          <w:szCs w:val="28"/>
        </w:rPr>
        <w:t>2009</w:t>
      </w:r>
    </w:p>
    <w:p w:rsidR="00436417" w:rsidRPr="00B30B84" w:rsidRDefault="00B30B84" w:rsidP="00B30B84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436417" w:rsidRPr="00B30B84">
        <w:rPr>
          <w:b/>
          <w:sz w:val="28"/>
          <w:szCs w:val="28"/>
        </w:rPr>
        <w:t>Содержание</w:t>
      </w:r>
    </w:p>
    <w:p w:rsidR="00B30B84" w:rsidRDefault="00B30B84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B9268E" w:rsidRPr="00B30B84" w:rsidRDefault="00436417" w:rsidP="00B30B84">
      <w:pPr>
        <w:spacing w:line="360" w:lineRule="auto"/>
        <w:rPr>
          <w:sz w:val="28"/>
          <w:szCs w:val="28"/>
        </w:rPr>
      </w:pPr>
      <w:r w:rsidRPr="00B30B84">
        <w:rPr>
          <w:sz w:val="28"/>
          <w:szCs w:val="28"/>
        </w:rPr>
        <w:t>Введение</w:t>
      </w:r>
    </w:p>
    <w:p w:rsidR="00C8471E" w:rsidRPr="00B30B84" w:rsidRDefault="00C8471E" w:rsidP="00B30B84">
      <w:pPr>
        <w:spacing w:line="360" w:lineRule="auto"/>
        <w:rPr>
          <w:sz w:val="28"/>
          <w:szCs w:val="28"/>
        </w:rPr>
      </w:pPr>
      <w:r w:rsidRPr="00B30B84">
        <w:rPr>
          <w:sz w:val="28"/>
          <w:szCs w:val="28"/>
        </w:rPr>
        <w:t>1. Характеристика экономики РФ за 2008</w:t>
      </w:r>
      <w:r w:rsidR="001E50EE" w:rsidRP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г. и </w:t>
      </w:r>
      <w:r w:rsidR="002B0EC9" w:rsidRPr="00B30B84">
        <w:rPr>
          <w:sz w:val="28"/>
          <w:szCs w:val="28"/>
        </w:rPr>
        <w:t>оценка влияния кризиса на ОАО «Ростелеком</w:t>
      </w:r>
      <w:r w:rsidR="00B30B84">
        <w:rPr>
          <w:sz w:val="28"/>
          <w:szCs w:val="28"/>
        </w:rPr>
        <w:t>»</w:t>
      </w:r>
    </w:p>
    <w:p w:rsidR="00C8471E" w:rsidRPr="00B30B84" w:rsidRDefault="00C8471E" w:rsidP="00B30B84">
      <w:pPr>
        <w:spacing w:line="360" w:lineRule="auto"/>
        <w:rPr>
          <w:sz w:val="28"/>
          <w:szCs w:val="28"/>
        </w:rPr>
      </w:pPr>
      <w:r w:rsidRPr="00B30B84">
        <w:rPr>
          <w:sz w:val="28"/>
          <w:szCs w:val="28"/>
        </w:rPr>
        <w:t xml:space="preserve">1.1 </w:t>
      </w:r>
      <w:r w:rsidR="002B0EC9" w:rsidRPr="00B30B84">
        <w:rPr>
          <w:sz w:val="28"/>
          <w:szCs w:val="28"/>
        </w:rPr>
        <w:t>Основные макроэкономические показатели</w:t>
      </w:r>
    </w:p>
    <w:p w:rsidR="002B0EC9" w:rsidRPr="00B30B84" w:rsidRDefault="002B0EC9" w:rsidP="00B30B84">
      <w:pPr>
        <w:spacing w:line="360" w:lineRule="auto"/>
        <w:rPr>
          <w:sz w:val="28"/>
          <w:szCs w:val="28"/>
        </w:rPr>
      </w:pPr>
      <w:r w:rsidRPr="00B30B84">
        <w:rPr>
          <w:sz w:val="28"/>
          <w:szCs w:val="28"/>
        </w:rPr>
        <w:t>1.2 Влияние кризиса на отрасль связь и на ОАО «Ростелеком</w:t>
      </w:r>
      <w:r w:rsidR="00B30B84">
        <w:rPr>
          <w:sz w:val="28"/>
          <w:szCs w:val="28"/>
        </w:rPr>
        <w:t>»</w:t>
      </w:r>
    </w:p>
    <w:p w:rsidR="00C8471E" w:rsidRPr="00B30B84" w:rsidRDefault="00C8471E" w:rsidP="00B30B84">
      <w:pPr>
        <w:spacing w:line="360" w:lineRule="auto"/>
        <w:rPr>
          <w:sz w:val="28"/>
          <w:szCs w:val="28"/>
        </w:rPr>
      </w:pPr>
      <w:r w:rsidRPr="00B30B84">
        <w:rPr>
          <w:sz w:val="28"/>
          <w:szCs w:val="28"/>
        </w:rPr>
        <w:t>2. Оценка качества корпоративного управления и финансово</w:t>
      </w:r>
      <w:r w:rsidR="002B0EC9" w:rsidRPr="00B30B84">
        <w:rPr>
          <w:sz w:val="28"/>
          <w:szCs w:val="28"/>
        </w:rPr>
        <w:t xml:space="preserve">го состояния </w:t>
      </w:r>
      <w:r w:rsidRPr="00B30B84">
        <w:rPr>
          <w:sz w:val="28"/>
          <w:szCs w:val="28"/>
        </w:rPr>
        <w:t>ОАО «Ростелеком</w:t>
      </w:r>
      <w:r w:rsidR="00B30B84">
        <w:rPr>
          <w:sz w:val="28"/>
          <w:szCs w:val="28"/>
        </w:rPr>
        <w:t>»</w:t>
      </w:r>
    </w:p>
    <w:p w:rsidR="00C8471E" w:rsidRPr="00B30B84" w:rsidRDefault="00C8471E" w:rsidP="00B30B84">
      <w:pPr>
        <w:spacing w:line="360" w:lineRule="auto"/>
        <w:rPr>
          <w:sz w:val="28"/>
          <w:szCs w:val="28"/>
        </w:rPr>
      </w:pPr>
      <w:r w:rsidRPr="00B30B84">
        <w:rPr>
          <w:sz w:val="28"/>
          <w:szCs w:val="28"/>
        </w:rPr>
        <w:t>2.1 Характеристика деятельности и приоритетные направления ОАО «Ростелеком</w:t>
      </w:r>
      <w:r w:rsidR="00B30B84">
        <w:rPr>
          <w:sz w:val="28"/>
          <w:szCs w:val="28"/>
        </w:rPr>
        <w:t>»</w:t>
      </w:r>
    </w:p>
    <w:p w:rsidR="00C8471E" w:rsidRPr="00B30B84" w:rsidRDefault="00C8471E" w:rsidP="00B30B84">
      <w:pPr>
        <w:spacing w:line="360" w:lineRule="auto"/>
        <w:rPr>
          <w:sz w:val="28"/>
          <w:szCs w:val="28"/>
        </w:rPr>
      </w:pPr>
      <w:r w:rsidRPr="00B30B84">
        <w:rPr>
          <w:sz w:val="28"/>
          <w:szCs w:val="28"/>
        </w:rPr>
        <w:t xml:space="preserve">2.2 </w:t>
      </w:r>
      <w:r w:rsidR="002B0EC9" w:rsidRPr="00B30B84">
        <w:rPr>
          <w:sz w:val="28"/>
          <w:szCs w:val="28"/>
        </w:rPr>
        <w:t>Положение компании в отрасли</w:t>
      </w:r>
    </w:p>
    <w:p w:rsidR="00C8471E" w:rsidRPr="00B30B84" w:rsidRDefault="00C8471E" w:rsidP="00B30B84">
      <w:pPr>
        <w:spacing w:line="360" w:lineRule="auto"/>
        <w:rPr>
          <w:sz w:val="28"/>
          <w:szCs w:val="28"/>
        </w:rPr>
      </w:pPr>
      <w:r w:rsidRPr="00B30B84">
        <w:rPr>
          <w:sz w:val="28"/>
          <w:szCs w:val="28"/>
        </w:rPr>
        <w:t>2.3 Оценка органов корпоративного управления</w:t>
      </w:r>
    </w:p>
    <w:p w:rsidR="00C8471E" w:rsidRPr="00B30B84" w:rsidRDefault="00C8471E" w:rsidP="00B30B84">
      <w:pPr>
        <w:spacing w:line="360" w:lineRule="auto"/>
        <w:rPr>
          <w:sz w:val="28"/>
          <w:szCs w:val="28"/>
        </w:rPr>
      </w:pPr>
      <w:r w:rsidRPr="00B30B84">
        <w:rPr>
          <w:sz w:val="28"/>
          <w:szCs w:val="28"/>
        </w:rPr>
        <w:t>2.4 Основные по</w:t>
      </w:r>
      <w:r w:rsidR="006E0C3D" w:rsidRPr="00B30B84">
        <w:rPr>
          <w:sz w:val="28"/>
          <w:szCs w:val="28"/>
        </w:rPr>
        <w:t>казатели деятельности компании</w:t>
      </w:r>
    </w:p>
    <w:p w:rsidR="006E0C3D" w:rsidRPr="00B30B84" w:rsidRDefault="006E0C3D" w:rsidP="00B30B84">
      <w:pPr>
        <w:shd w:val="clear" w:color="auto" w:fill="FFFFFF"/>
        <w:spacing w:line="360" w:lineRule="auto"/>
        <w:rPr>
          <w:bCs/>
          <w:iCs/>
          <w:sz w:val="28"/>
          <w:szCs w:val="28"/>
        </w:rPr>
      </w:pPr>
      <w:r w:rsidRPr="00B30B84">
        <w:rPr>
          <w:bCs/>
          <w:iCs/>
          <w:sz w:val="28"/>
          <w:szCs w:val="28"/>
        </w:rPr>
        <w:t>2.5 Рекомендации по структуре и содержанию локальных актов акционерных обществ –</w:t>
      </w:r>
      <w:r w:rsidR="00B30B84">
        <w:rPr>
          <w:bCs/>
          <w:iCs/>
          <w:sz w:val="28"/>
          <w:szCs w:val="28"/>
        </w:rPr>
        <w:t xml:space="preserve"> </w:t>
      </w:r>
      <w:r w:rsidRPr="00B30B84">
        <w:rPr>
          <w:bCs/>
          <w:iCs/>
          <w:sz w:val="28"/>
          <w:szCs w:val="28"/>
        </w:rPr>
        <w:t>субъектов государственного сектора экономики</w:t>
      </w:r>
    </w:p>
    <w:p w:rsidR="00C8471E" w:rsidRPr="00B30B84" w:rsidRDefault="003913EA" w:rsidP="00B30B84">
      <w:pPr>
        <w:spacing w:line="360" w:lineRule="auto"/>
        <w:rPr>
          <w:sz w:val="28"/>
          <w:szCs w:val="28"/>
        </w:rPr>
      </w:pPr>
      <w:r w:rsidRPr="00B30B84">
        <w:rPr>
          <w:sz w:val="28"/>
          <w:szCs w:val="28"/>
        </w:rPr>
        <w:t>Заключение</w:t>
      </w:r>
    </w:p>
    <w:p w:rsidR="003913EA" w:rsidRPr="00B30B84" w:rsidRDefault="003603D8" w:rsidP="00B30B84">
      <w:pPr>
        <w:spacing w:line="360" w:lineRule="auto"/>
        <w:rPr>
          <w:sz w:val="28"/>
          <w:szCs w:val="28"/>
        </w:rPr>
      </w:pPr>
      <w:r w:rsidRPr="00B30B84">
        <w:rPr>
          <w:sz w:val="28"/>
          <w:szCs w:val="28"/>
        </w:rPr>
        <w:t>Список использов</w:t>
      </w:r>
      <w:r w:rsidR="00EE1496" w:rsidRPr="00B30B84">
        <w:rPr>
          <w:sz w:val="28"/>
          <w:szCs w:val="28"/>
        </w:rPr>
        <w:t>анных источников</w:t>
      </w:r>
    </w:p>
    <w:p w:rsidR="007C6E48" w:rsidRPr="00B30B84" w:rsidRDefault="00B30B84" w:rsidP="00B30B84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3913EA" w:rsidRPr="00B30B84">
        <w:rPr>
          <w:b/>
          <w:sz w:val="28"/>
          <w:szCs w:val="28"/>
        </w:rPr>
        <w:t>Введение</w:t>
      </w:r>
    </w:p>
    <w:p w:rsidR="00B30B84" w:rsidRDefault="00B30B84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7C6E48" w:rsidRPr="00B30B84" w:rsidRDefault="007C6E48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Открытое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акционерное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общество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междугородной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международной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электрической связи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ОАО «Ростелеком» 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крупнейший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оператор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фиксированной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связи Российской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Федерации.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Компания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владеет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современной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цифровой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сетью,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покрывающей практически всю территорию страны.</w:t>
      </w:r>
      <w:r w:rsidR="00B30B84">
        <w:rPr>
          <w:sz w:val="28"/>
          <w:szCs w:val="28"/>
        </w:rPr>
        <w:t xml:space="preserve"> </w:t>
      </w:r>
    </w:p>
    <w:p w:rsidR="007C6E48" w:rsidRPr="00B30B84" w:rsidRDefault="007C6E48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Во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всех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регионах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России,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кроме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Москвы,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ОАО «Ростелеком» 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оператор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для операторов,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предоставляющий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полный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объем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услуг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магистральной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сети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объединяющий сети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российских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операторов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в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единую транснациональную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сеть.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На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рынке Москвы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ОАО «Ростелеком»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предоставляет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услуги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международной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междугородной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связи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конечным пользователям,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используя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инфраструктуру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местного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оператора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связи,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напрямую выставляет счета абонентам.</w:t>
      </w:r>
      <w:r w:rsidR="00B30B84">
        <w:rPr>
          <w:sz w:val="28"/>
          <w:szCs w:val="28"/>
        </w:rPr>
        <w:t xml:space="preserve"> </w:t>
      </w:r>
    </w:p>
    <w:p w:rsidR="007C6E48" w:rsidRPr="00B30B84" w:rsidRDefault="007C6E48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Контролируемый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государством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холдинг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ОАО «Связьинвест»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является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крупнейшим акционером ОАО «Ростелеком», владея 51% обыкновенных (голосующих) акций Компании. В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то же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время 49%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обыкновенных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и 100%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привилегированных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акций ОАО «Ростелеком» находятся в свободном обращении и торгуются на крупнейших фондовых биржах России. В 1998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году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была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запущена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программа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Американских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Депозитарных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Расписок II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уровня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на обыкновенные акции ОАО «Ростелеком» («АДР») с листингом на Нью-Йоркской фондовой бирже (тикер «ROS»). АДР ОАО «Ростелеком» также обращаются на основных европейских торговых площадках. </w:t>
      </w:r>
    </w:p>
    <w:p w:rsidR="003913EA" w:rsidRPr="00B30B84" w:rsidRDefault="007C6E48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Признавая важность поддержания высоких стандартов корпоративного управления и деловой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этики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для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успешного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ведения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бизнеса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Компании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обеспечения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прав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владельцев акций и АДР Компании, ОАО «Ростелеком» след</w:t>
      </w:r>
      <w:r w:rsidR="008A7509" w:rsidRPr="00B30B84">
        <w:rPr>
          <w:sz w:val="28"/>
          <w:szCs w:val="28"/>
        </w:rPr>
        <w:t>ует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принципам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корпоративного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управления,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изложенным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в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Кодексе корп</w:t>
      </w:r>
      <w:r w:rsidR="00A30977" w:rsidRPr="00B30B84">
        <w:rPr>
          <w:sz w:val="28"/>
          <w:szCs w:val="28"/>
        </w:rPr>
        <w:t>оративного управления</w:t>
      </w:r>
      <w:r w:rsidRPr="00B30B84">
        <w:rPr>
          <w:sz w:val="28"/>
          <w:szCs w:val="28"/>
        </w:rPr>
        <w:t>.</w:t>
      </w:r>
    </w:p>
    <w:p w:rsidR="00BD417F" w:rsidRPr="00B30B84" w:rsidRDefault="00B30B84" w:rsidP="00B30B84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7A17A8" w:rsidRPr="00B30B84">
        <w:rPr>
          <w:b/>
          <w:sz w:val="28"/>
          <w:szCs w:val="28"/>
        </w:rPr>
        <w:t>1. Характеристика экономики РФ за 2008 г. и ее влияние на ОАО «Ростелеком»</w:t>
      </w:r>
    </w:p>
    <w:p w:rsidR="00B30B84" w:rsidRPr="00B30B84" w:rsidRDefault="00B30B84" w:rsidP="00B30B84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B0F37" w:rsidRPr="00B30B84" w:rsidRDefault="001B0F37" w:rsidP="00B30B8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B30B84">
        <w:rPr>
          <w:b/>
          <w:sz w:val="28"/>
          <w:szCs w:val="28"/>
        </w:rPr>
        <w:t>1.1 Основные макроэкономические показатели</w:t>
      </w:r>
    </w:p>
    <w:p w:rsidR="00B30B84" w:rsidRDefault="00B30B84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353F7C" w:rsidRPr="00B30B84" w:rsidRDefault="00353F7C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После периода экономического упадка 1990-х годов, принимая во внимание темпы и характер роста в начале XXI века, Россию можно отнести к группе стран с развивающейся экономикой. В 2007 году Россия вошла в группу стран с высоким уровнем человеческого развития.</w:t>
      </w:r>
    </w:p>
    <w:p w:rsidR="00353F7C" w:rsidRPr="00B30B84" w:rsidRDefault="00353F7C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В структуре экономики России преобладает сектор услуг (торговля, транспорт, рестораны, гостиницы, связь, финансовая деятельность, операции с недвижимым имуществом, государственное управление, безопасность, образование, здравоохранение, прочие услуги) — более 56,7 % структуры добавленной стоимости в 2007 году (в ВВП — 48,6 %). Кроме того, есть ещё обрабатывающая промышленность (пищевая промышленность, текстильное и швейное производство, производство изделий из кожи, производство обуви, обработка древесины, производство из дерева, целлюлозно-бумажное производство, издательская деятельность, полиграфическая деятельность, производство кокса и нефтепродуктов, химическое производство, производство резиновых и пластмассовых изделий, производство прочих неметаллических минеральных продуктов, металлургическое производство, производство машин и оборудования, производство электрооборудования, производство электронного и оптического оборудования, производство транспортных средств и оборудования, прочие производства) — 19,1 % структуры добавленной стоимости (16,4 % ВВП), на добычу полезных ископаемых приходится всего 10,4 % структуры добавленной стоимости (9,0 % ВВП). Строительство составляет всего 5,9 % структуры добавленной стоимости (5,1 % ВВП); сельское, лесное хозяйство и рыболовство составляют в сумме 4,5 структуры добавленной стоимости (4,5 % ВВП России). Наименьшую долю в структуре добавленной стоимости занимает производство и распределение электроэнергии, газа и воды — 3,1 % (2,7 % ВВП). На чистые </w:t>
      </w:r>
      <w:r w:rsidR="00B30B84" w:rsidRPr="00B30B84">
        <w:rPr>
          <w:sz w:val="28"/>
          <w:szCs w:val="28"/>
        </w:rPr>
        <w:t>налоги,</w:t>
      </w:r>
      <w:r w:rsidRPr="00B30B84">
        <w:rPr>
          <w:sz w:val="28"/>
          <w:szCs w:val="28"/>
        </w:rPr>
        <w:t xml:space="preserve"> на продукты приходится 14,2 % ВВП.</w:t>
      </w:r>
    </w:p>
    <w:p w:rsidR="00C86740" w:rsidRPr="00B30B84" w:rsidRDefault="00353F7C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Среди всех отраслей промышленности России наиболее сильными выглядят: добыча топливно-энергетических полезных ископаемых; целлюлозно-бумажное производство (лесные ресурсы России — крупнейшие в мире); издательская и полиграфическая деятельность; металлургическое производство; производство и распределение электроэнергии, газа и воды.</w:t>
      </w:r>
    </w:p>
    <w:p w:rsidR="00BD417F" w:rsidRDefault="00BD417F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Экономика России — восьмая (по данным Международного валютного фонда) по номинальному объёму ВВП национальная экономика мира по состоянию на 2008 год. Вклад России в мировой ВВП составил в 2008 году 5,6 %.</w:t>
      </w:r>
      <w:r w:rsidR="00C86740" w:rsidRP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По данным Росстата, номинальный объем ВВП России в прошлом году составил 41 триллион 540,4 миллиарда рублей в текущих ценах. Экономический рост по отраслям распределился неравномерно, в отдельных секторах зафиксирован спад.</w:t>
      </w:r>
    </w:p>
    <w:p w:rsidR="00B30B84" w:rsidRPr="00B30B84" w:rsidRDefault="00B30B84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432B4D" w:rsidRPr="00B30B84" w:rsidRDefault="00432B4D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Рисун</w:t>
      </w:r>
      <w:r w:rsidR="009D3A32" w:rsidRPr="00B30B84">
        <w:rPr>
          <w:sz w:val="28"/>
          <w:szCs w:val="28"/>
        </w:rPr>
        <w:t>о</w:t>
      </w:r>
      <w:r w:rsidRPr="00B30B84">
        <w:rPr>
          <w:sz w:val="28"/>
          <w:szCs w:val="28"/>
        </w:rPr>
        <w:t>к 1.</w:t>
      </w:r>
    </w:p>
    <w:p w:rsidR="00C86740" w:rsidRPr="00B30B84" w:rsidRDefault="0071216E" w:rsidP="00B30B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4.25pt;height:186.75pt" o:allowoverlap="f">
            <v:imagedata r:id="rId7" o:title=""/>
          </v:shape>
        </w:pict>
      </w:r>
    </w:p>
    <w:p w:rsidR="00C86740" w:rsidRPr="00B30B84" w:rsidRDefault="00C86740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C86740" w:rsidRPr="00B30B84" w:rsidRDefault="00C86740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 xml:space="preserve">Как видно из таблицы </w:t>
      </w:r>
      <w:r w:rsidR="00432B4D" w:rsidRPr="00B30B84">
        <w:rPr>
          <w:sz w:val="28"/>
          <w:szCs w:val="28"/>
        </w:rPr>
        <w:t>1</w:t>
      </w:r>
      <w:r w:rsidRPr="00B30B84">
        <w:rPr>
          <w:sz w:val="28"/>
          <w:szCs w:val="28"/>
        </w:rPr>
        <w:t>, практически по всем важнейшим экономическим показателям темпы роста в июле 2008 года были ниже, чем в июле 2007 года. Исключение составляют только показатели внешнеторговой деятельности и сельское хозяйство. Особенно сильное снижение отмечено в темпах роста инвестиций – этот показатель опустился ниже уровня 10%. Вместе с тем в июле восстановилась положительная динамика в жилищном строительстве, что можно считать первым признаком улучшения экономической ситуации.</w:t>
      </w:r>
    </w:p>
    <w:p w:rsidR="00B30B84" w:rsidRDefault="00B30B84" w:rsidP="00B30B84">
      <w:pPr>
        <w:pStyle w:val="text"/>
        <w:spacing w:line="360" w:lineRule="auto"/>
        <w:ind w:left="0" w:firstLine="709"/>
        <w:rPr>
          <w:sz w:val="28"/>
          <w:szCs w:val="28"/>
        </w:rPr>
      </w:pPr>
    </w:p>
    <w:p w:rsidR="00432B4D" w:rsidRPr="00B30B84" w:rsidRDefault="00432B4D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>Таблица 1.</w:t>
      </w:r>
    </w:p>
    <w:p w:rsidR="00C86740" w:rsidRPr="00B30B84" w:rsidRDefault="00C86740" w:rsidP="00B30B84">
      <w:pPr>
        <w:pStyle w:val="zagolovoktab"/>
        <w:spacing w:after="0" w:line="360" w:lineRule="auto"/>
        <w:ind w:firstLine="709"/>
        <w:jc w:val="both"/>
        <w:rPr>
          <w:b w:val="0"/>
          <w:sz w:val="28"/>
        </w:rPr>
      </w:pPr>
      <w:r w:rsidRPr="00B30B84">
        <w:rPr>
          <w:b w:val="0"/>
          <w:sz w:val="28"/>
        </w:rPr>
        <w:t>Основные показатели развития экономики</w:t>
      </w:r>
      <w:r w:rsidR="00B30B84">
        <w:rPr>
          <w:b w:val="0"/>
          <w:sz w:val="28"/>
        </w:rPr>
        <w:t xml:space="preserve"> </w:t>
      </w:r>
      <w:r w:rsidRPr="00B30B84">
        <w:rPr>
          <w:b w:val="0"/>
          <w:sz w:val="28"/>
        </w:rPr>
        <w:t>(в % к соответствующему периоду предыдущего года)</w:t>
      </w:r>
    </w:p>
    <w:tbl>
      <w:tblPr>
        <w:tblW w:w="4852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4570"/>
        <w:gridCol w:w="937"/>
        <w:gridCol w:w="1082"/>
        <w:gridCol w:w="1348"/>
        <w:gridCol w:w="1350"/>
      </w:tblGrid>
      <w:tr w:rsidR="00C86740" w:rsidRPr="00B30B84" w:rsidTr="00B30B84">
        <w:trPr>
          <w:tblHeader/>
          <w:jc w:val="center"/>
        </w:trPr>
        <w:tc>
          <w:tcPr>
            <w:tcW w:w="246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Отрасли</w:t>
            </w:r>
          </w:p>
        </w:tc>
        <w:tc>
          <w:tcPr>
            <w:tcW w:w="504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07.2008</w:t>
            </w:r>
          </w:p>
        </w:tc>
        <w:tc>
          <w:tcPr>
            <w:tcW w:w="582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07.2007</w:t>
            </w:r>
          </w:p>
        </w:tc>
        <w:tc>
          <w:tcPr>
            <w:tcW w:w="726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01-07.2008</w:t>
            </w:r>
          </w:p>
        </w:tc>
        <w:tc>
          <w:tcPr>
            <w:tcW w:w="72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01-07.2007</w:t>
            </w:r>
          </w:p>
        </w:tc>
      </w:tr>
      <w:tr w:rsidR="00C86740" w:rsidRPr="00B30B84">
        <w:trPr>
          <w:jc w:val="center"/>
        </w:trPr>
        <w:tc>
          <w:tcPr>
            <w:tcW w:w="246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ВВП</w:t>
            </w:r>
          </w:p>
        </w:tc>
        <w:tc>
          <w:tcPr>
            <w:tcW w:w="504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106.9</w:t>
            </w:r>
          </w:p>
        </w:tc>
        <w:tc>
          <w:tcPr>
            <w:tcW w:w="582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108.7</w:t>
            </w:r>
          </w:p>
        </w:tc>
        <w:tc>
          <w:tcPr>
            <w:tcW w:w="726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107.9</w:t>
            </w:r>
          </w:p>
        </w:tc>
        <w:tc>
          <w:tcPr>
            <w:tcW w:w="72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107.9</w:t>
            </w:r>
          </w:p>
        </w:tc>
      </w:tr>
      <w:tr w:rsidR="00C86740" w:rsidRPr="00B30B84">
        <w:trPr>
          <w:jc w:val="center"/>
        </w:trPr>
        <w:tc>
          <w:tcPr>
            <w:tcW w:w="246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Индекс потребительских цен</w:t>
            </w:r>
          </w:p>
        </w:tc>
        <w:tc>
          <w:tcPr>
            <w:tcW w:w="504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100.5</w:t>
            </w:r>
          </w:p>
        </w:tc>
        <w:tc>
          <w:tcPr>
            <w:tcW w:w="582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100.9</w:t>
            </w:r>
          </w:p>
        </w:tc>
        <w:tc>
          <w:tcPr>
            <w:tcW w:w="726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109.3</w:t>
            </w:r>
          </w:p>
        </w:tc>
        <w:tc>
          <w:tcPr>
            <w:tcW w:w="72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106.6</w:t>
            </w:r>
          </w:p>
        </w:tc>
      </w:tr>
      <w:tr w:rsidR="00C86740" w:rsidRPr="00B30B84">
        <w:trPr>
          <w:jc w:val="center"/>
        </w:trPr>
        <w:tc>
          <w:tcPr>
            <w:tcW w:w="246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Индекс промышленного производства</w:t>
            </w:r>
          </w:p>
        </w:tc>
        <w:tc>
          <w:tcPr>
            <w:tcW w:w="504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103.2</w:t>
            </w:r>
          </w:p>
        </w:tc>
        <w:tc>
          <w:tcPr>
            <w:tcW w:w="582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110.3</w:t>
            </w:r>
          </w:p>
        </w:tc>
        <w:tc>
          <w:tcPr>
            <w:tcW w:w="726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105.4</w:t>
            </w:r>
          </w:p>
        </w:tc>
        <w:tc>
          <w:tcPr>
            <w:tcW w:w="72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107.6</w:t>
            </w:r>
          </w:p>
        </w:tc>
      </w:tr>
      <w:tr w:rsidR="00C86740" w:rsidRPr="00B30B84">
        <w:trPr>
          <w:jc w:val="center"/>
        </w:trPr>
        <w:tc>
          <w:tcPr>
            <w:tcW w:w="246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Индекс производства продукции сельского хозяйства</w:t>
            </w:r>
          </w:p>
        </w:tc>
        <w:tc>
          <w:tcPr>
            <w:tcW w:w="504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107.1</w:t>
            </w:r>
          </w:p>
        </w:tc>
        <w:tc>
          <w:tcPr>
            <w:tcW w:w="582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104.5</w:t>
            </w:r>
          </w:p>
        </w:tc>
        <w:tc>
          <w:tcPr>
            <w:tcW w:w="726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105.1</w:t>
            </w:r>
          </w:p>
        </w:tc>
        <w:tc>
          <w:tcPr>
            <w:tcW w:w="72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104.1</w:t>
            </w:r>
          </w:p>
        </w:tc>
      </w:tr>
      <w:tr w:rsidR="00C86740" w:rsidRPr="00B30B84">
        <w:trPr>
          <w:jc w:val="center"/>
        </w:trPr>
        <w:tc>
          <w:tcPr>
            <w:tcW w:w="246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Розничная торговля</w:t>
            </w:r>
          </w:p>
        </w:tc>
        <w:tc>
          <w:tcPr>
            <w:tcW w:w="504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114.5</w:t>
            </w:r>
          </w:p>
        </w:tc>
        <w:tc>
          <w:tcPr>
            <w:tcW w:w="582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116.2</w:t>
            </w:r>
          </w:p>
        </w:tc>
        <w:tc>
          <w:tcPr>
            <w:tcW w:w="726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115.2</w:t>
            </w:r>
          </w:p>
        </w:tc>
        <w:tc>
          <w:tcPr>
            <w:tcW w:w="72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115.4</w:t>
            </w:r>
          </w:p>
        </w:tc>
      </w:tr>
      <w:tr w:rsidR="00C86740" w:rsidRPr="00B30B84">
        <w:trPr>
          <w:jc w:val="center"/>
        </w:trPr>
        <w:tc>
          <w:tcPr>
            <w:tcW w:w="246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Инвестиции в основной капитал</w:t>
            </w:r>
          </w:p>
        </w:tc>
        <w:tc>
          <w:tcPr>
            <w:tcW w:w="504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109.9</w:t>
            </w:r>
          </w:p>
        </w:tc>
        <w:tc>
          <w:tcPr>
            <w:tcW w:w="582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125.0</w:t>
            </w:r>
          </w:p>
        </w:tc>
        <w:tc>
          <w:tcPr>
            <w:tcW w:w="726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114.4</w:t>
            </w:r>
          </w:p>
        </w:tc>
        <w:tc>
          <w:tcPr>
            <w:tcW w:w="72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123.9</w:t>
            </w:r>
          </w:p>
        </w:tc>
      </w:tr>
      <w:tr w:rsidR="00C86740" w:rsidRPr="00B30B84">
        <w:trPr>
          <w:jc w:val="center"/>
        </w:trPr>
        <w:tc>
          <w:tcPr>
            <w:tcW w:w="246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Объем работ по виду деятельности «строительство»</w:t>
            </w:r>
          </w:p>
        </w:tc>
        <w:tc>
          <w:tcPr>
            <w:tcW w:w="504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112.1</w:t>
            </w:r>
          </w:p>
        </w:tc>
        <w:tc>
          <w:tcPr>
            <w:tcW w:w="582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119.4</w:t>
            </w:r>
          </w:p>
        </w:tc>
        <w:tc>
          <w:tcPr>
            <w:tcW w:w="726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120.4</w:t>
            </w:r>
          </w:p>
        </w:tc>
        <w:tc>
          <w:tcPr>
            <w:tcW w:w="72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119.8</w:t>
            </w:r>
          </w:p>
        </w:tc>
      </w:tr>
      <w:tr w:rsidR="00C86740" w:rsidRPr="00B30B84">
        <w:trPr>
          <w:jc w:val="center"/>
        </w:trPr>
        <w:tc>
          <w:tcPr>
            <w:tcW w:w="246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Ввод в действие жилых домов</w:t>
            </w:r>
          </w:p>
        </w:tc>
        <w:tc>
          <w:tcPr>
            <w:tcW w:w="504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123.4</w:t>
            </w:r>
          </w:p>
        </w:tc>
        <w:tc>
          <w:tcPr>
            <w:tcW w:w="582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144.6</w:t>
            </w:r>
          </w:p>
        </w:tc>
        <w:tc>
          <w:tcPr>
            <w:tcW w:w="726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105.5</w:t>
            </w:r>
          </w:p>
        </w:tc>
        <w:tc>
          <w:tcPr>
            <w:tcW w:w="72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135.5</w:t>
            </w:r>
          </w:p>
        </w:tc>
      </w:tr>
      <w:tr w:rsidR="00C86740" w:rsidRPr="00B30B84">
        <w:trPr>
          <w:jc w:val="center"/>
        </w:trPr>
        <w:tc>
          <w:tcPr>
            <w:tcW w:w="246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Реальный располагаемые денежные доходы населения</w:t>
            </w:r>
          </w:p>
        </w:tc>
        <w:tc>
          <w:tcPr>
            <w:tcW w:w="504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107.0</w:t>
            </w:r>
          </w:p>
        </w:tc>
        <w:tc>
          <w:tcPr>
            <w:tcW w:w="582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111.6</w:t>
            </w:r>
          </w:p>
        </w:tc>
        <w:tc>
          <w:tcPr>
            <w:tcW w:w="726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107.4</w:t>
            </w:r>
          </w:p>
        </w:tc>
        <w:tc>
          <w:tcPr>
            <w:tcW w:w="72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109.9</w:t>
            </w:r>
          </w:p>
        </w:tc>
      </w:tr>
      <w:tr w:rsidR="00C86740" w:rsidRPr="00B30B84">
        <w:trPr>
          <w:jc w:val="center"/>
        </w:trPr>
        <w:tc>
          <w:tcPr>
            <w:tcW w:w="246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Реальная заработная плата</w:t>
            </w:r>
          </w:p>
        </w:tc>
        <w:tc>
          <w:tcPr>
            <w:tcW w:w="504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111.6</w:t>
            </w:r>
          </w:p>
        </w:tc>
        <w:tc>
          <w:tcPr>
            <w:tcW w:w="582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115.3</w:t>
            </w:r>
          </w:p>
        </w:tc>
        <w:tc>
          <w:tcPr>
            <w:tcW w:w="726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112.7</w:t>
            </w:r>
          </w:p>
        </w:tc>
        <w:tc>
          <w:tcPr>
            <w:tcW w:w="72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117.1</w:t>
            </w:r>
          </w:p>
        </w:tc>
      </w:tr>
      <w:tr w:rsidR="00C86740" w:rsidRPr="00B30B84">
        <w:trPr>
          <w:jc w:val="center"/>
        </w:trPr>
        <w:tc>
          <w:tcPr>
            <w:tcW w:w="246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Экспорт товаров, $ млрд.</w:t>
            </w:r>
          </w:p>
        </w:tc>
        <w:tc>
          <w:tcPr>
            <w:tcW w:w="504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47.1</w:t>
            </w:r>
          </w:p>
        </w:tc>
        <w:tc>
          <w:tcPr>
            <w:tcW w:w="582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29.9</w:t>
            </w:r>
          </w:p>
        </w:tc>
        <w:tc>
          <w:tcPr>
            <w:tcW w:w="726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285.1</w:t>
            </w:r>
          </w:p>
        </w:tc>
        <w:tc>
          <w:tcPr>
            <w:tcW w:w="72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185.4</w:t>
            </w:r>
          </w:p>
        </w:tc>
      </w:tr>
      <w:tr w:rsidR="00C86740" w:rsidRPr="00B30B84">
        <w:trPr>
          <w:jc w:val="center"/>
        </w:trPr>
        <w:tc>
          <w:tcPr>
            <w:tcW w:w="246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Импорт товаров, $ млрд.</w:t>
            </w:r>
          </w:p>
        </w:tc>
        <w:tc>
          <w:tcPr>
            <w:tcW w:w="504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28.3</w:t>
            </w:r>
          </w:p>
        </w:tc>
        <w:tc>
          <w:tcPr>
            <w:tcW w:w="582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19.4</w:t>
            </w:r>
          </w:p>
        </w:tc>
        <w:tc>
          <w:tcPr>
            <w:tcW w:w="726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163.3</w:t>
            </w:r>
          </w:p>
        </w:tc>
        <w:tc>
          <w:tcPr>
            <w:tcW w:w="72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115.0</w:t>
            </w:r>
          </w:p>
        </w:tc>
      </w:tr>
    </w:tbl>
    <w:p w:rsidR="00C86740" w:rsidRPr="00B30B84" w:rsidRDefault="00C86740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C86740" w:rsidRPr="00B30B84" w:rsidRDefault="00432B4D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>Как видно из таблицы 2</w:t>
      </w:r>
      <w:r w:rsidR="00C86740" w:rsidRPr="00B30B84">
        <w:rPr>
          <w:sz w:val="28"/>
          <w:szCs w:val="28"/>
        </w:rPr>
        <w:t>, спад отмечен в добывающем секторе. В июле наряду со снижением нефтедобычи, отмечено снижение добычи газа и сильное снижение добычи алмазов. В обрабатывающем секторе также существенного улучшения ситуации не произошло по сравнению с предыдущими месяцами. Только в трех отраслях темп роста производства был выше, чем в целом по обрабатывающему сектору – в производстве резиновых и пластмассовых изделий, в производстве кожи, изделий из нее и обуви, а также в транспортном машиностроении. В других отраслях темпы роста были ниже, чем в целом по обрабатывающему сектору. При этом в двух машиностроительных отраслях, а также в металлургическом секторе произошло снижение производства.</w:t>
      </w:r>
    </w:p>
    <w:p w:rsidR="00B30B84" w:rsidRDefault="00B30B84" w:rsidP="00B30B84">
      <w:pPr>
        <w:pStyle w:val="text"/>
        <w:spacing w:line="360" w:lineRule="auto"/>
        <w:ind w:left="0" w:firstLine="709"/>
        <w:rPr>
          <w:sz w:val="28"/>
          <w:szCs w:val="28"/>
        </w:rPr>
      </w:pPr>
    </w:p>
    <w:p w:rsidR="00C86740" w:rsidRPr="00B30B84" w:rsidRDefault="00432B4D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>Таблица 2.</w:t>
      </w:r>
    </w:p>
    <w:p w:rsidR="00C86740" w:rsidRPr="00B30B84" w:rsidRDefault="00C86740" w:rsidP="00B30B84">
      <w:pPr>
        <w:pStyle w:val="zagolovoktab"/>
        <w:spacing w:after="0" w:line="360" w:lineRule="auto"/>
        <w:ind w:firstLine="709"/>
        <w:jc w:val="both"/>
        <w:rPr>
          <w:b w:val="0"/>
          <w:sz w:val="28"/>
        </w:rPr>
      </w:pPr>
      <w:r w:rsidRPr="00B30B84">
        <w:rPr>
          <w:b w:val="0"/>
          <w:sz w:val="28"/>
        </w:rPr>
        <w:t>Индексы промышленного производства по видам деятельности в июле 2008 года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5736"/>
        <w:gridCol w:w="1206"/>
        <w:gridCol w:w="1206"/>
        <w:gridCol w:w="1422"/>
      </w:tblGrid>
      <w:tr w:rsidR="00C86740" w:rsidRPr="00B30B84" w:rsidTr="00B30B84">
        <w:trPr>
          <w:tblHeader/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Отрасли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07.2008/</w:t>
            </w:r>
            <w:r w:rsidR="00B30B84">
              <w:t xml:space="preserve"> </w:t>
            </w:r>
            <w:r w:rsidRPr="00B30B84">
              <w:t>07.2007, %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07.2008/</w:t>
            </w:r>
            <w:r w:rsidR="00B30B84">
              <w:t xml:space="preserve"> </w:t>
            </w:r>
            <w:r w:rsidRPr="00B30B84">
              <w:t>06.2008, %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01-07.2008/</w:t>
            </w:r>
            <w:r w:rsidR="00B30B84">
              <w:t xml:space="preserve"> </w:t>
            </w:r>
            <w:r w:rsidRPr="00B30B84">
              <w:t>01-07.2007, %</w:t>
            </w: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Промышленное производство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103.2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103.3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105.4</w:t>
            </w: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В том числе: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Добыча полезных ископаемых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98.2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102.4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100.2</w:t>
            </w: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В том числе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Добыча топливно-энергетических полезных ископаемых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99.4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101.9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100.0</w:t>
            </w: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Добыча полезных ископаемых кроме топливно-энергетических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90.1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103.5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100.3</w:t>
            </w: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Производство и распределение электроэнергии, газа и воды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105.0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103.1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104.2</w:t>
            </w: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Обрабатывающие производства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104.6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103.4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</w:pPr>
            <w:r w:rsidRPr="00B30B84">
              <w:t>107.8</w:t>
            </w: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В том числе: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Производство пищевых продуктов, включая напитки, и табака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102.7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102.1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104.6</w:t>
            </w: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Текстильное и швейное производство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98.4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96.3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101.1</w:t>
            </w: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Производство кожи, изделий из кожи и производство обуви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105.2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91.5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106.2</w:t>
            </w: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Обработка древесины и производство изделий из дерева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103.4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100.9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110.8</w:t>
            </w: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Целлюлозно-бумажное производство; издательская и полиграфическая деятельность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103.2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101.5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106.4</w:t>
            </w: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Производство кокса и нефтепродуктов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101.5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103.3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103.0</w:t>
            </w: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Химическое производство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103.4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101.5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103.4</w:t>
            </w: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Производство резиновых и пластмассовых изделий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121.2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110.8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116.2</w:t>
            </w: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Производство прочих неметаллических минеральных продуктов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101.2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104.5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106.4</w:t>
            </w: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Металлургическое производство и производство готовых металлических изделий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98.3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94.5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101.4</w:t>
            </w: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Производство машин и оборудования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99.2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126.8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107.7</w:t>
            </w: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Производство электрооборудования, электронного и оптического оборудования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98.6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102.3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93.2</w:t>
            </w: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Производство транспортных средств и оборудования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118.2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104.0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117.0</w:t>
            </w:r>
          </w:p>
        </w:tc>
      </w:tr>
      <w:tr w:rsidR="00C86740" w:rsidRPr="00B30B84">
        <w:trPr>
          <w:jc w:val="center"/>
        </w:trPr>
        <w:tc>
          <w:tcPr>
            <w:tcW w:w="2997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Прочие производства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104.2</w:t>
            </w:r>
          </w:p>
        </w:tc>
        <w:tc>
          <w:tcPr>
            <w:tcW w:w="630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99.5</w:t>
            </w:r>
          </w:p>
        </w:tc>
        <w:tc>
          <w:tcPr>
            <w:tcW w:w="743" w:type="pct"/>
            <w:vAlign w:val="center"/>
          </w:tcPr>
          <w:p w:rsidR="00C86740" w:rsidRPr="00B30B84" w:rsidRDefault="00C86740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112.5</w:t>
            </w:r>
          </w:p>
        </w:tc>
      </w:tr>
    </w:tbl>
    <w:p w:rsidR="00852666" w:rsidRPr="00B30B84" w:rsidRDefault="00852666" w:rsidP="00B30B84">
      <w:pPr>
        <w:pStyle w:val="mysle"/>
        <w:spacing w:line="360" w:lineRule="auto"/>
        <w:ind w:firstLine="709"/>
        <w:jc w:val="both"/>
        <w:rPr>
          <w:b w:val="0"/>
          <w:sz w:val="28"/>
        </w:rPr>
      </w:pPr>
    </w:p>
    <w:p w:rsidR="00432B4D" w:rsidRPr="00B30B84" w:rsidRDefault="00B30B84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432B4D" w:rsidRPr="00B30B84">
        <w:rPr>
          <w:sz w:val="28"/>
          <w:szCs w:val="28"/>
        </w:rPr>
        <w:t>Таблица 3.</w:t>
      </w:r>
    </w:p>
    <w:p w:rsidR="00852666" w:rsidRPr="00B30B84" w:rsidRDefault="00852666" w:rsidP="00B30B84">
      <w:pPr>
        <w:pStyle w:val="mysle"/>
        <w:spacing w:line="360" w:lineRule="auto"/>
        <w:ind w:firstLine="709"/>
        <w:jc w:val="both"/>
        <w:rPr>
          <w:b w:val="0"/>
          <w:sz w:val="28"/>
        </w:rPr>
      </w:pPr>
      <w:r w:rsidRPr="00B30B84">
        <w:rPr>
          <w:b w:val="0"/>
          <w:sz w:val="28"/>
        </w:rPr>
        <w:t>Инфляция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35"/>
        <w:gridCol w:w="914"/>
        <w:gridCol w:w="915"/>
        <w:gridCol w:w="915"/>
        <w:gridCol w:w="915"/>
        <w:gridCol w:w="914"/>
        <w:gridCol w:w="915"/>
        <w:gridCol w:w="915"/>
        <w:gridCol w:w="915"/>
        <w:gridCol w:w="915"/>
      </w:tblGrid>
      <w:tr w:rsidR="00852666" w:rsidRPr="00951191" w:rsidTr="00951191">
        <w:tc>
          <w:tcPr>
            <w:tcW w:w="123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Год</w:t>
            </w:r>
          </w:p>
        </w:tc>
        <w:tc>
          <w:tcPr>
            <w:tcW w:w="914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1992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1993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1994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1995</w:t>
            </w:r>
          </w:p>
        </w:tc>
        <w:tc>
          <w:tcPr>
            <w:tcW w:w="914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1996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1997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1998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1999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2000</w:t>
            </w:r>
          </w:p>
        </w:tc>
      </w:tr>
      <w:tr w:rsidR="00852666" w:rsidRPr="00951191" w:rsidTr="00951191">
        <w:tc>
          <w:tcPr>
            <w:tcW w:w="123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Инфляция, %</w:t>
            </w:r>
          </w:p>
        </w:tc>
        <w:tc>
          <w:tcPr>
            <w:tcW w:w="914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2541,9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847,2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213,6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131,4</w:t>
            </w:r>
          </w:p>
        </w:tc>
        <w:tc>
          <w:tcPr>
            <w:tcW w:w="914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21,8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11,0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84,5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36,6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20,1</w:t>
            </w:r>
          </w:p>
        </w:tc>
      </w:tr>
      <w:tr w:rsidR="00852666" w:rsidRPr="00951191" w:rsidTr="00951191">
        <w:tc>
          <w:tcPr>
            <w:tcW w:w="123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Год</w:t>
            </w:r>
          </w:p>
        </w:tc>
        <w:tc>
          <w:tcPr>
            <w:tcW w:w="914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2001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2002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2003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2004</w:t>
            </w:r>
          </w:p>
        </w:tc>
        <w:tc>
          <w:tcPr>
            <w:tcW w:w="914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2005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2006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2007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2008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</w:p>
        </w:tc>
      </w:tr>
      <w:tr w:rsidR="00852666" w:rsidRPr="00951191" w:rsidTr="00951191">
        <w:tc>
          <w:tcPr>
            <w:tcW w:w="123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Инфляция, %</w:t>
            </w:r>
          </w:p>
        </w:tc>
        <w:tc>
          <w:tcPr>
            <w:tcW w:w="914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18,8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15,1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10,7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11,7</w:t>
            </w:r>
          </w:p>
        </w:tc>
        <w:tc>
          <w:tcPr>
            <w:tcW w:w="914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10,9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9,1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11,9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  <w:r w:rsidRPr="00951191">
              <w:rPr>
                <w:b w:val="0"/>
              </w:rPr>
              <w:t>13,3</w:t>
            </w:r>
          </w:p>
        </w:tc>
        <w:tc>
          <w:tcPr>
            <w:tcW w:w="915" w:type="dxa"/>
          </w:tcPr>
          <w:p w:rsidR="00852666" w:rsidRPr="00951191" w:rsidRDefault="00852666" w:rsidP="00951191">
            <w:pPr>
              <w:pStyle w:val="mysle"/>
              <w:spacing w:line="360" w:lineRule="auto"/>
              <w:jc w:val="both"/>
              <w:rPr>
                <w:b w:val="0"/>
              </w:rPr>
            </w:pPr>
          </w:p>
        </w:tc>
      </w:tr>
    </w:tbl>
    <w:p w:rsidR="00432B4D" w:rsidRPr="00B30B84" w:rsidRDefault="00432B4D" w:rsidP="00B30B84">
      <w:pPr>
        <w:pStyle w:val="mysle"/>
        <w:spacing w:line="360" w:lineRule="auto"/>
        <w:ind w:firstLine="709"/>
        <w:jc w:val="both"/>
        <w:rPr>
          <w:b w:val="0"/>
          <w:sz w:val="28"/>
        </w:rPr>
      </w:pPr>
    </w:p>
    <w:p w:rsidR="00432B4D" w:rsidRPr="00B30B84" w:rsidRDefault="00432B4D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>Рисунок 2.</w:t>
      </w:r>
    </w:p>
    <w:p w:rsidR="004E181A" w:rsidRPr="00B30B84" w:rsidRDefault="0071216E" w:rsidP="00B30B84">
      <w:pPr>
        <w:pStyle w:val="mysle"/>
        <w:spacing w:line="360" w:lineRule="auto"/>
        <w:ind w:firstLine="709"/>
        <w:jc w:val="both"/>
        <w:rPr>
          <w:b w:val="0"/>
          <w:sz w:val="28"/>
        </w:rPr>
      </w:pPr>
      <w:r>
        <w:rPr>
          <w:b w:val="0"/>
          <w:sz w:val="28"/>
        </w:rPr>
        <w:pict>
          <v:shape id="_x0000_i1026" type="#_x0000_t75" style="width:422.25pt;height:283.5pt">
            <v:imagedata r:id="rId8" o:title=""/>
          </v:shape>
        </w:pict>
      </w:r>
    </w:p>
    <w:p w:rsidR="004E181A" w:rsidRPr="00B30B84" w:rsidRDefault="004E181A" w:rsidP="00B30B84">
      <w:pPr>
        <w:pStyle w:val="mysle"/>
        <w:spacing w:line="360" w:lineRule="auto"/>
        <w:ind w:firstLine="709"/>
        <w:jc w:val="both"/>
        <w:rPr>
          <w:b w:val="0"/>
          <w:sz w:val="28"/>
        </w:rPr>
      </w:pPr>
    </w:p>
    <w:p w:rsidR="008D0084" w:rsidRPr="00B30B84" w:rsidRDefault="008D0084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Одной из существенных проблем современного российского общества является большое различие в доходах граждан. В таблице </w:t>
      </w:r>
      <w:r w:rsidR="00432B4D" w:rsidRPr="00B30B84">
        <w:rPr>
          <w:sz w:val="28"/>
          <w:szCs w:val="28"/>
        </w:rPr>
        <w:t>4</w:t>
      </w:r>
      <w:r w:rsidRPr="00B30B84">
        <w:rPr>
          <w:sz w:val="28"/>
          <w:szCs w:val="28"/>
        </w:rPr>
        <w:t xml:space="preserve"> приведены данные по соотношению 10 % самых богатых к 10 % самых бедных (децильный коэффициент):</w:t>
      </w:r>
    </w:p>
    <w:p w:rsidR="00B30B84" w:rsidRDefault="00B30B84" w:rsidP="00B30B84">
      <w:pPr>
        <w:pStyle w:val="text"/>
        <w:spacing w:line="360" w:lineRule="auto"/>
        <w:ind w:left="0" w:firstLine="709"/>
        <w:rPr>
          <w:sz w:val="28"/>
          <w:szCs w:val="28"/>
        </w:rPr>
      </w:pPr>
    </w:p>
    <w:p w:rsidR="00432B4D" w:rsidRPr="00B30B84" w:rsidRDefault="00432B4D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>Таблица 4.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1"/>
        <w:gridCol w:w="1044"/>
        <w:gridCol w:w="1045"/>
        <w:gridCol w:w="1046"/>
        <w:gridCol w:w="1046"/>
        <w:gridCol w:w="1047"/>
        <w:gridCol w:w="1047"/>
        <w:gridCol w:w="1047"/>
        <w:gridCol w:w="1047"/>
      </w:tblGrid>
      <w:tr w:rsidR="008D0084" w:rsidRPr="00951191" w:rsidTr="00951191">
        <w:tc>
          <w:tcPr>
            <w:tcW w:w="1201" w:type="dxa"/>
          </w:tcPr>
          <w:p w:rsidR="008D0084" w:rsidRPr="00951191" w:rsidRDefault="008D0084" w:rsidP="0095119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51191">
              <w:rPr>
                <w:sz w:val="20"/>
                <w:szCs w:val="20"/>
              </w:rPr>
              <w:t>Год</w:t>
            </w:r>
          </w:p>
        </w:tc>
        <w:tc>
          <w:tcPr>
            <w:tcW w:w="1045" w:type="dxa"/>
          </w:tcPr>
          <w:p w:rsidR="008D0084" w:rsidRPr="00951191" w:rsidRDefault="008D0084" w:rsidP="0095119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51191">
              <w:rPr>
                <w:sz w:val="20"/>
                <w:szCs w:val="20"/>
              </w:rPr>
              <w:t>2000</w:t>
            </w:r>
          </w:p>
        </w:tc>
        <w:tc>
          <w:tcPr>
            <w:tcW w:w="1045" w:type="dxa"/>
          </w:tcPr>
          <w:p w:rsidR="008D0084" w:rsidRPr="00951191" w:rsidRDefault="008D0084" w:rsidP="0095119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51191">
              <w:rPr>
                <w:sz w:val="20"/>
                <w:szCs w:val="20"/>
              </w:rPr>
              <w:t>2001</w:t>
            </w:r>
          </w:p>
        </w:tc>
        <w:tc>
          <w:tcPr>
            <w:tcW w:w="1046" w:type="dxa"/>
          </w:tcPr>
          <w:p w:rsidR="008D0084" w:rsidRPr="00951191" w:rsidRDefault="008D0084" w:rsidP="0095119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51191">
              <w:rPr>
                <w:sz w:val="20"/>
                <w:szCs w:val="20"/>
              </w:rPr>
              <w:t>2002</w:t>
            </w:r>
          </w:p>
        </w:tc>
        <w:tc>
          <w:tcPr>
            <w:tcW w:w="1046" w:type="dxa"/>
          </w:tcPr>
          <w:p w:rsidR="008D0084" w:rsidRPr="00951191" w:rsidRDefault="008D0084" w:rsidP="0095119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51191">
              <w:rPr>
                <w:sz w:val="20"/>
                <w:szCs w:val="20"/>
              </w:rPr>
              <w:t>2003</w:t>
            </w:r>
          </w:p>
        </w:tc>
        <w:tc>
          <w:tcPr>
            <w:tcW w:w="1047" w:type="dxa"/>
          </w:tcPr>
          <w:p w:rsidR="008D0084" w:rsidRPr="00951191" w:rsidRDefault="008D0084" w:rsidP="0095119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51191">
              <w:rPr>
                <w:sz w:val="20"/>
                <w:szCs w:val="20"/>
              </w:rPr>
              <w:t>2004</w:t>
            </w:r>
          </w:p>
        </w:tc>
        <w:tc>
          <w:tcPr>
            <w:tcW w:w="1047" w:type="dxa"/>
          </w:tcPr>
          <w:p w:rsidR="008D0084" w:rsidRPr="00951191" w:rsidRDefault="008D0084" w:rsidP="0095119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51191">
              <w:rPr>
                <w:sz w:val="20"/>
                <w:szCs w:val="20"/>
              </w:rPr>
              <w:t>2005</w:t>
            </w:r>
          </w:p>
        </w:tc>
        <w:tc>
          <w:tcPr>
            <w:tcW w:w="1047" w:type="dxa"/>
          </w:tcPr>
          <w:p w:rsidR="008D0084" w:rsidRPr="00951191" w:rsidRDefault="008D0084" w:rsidP="0095119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51191">
              <w:rPr>
                <w:sz w:val="20"/>
                <w:szCs w:val="20"/>
              </w:rPr>
              <w:t>2006</w:t>
            </w:r>
          </w:p>
        </w:tc>
        <w:tc>
          <w:tcPr>
            <w:tcW w:w="1047" w:type="dxa"/>
          </w:tcPr>
          <w:p w:rsidR="008D0084" w:rsidRPr="00951191" w:rsidRDefault="008D0084" w:rsidP="0095119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51191">
              <w:rPr>
                <w:sz w:val="20"/>
                <w:szCs w:val="20"/>
              </w:rPr>
              <w:t>2007</w:t>
            </w:r>
          </w:p>
        </w:tc>
      </w:tr>
      <w:tr w:rsidR="008D0084" w:rsidRPr="00951191" w:rsidTr="00951191">
        <w:tc>
          <w:tcPr>
            <w:tcW w:w="1201" w:type="dxa"/>
          </w:tcPr>
          <w:p w:rsidR="008D0084" w:rsidRPr="00951191" w:rsidRDefault="008D0084" w:rsidP="0095119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51191">
              <w:rPr>
                <w:sz w:val="20"/>
                <w:szCs w:val="20"/>
              </w:rPr>
              <w:t>Отношение</w:t>
            </w:r>
          </w:p>
        </w:tc>
        <w:tc>
          <w:tcPr>
            <w:tcW w:w="1045" w:type="dxa"/>
          </w:tcPr>
          <w:p w:rsidR="008D0084" w:rsidRPr="00951191" w:rsidRDefault="008D0084" w:rsidP="0095119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51191">
              <w:rPr>
                <w:sz w:val="20"/>
                <w:szCs w:val="20"/>
              </w:rPr>
              <w:t>13,9</w:t>
            </w:r>
          </w:p>
        </w:tc>
        <w:tc>
          <w:tcPr>
            <w:tcW w:w="1045" w:type="dxa"/>
          </w:tcPr>
          <w:p w:rsidR="008D0084" w:rsidRPr="00951191" w:rsidRDefault="008D0084" w:rsidP="0095119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51191">
              <w:rPr>
                <w:sz w:val="20"/>
                <w:szCs w:val="20"/>
              </w:rPr>
              <w:t>14</w:t>
            </w:r>
          </w:p>
        </w:tc>
        <w:tc>
          <w:tcPr>
            <w:tcW w:w="1046" w:type="dxa"/>
          </w:tcPr>
          <w:p w:rsidR="008D0084" w:rsidRPr="00951191" w:rsidRDefault="008D0084" w:rsidP="0095119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51191">
              <w:rPr>
                <w:sz w:val="20"/>
                <w:szCs w:val="20"/>
              </w:rPr>
              <w:t>14</w:t>
            </w:r>
          </w:p>
        </w:tc>
        <w:tc>
          <w:tcPr>
            <w:tcW w:w="1046" w:type="dxa"/>
          </w:tcPr>
          <w:p w:rsidR="008D0084" w:rsidRPr="00951191" w:rsidRDefault="008D0084" w:rsidP="0095119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51191">
              <w:rPr>
                <w:sz w:val="20"/>
                <w:szCs w:val="20"/>
              </w:rPr>
              <w:t>14,3</w:t>
            </w:r>
          </w:p>
        </w:tc>
        <w:tc>
          <w:tcPr>
            <w:tcW w:w="1047" w:type="dxa"/>
          </w:tcPr>
          <w:p w:rsidR="008D0084" w:rsidRPr="00951191" w:rsidRDefault="008D0084" w:rsidP="0095119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51191">
              <w:rPr>
                <w:sz w:val="20"/>
                <w:szCs w:val="20"/>
              </w:rPr>
              <w:t>14,8</w:t>
            </w:r>
          </w:p>
        </w:tc>
        <w:tc>
          <w:tcPr>
            <w:tcW w:w="1047" w:type="dxa"/>
          </w:tcPr>
          <w:p w:rsidR="008D0084" w:rsidRPr="00951191" w:rsidRDefault="008D0084" w:rsidP="0095119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51191">
              <w:rPr>
                <w:sz w:val="20"/>
                <w:szCs w:val="20"/>
              </w:rPr>
              <w:t>14,9</w:t>
            </w:r>
          </w:p>
        </w:tc>
        <w:tc>
          <w:tcPr>
            <w:tcW w:w="1047" w:type="dxa"/>
          </w:tcPr>
          <w:p w:rsidR="008D0084" w:rsidRPr="00951191" w:rsidRDefault="008D0084" w:rsidP="0095119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51191">
              <w:rPr>
                <w:sz w:val="20"/>
                <w:szCs w:val="20"/>
              </w:rPr>
              <w:t>16</w:t>
            </w:r>
          </w:p>
        </w:tc>
        <w:tc>
          <w:tcPr>
            <w:tcW w:w="1047" w:type="dxa"/>
          </w:tcPr>
          <w:p w:rsidR="008D0084" w:rsidRPr="00951191" w:rsidRDefault="008D0084" w:rsidP="0095119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51191">
              <w:rPr>
                <w:sz w:val="20"/>
                <w:szCs w:val="20"/>
              </w:rPr>
              <w:t>16,9</w:t>
            </w:r>
          </w:p>
        </w:tc>
      </w:tr>
    </w:tbl>
    <w:p w:rsidR="008D0084" w:rsidRPr="00B30B84" w:rsidRDefault="00B30B84" w:rsidP="00B30B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8D0084" w:rsidRPr="00B30B84">
        <w:rPr>
          <w:sz w:val="28"/>
          <w:szCs w:val="28"/>
        </w:rPr>
        <w:t>Для сравнения, самый низкий децильный коэффициент — в скандинавских странах Дании, Финляндии и Швеции — 3—4. В Германии, Австрии и Франции этот коэффициент варьируется от 5 до 7. Такое соотношение экономисты считают оптимальным. По данным журнала Forbes суммарное состояние четырнадцати самых богатых граждан России составляет целых 26 % ВВП страны, суммарный капитал тридцати девяти самых богатых американцев не превышает 4,5 % от ВВП США.</w:t>
      </w:r>
    </w:p>
    <w:p w:rsidR="00C95F09" w:rsidRPr="00B30B84" w:rsidRDefault="00C95F09" w:rsidP="00B30B84">
      <w:pPr>
        <w:pStyle w:val="mysle"/>
        <w:spacing w:line="360" w:lineRule="auto"/>
        <w:ind w:firstLine="709"/>
        <w:jc w:val="both"/>
        <w:rPr>
          <w:b w:val="0"/>
          <w:sz w:val="28"/>
          <w:szCs w:val="28"/>
        </w:rPr>
      </w:pPr>
    </w:p>
    <w:p w:rsidR="002B0EC9" w:rsidRPr="00B30B84" w:rsidRDefault="002B0EC9" w:rsidP="00B30B8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B30B84">
        <w:rPr>
          <w:b/>
          <w:sz w:val="28"/>
          <w:szCs w:val="28"/>
        </w:rPr>
        <w:t>1.2 Влияние кризиса на отрасль связь и на ОАО «Ростелеком»</w:t>
      </w:r>
    </w:p>
    <w:p w:rsidR="006942BA" w:rsidRPr="00B30B84" w:rsidRDefault="006942BA" w:rsidP="00B30B84">
      <w:pPr>
        <w:pStyle w:val="mysle"/>
        <w:spacing w:line="360" w:lineRule="auto"/>
        <w:ind w:firstLine="709"/>
        <w:jc w:val="both"/>
        <w:rPr>
          <w:b w:val="0"/>
          <w:sz w:val="28"/>
          <w:szCs w:val="28"/>
        </w:rPr>
      </w:pPr>
    </w:p>
    <w:p w:rsidR="00432B4D" w:rsidRPr="00B30B84" w:rsidRDefault="00432B4D" w:rsidP="00B30B84">
      <w:pPr>
        <w:pStyle w:val="mysle"/>
        <w:spacing w:line="360" w:lineRule="auto"/>
        <w:ind w:firstLine="709"/>
        <w:jc w:val="both"/>
        <w:rPr>
          <w:b w:val="0"/>
          <w:sz w:val="28"/>
          <w:szCs w:val="28"/>
        </w:rPr>
      </w:pPr>
      <w:r w:rsidRPr="00B30B84">
        <w:rPr>
          <w:b w:val="0"/>
          <w:sz w:val="28"/>
          <w:szCs w:val="28"/>
        </w:rPr>
        <w:t>Финансовое состояние отрасли</w:t>
      </w:r>
      <w:r w:rsidR="009D3A32" w:rsidRPr="00B30B84">
        <w:rPr>
          <w:b w:val="0"/>
          <w:sz w:val="28"/>
          <w:szCs w:val="28"/>
        </w:rPr>
        <w:t>.</w:t>
      </w:r>
    </w:p>
    <w:p w:rsidR="002B0EC9" w:rsidRPr="00B30B84" w:rsidRDefault="002B0EC9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К ноябрю 2008 г. связь менее других отраслей испытала на себе влияние кризиса. Темп роста доходов отрасли в ноябре превышал 10% – это ниже, чем годом ранее, но не намного ниже, чем в предыдущие месяцы. Например, в предкризисном августе темп роста составлял 13.9%. Далее, в сентябре этот показатель опустился до 9%, в октябре еще ниже – до 8.4%, но в ноябре он снова увеличился, хотя в целом по российской экономике именно в ноябре отмечен резкий провал показателей. При этом ноябрьский объем доходов в отрасли был максимальным за все месяцы 2008 года.</w:t>
      </w:r>
    </w:p>
    <w:p w:rsidR="002B0EC9" w:rsidRPr="00B30B84" w:rsidRDefault="002B0EC9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В секторе платных услуг населению быстрее всего в ноябре 2008 года росли туристические услуги и услуги связи. По всем остальным видам платных услуг населению в ноябре отмечена либо отрицательная динамика, либо темпы роста были близки к нулевым значениям. В целом платные услуги населению в ноябре выросли всего на 1.1%. Вместе с тем услуги связи населению увеличились за этот же период на 15.2%, туристические услуги – на 19.9%. Население и организации в условиях экономии расходов в последнюю очередь сокращают расходы на услуги связи. В 1998 году также не произошло существенного изменения в темпах роста доходов от услуг связи, хотя практически во всех других секторах экономики произошел обвал.</w:t>
      </w:r>
    </w:p>
    <w:p w:rsidR="002B0EC9" w:rsidRPr="00B30B84" w:rsidRDefault="002B0EC9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Дальнейшее состояние отрасли будет зависеть от продолжительности кризиса и запаса прочности потребителей.</w:t>
      </w:r>
    </w:p>
    <w:p w:rsidR="004E181A" w:rsidRPr="00B30B84" w:rsidRDefault="004E181A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 xml:space="preserve">В целом по отрасли связь финансовая ситуация в 2008 году стала ухудшаться. Еще по итогам I квартала наблюдался рост сальдированного финансового результата, хотя и небольшой (немногим более 5%). По итогам января-мая уже был отмечен спад этого показателя (см. таблицу </w:t>
      </w:r>
      <w:r w:rsidR="00524786" w:rsidRPr="00B30B84">
        <w:rPr>
          <w:sz w:val="28"/>
          <w:szCs w:val="28"/>
        </w:rPr>
        <w:t>5</w:t>
      </w:r>
      <w:r w:rsidRPr="00B30B84">
        <w:rPr>
          <w:sz w:val="28"/>
          <w:szCs w:val="28"/>
        </w:rPr>
        <w:t>). Отрицательная динамика сальдированного финансового результата в отрасли отмечена впервые за несколько лет. В предыдущие годы финансовые показатели в отрасли связь росли быстрее, чем в других отраслях.</w:t>
      </w:r>
    </w:p>
    <w:p w:rsidR="004E181A" w:rsidRPr="00B30B84" w:rsidRDefault="004E181A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 xml:space="preserve">По всей видимости, на снижение показателей повлияло увеличение расходов, насыщение отдельных секторов рынка телекоммуникационных услуг. </w:t>
      </w:r>
    </w:p>
    <w:p w:rsidR="00B30B84" w:rsidRDefault="00B30B84" w:rsidP="00B30B84">
      <w:pPr>
        <w:pStyle w:val="text"/>
        <w:spacing w:line="360" w:lineRule="auto"/>
        <w:ind w:left="0" w:firstLine="709"/>
        <w:rPr>
          <w:sz w:val="28"/>
          <w:szCs w:val="28"/>
        </w:rPr>
      </w:pPr>
    </w:p>
    <w:p w:rsidR="00432B4D" w:rsidRPr="00B30B84" w:rsidRDefault="00432B4D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 xml:space="preserve">Таблица </w:t>
      </w:r>
      <w:r w:rsidR="00524786" w:rsidRPr="00B30B84">
        <w:rPr>
          <w:sz w:val="28"/>
          <w:szCs w:val="28"/>
        </w:rPr>
        <w:t>5.</w:t>
      </w:r>
    </w:p>
    <w:p w:rsidR="004E181A" w:rsidRPr="00B30B84" w:rsidRDefault="004E181A" w:rsidP="00B30B84">
      <w:pPr>
        <w:pStyle w:val="zagolovoktab"/>
        <w:spacing w:after="0" w:line="360" w:lineRule="auto"/>
        <w:ind w:firstLine="709"/>
        <w:jc w:val="both"/>
        <w:rPr>
          <w:b w:val="0"/>
          <w:sz w:val="28"/>
        </w:rPr>
      </w:pPr>
      <w:r w:rsidRPr="00B30B84">
        <w:rPr>
          <w:b w:val="0"/>
          <w:sz w:val="28"/>
        </w:rPr>
        <w:t>Сальдированный финансовый результат (прибыль минус убыток) по видам экономической деятельности в январе-мае 2008 года, млрд. руб.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2020"/>
        <w:gridCol w:w="2220"/>
        <w:gridCol w:w="2389"/>
      </w:tblGrid>
      <w:tr w:rsidR="004E181A" w:rsidRPr="00B30B84" w:rsidTr="00B30B84">
        <w:trPr>
          <w:jc w:val="center"/>
        </w:trPr>
        <w:tc>
          <w:tcPr>
            <w:tcW w:w="2020" w:type="dxa"/>
          </w:tcPr>
          <w:p w:rsidR="004E181A" w:rsidRPr="00B30B84" w:rsidRDefault="004E181A" w:rsidP="00B30B84">
            <w:pPr>
              <w:pStyle w:val="Texttab"/>
              <w:spacing w:before="0" w:after="0" w:line="360" w:lineRule="auto"/>
              <w:rPr>
                <w:bCs w:val="0"/>
              </w:rPr>
            </w:pPr>
          </w:p>
        </w:tc>
        <w:tc>
          <w:tcPr>
            <w:tcW w:w="2220" w:type="dxa"/>
          </w:tcPr>
          <w:p w:rsidR="004E181A" w:rsidRPr="00B30B84" w:rsidRDefault="004E181A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Сальдированный финансовый результат</w:t>
            </w:r>
          </w:p>
        </w:tc>
        <w:tc>
          <w:tcPr>
            <w:tcW w:w="2389" w:type="dxa"/>
          </w:tcPr>
          <w:p w:rsidR="00B30B84" w:rsidRDefault="004E181A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В %</w:t>
            </w:r>
          </w:p>
          <w:p w:rsidR="004E181A" w:rsidRPr="00B30B84" w:rsidRDefault="004E181A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к январю-маю 2007 года</w:t>
            </w:r>
          </w:p>
        </w:tc>
      </w:tr>
      <w:tr w:rsidR="004E181A" w:rsidRPr="00B30B84">
        <w:trPr>
          <w:jc w:val="center"/>
        </w:trPr>
        <w:tc>
          <w:tcPr>
            <w:tcW w:w="2020" w:type="dxa"/>
          </w:tcPr>
          <w:p w:rsidR="004E181A" w:rsidRPr="00B30B84" w:rsidRDefault="004E181A" w:rsidP="00B30B84">
            <w:pPr>
              <w:pStyle w:val="Texttab"/>
              <w:spacing w:before="0" w:after="0" w:line="360" w:lineRule="auto"/>
            </w:pPr>
            <w:r w:rsidRPr="00B30B84">
              <w:t>Всего</w:t>
            </w:r>
          </w:p>
        </w:tc>
        <w:tc>
          <w:tcPr>
            <w:tcW w:w="2220" w:type="dxa"/>
          </w:tcPr>
          <w:p w:rsidR="004E181A" w:rsidRPr="00B30B84" w:rsidRDefault="004E181A" w:rsidP="00B30B84">
            <w:pPr>
              <w:pStyle w:val="Texttab"/>
              <w:spacing w:before="0" w:after="0" w:line="360" w:lineRule="auto"/>
            </w:pPr>
            <w:r w:rsidRPr="00B30B84">
              <w:t>2442.6</w:t>
            </w:r>
          </w:p>
        </w:tc>
        <w:tc>
          <w:tcPr>
            <w:tcW w:w="2389" w:type="dxa"/>
          </w:tcPr>
          <w:p w:rsidR="004E181A" w:rsidRPr="00B30B84" w:rsidRDefault="004E181A" w:rsidP="00B30B84">
            <w:pPr>
              <w:pStyle w:val="Texttab"/>
              <w:spacing w:before="0" w:after="0" w:line="360" w:lineRule="auto"/>
            </w:pPr>
            <w:r w:rsidRPr="00B30B84">
              <w:t>134.6</w:t>
            </w:r>
          </w:p>
        </w:tc>
      </w:tr>
      <w:tr w:rsidR="004E181A" w:rsidRPr="00B30B84">
        <w:trPr>
          <w:jc w:val="center"/>
        </w:trPr>
        <w:tc>
          <w:tcPr>
            <w:tcW w:w="2020" w:type="dxa"/>
          </w:tcPr>
          <w:p w:rsidR="004E181A" w:rsidRPr="00B30B84" w:rsidRDefault="004E181A" w:rsidP="00B30B84">
            <w:pPr>
              <w:pStyle w:val="Texttab"/>
              <w:spacing w:before="0" w:after="0" w:line="360" w:lineRule="auto"/>
            </w:pPr>
            <w:r w:rsidRPr="00B30B84">
              <w:t>В том числе:</w:t>
            </w:r>
          </w:p>
        </w:tc>
        <w:tc>
          <w:tcPr>
            <w:tcW w:w="2220" w:type="dxa"/>
          </w:tcPr>
          <w:p w:rsidR="004E181A" w:rsidRPr="00B30B84" w:rsidRDefault="004E181A" w:rsidP="00B30B84">
            <w:pPr>
              <w:pStyle w:val="Texttab"/>
              <w:spacing w:before="0" w:after="0" w:line="360" w:lineRule="auto"/>
            </w:pPr>
          </w:p>
        </w:tc>
        <w:tc>
          <w:tcPr>
            <w:tcW w:w="2389" w:type="dxa"/>
          </w:tcPr>
          <w:p w:rsidR="004E181A" w:rsidRPr="00B30B84" w:rsidRDefault="004E181A" w:rsidP="00B30B84">
            <w:pPr>
              <w:pStyle w:val="Texttab"/>
              <w:spacing w:before="0" w:after="0" w:line="360" w:lineRule="auto"/>
            </w:pPr>
          </w:p>
        </w:tc>
      </w:tr>
      <w:tr w:rsidR="004E181A" w:rsidRPr="00B30B84">
        <w:trPr>
          <w:jc w:val="center"/>
        </w:trPr>
        <w:tc>
          <w:tcPr>
            <w:tcW w:w="2020" w:type="dxa"/>
          </w:tcPr>
          <w:p w:rsidR="004E181A" w:rsidRPr="00B30B84" w:rsidRDefault="00B30B84" w:rsidP="00B30B84">
            <w:pPr>
              <w:pStyle w:val="Texttab"/>
              <w:spacing w:before="0" w:after="0" w:line="360" w:lineRule="auto"/>
            </w:pPr>
            <w:r w:rsidRPr="00B30B84">
              <w:t xml:space="preserve"> </w:t>
            </w:r>
            <w:r w:rsidR="004E181A" w:rsidRPr="00B30B84">
              <w:t>Строительство</w:t>
            </w:r>
          </w:p>
        </w:tc>
        <w:tc>
          <w:tcPr>
            <w:tcW w:w="2220" w:type="dxa"/>
          </w:tcPr>
          <w:p w:rsidR="004E181A" w:rsidRPr="00B30B84" w:rsidRDefault="004E181A" w:rsidP="00B30B84">
            <w:pPr>
              <w:pStyle w:val="Texttab"/>
              <w:spacing w:before="0" w:after="0" w:line="360" w:lineRule="auto"/>
            </w:pPr>
            <w:r w:rsidRPr="00B30B84">
              <w:t>33.0</w:t>
            </w:r>
          </w:p>
        </w:tc>
        <w:tc>
          <w:tcPr>
            <w:tcW w:w="2389" w:type="dxa"/>
          </w:tcPr>
          <w:p w:rsidR="004E181A" w:rsidRPr="00B30B84" w:rsidRDefault="004E181A" w:rsidP="00B30B84">
            <w:pPr>
              <w:pStyle w:val="Texttab"/>
              <w:spacing w:before="0" w:after="0" w:line="360" w:lineRule="auto"/>
            </w:pPr>
            <w:r w:rsidRPr="00B30B84">
              <w:t>164.1</w:t>
            </w:r>
          </w:p>
        </w:tc>
      </w:tr>
      <w:tr w:rsidR="004E181A" w:rsidRPr="00B30B84">
        <w:trPr>
          <w:jc w:val="center"/>
        </w:trPr>
        <w:tc>
          <w:tcPr>
            <w:tcW w:w="2020" w:type="dxa"/>
          </w:tcPr>
          <w:p w:rsidR="004E181A" w:rsidRPr="00B30B84" w:rsidRDefault="00B30B84" w:rsidP="00B30B84">
            <w:pPr>
              <w:pStyle w:val="Texttab"/>
              <w:spacing w:before="0" w:after="0" w:line="360" w:lineRule="auto"/>
            </w:pPr>
            <w:r w:rsidRPr="00B30B84">
              <w:t xml:space="preserve"> </w:t>
            </w:r>
            <w:r w:rsidR="004E181A" w:rsidRPr="00B30B84">
              <w:t>Торговля</w:t>
            </w:r>
          </w:p>
        </w:tc>
        <w:tc>
          <w:tcPr>
            <w:tcW w:w="2220" w:type="dxa"/>
          </w:tcPr>
          <w:p w:rsidR="004E181A" w:rsidRPr="00B30B84" w:rsidRDefault="004E181A" w:rsidP="00B30B84">
            <w:pPr>
              <w:pStyle w:val="Texttab"/>
              <w:spacing w:before="0" w:after="0" w:line="360" w:lineRule="auto"/>
            </w:pPr>
            <w:r w:rsidRPr="00B30B84">
              <w:t>561.0</w:t>
            </w:r>
          </w:p>
        </w:tc>
        <w:tc>
          <w:tcPr>
            <w:tcW w:w="2389" w:type="dxa"/>
          </w:tcPr>
          <w:p w:rsidR="004E181A" w:rsidRPr="00B30B84" w:rsidRDefault="004E181A" w:rsidP="00B30B84">
            <w:pPr>
              <w:pStyle w:val="Texttab"/>
              <w:spacing w:before="0" w:after="0" w:line="360" w:lineRule="auto"/>
            </w:pPr>
            <w:r w:rsidRPr="00B30B84">
              <w:t>187.5</w:t>
            </w:r>
          </w:p>
        </w:tc>
      </w:tr>
      <w:tr w:rsidR="004E181A" w:rsidRPr="00B30B84">
        <w:trPr>
          <w:jc w:val="center"/>
        </w:trPr>
        <w:tc>
          <w:tcPr>
            <w:tcW w:w="2020" w:type="dxa"/>
          </w:tcPr>
          <w:p w:rsidR="004E181A" w:rsidRPr="00B30B84" w:rsidRDefault="00B30B84" w:rsidP="00B30B84">
            <w:pPr>
              <w:pStyle w:val="Texttab"/>
              <w:spacing w:before="0" w:after="0" w:line="360" w:lineRule="auto"/>
            </w:pPr>
            <w:r w:rsidRPr="00B30B84">
              <w:t xml:space="preserve"> </w:t>
            </w:r>
            <w:r w:rsidR="004E181A" w:rsidRPr="00B30B84">
              <w:t>Транспорт и связь</w:t>
            </w:r>
          </w:p>
        </w:tc>
        <w:tc>
          <w:tcPr>
            <w:tcW w:w="2220" w:type="dxa"/>
          </w:tcPr>
          <w:p w:rsidR="004E181A" w:rsidRPr="00B30B84" w:rsidRDefault="004E181A" w:rsidP="00B30B84">
            <w:pPr>
              <w:pStyle w:val="Texttab"/>
              <w:spacing w:before="0" w:after="0" w:line="360" w:lineRule="auto"/>
            </w:pPr>
            <w:r w:rsidRPr="00B30B84">
              <w:t>286.0</w:t>
            </w:r>
          </w:p>
        </w:tc>
        <w:tc>
          <w:tcPr>
            <w:tcW w:w="2389" w:type="dxa"/>
          </w:tcPr>
          <w:p w:rsidR="004E181A" w:rsidRPr="00B30B84" w:rsidRDefault="004E181A" w:rsidP="00B30B84">
            <w:pPr>
              <w:pStyle w:val="Texttab"/>
              <w:spacing w:before="0" w:after="0" w:line="360" w:lineRule="auto"/>
            </w:pPr>
            <w:r w:rsidRPr="00B30B84">
              <w:t>107.1</w:t>
            </w:r>
          </w:p>
        </w:tc>
      </w:tr>
      <w:tr w:rsidR="004E181A" w:rsidRPr="00B30B84">
        <w:trPr>
          <w:jc w:val="center"/>
        </w:trPr>
        <w:tc>
          <w:tcPr>
            <w:tcW w:w="2020" w:type="dxa"/>
          </w:tcPr>
          <w:p w:rsidR="004E181A" w:rsidRPr="00B30B84" w:rsidRDefault="004E181A" w:rsidP="00B30B84">
            <w:pPr>
              <w:pStyle w:val="Texttab"/>
              <w:spacing w:before="0" w:after="0" w:line="360" w:lineRule="auto"/>
            </w:pPr>
            <w:r w:rsidRPr="00B30B84">
              <w:t>В том числе:</w:t>
            </w:r>
          </w:p>
        </w:tc>
        <w:tc>
          <w:tcPr>
            <w:tcW w:w="2220" w:type="dxa"/>
          </w:tcPr>
          <w:p w:rsidR="004E181A" w:rsidRPr="00B30B84" w:rsidRDefault="004E181A" w:rsidP="00B30B84">
            <w:pPr>
              <w:pStyle w:val="Texttab"/>
              <w:spacing w:before="0" w:after="0" w:line="360" w:lineRule="auto"/>
            </w:pPr>
          </w:p>
        </w:tc>
        <w:tc>
          <w:tcPr>
            <w:tcW w:w="2389" w:type="dxa"/>
          </w:tcPr>
          <w:p w:rsidR="004E181A" w:rsidRPr="00B30B84" w:rsidRDefault="004E181A" w:rsidP="00B30B84">
            <w:pPr>
              <w:pStyle w:val="Texttab"/>
              <w:spacing w:before="0" w:after="0" w:line="360" w:lineRule="auto"/>
            </w:pPr>
          </w:p>
        </w:tc>
      </w:tr>
      <w:tr w:rsidR="004E181A" w:rsidRPr="00B30B84">
        <w:trPr>
          <w:jc w:val="center"/>
        </w:trPr>
        <w:tc>
          <w:tcPr>
            <w:tcW w:w="2020" w:type="dxa"/>
          </w:tcPr>
          <w:p w:rsidR="004E181A" w:rsidRPr="00B30B84" w:rsidRDefault="00B30B84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 xml:space="preserve"> </w:t>
            </w:r>
            <w:r w:rsidR="004E181A" w:rsidRPr="00B30B84">
              <w:rPr>
                <w:bCs w:val="0"/>
              </w:rPr>
              <w:t>Связь</w:t>
            </w:r>
          </w:p>
        </w:tc>
        <w:tc>
          <w:tcPr>
            <w:tcW w:w="2220" w:type="dxa"/>
          </w:tcPr>
          <w:p w:rsidR="004E181A" w:rsidRPr="00B30B84" w:rsidRDefault="004E181A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107.8</w:t>
            </w:r>
          </w:p>
        </w:tc>
        <w:tc>
          <w:tcPr>
            <w:tcW w:w="2389" w:type="dxa"/>
          </w:tcPr>
          <w:p w:rsidR="004E181A" w:rsidRPr="00B30B84" w:rsidRDefault="004E181A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92.1</w:t>
            </w:r>
          </w:p>
        </w:tc>
      </w:tr>
    </w:tbl>
    <w:p w:rsidR="002E1651" w:rsidRPr="00B30B84" w:rsidRDefault="002E1651" w:rsidP="00B30B84">
      <w:pPr>
        <w:pStyle w:val="text"/>
        <w:spacing w:line="360" w:lineRule="auto"/>
        <w:ind w:left="0" w:firstLine="709"/>
        <w:rPr>
          <w:sz w:val="28"/>
        </w:rPr>
      </w:pPr>
    </w:p>
    <w:p w:rsidR="002E1651" w:rsidRPr="00B30B84" w:rsidRDefault="002E1651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 xml:space="preserve">Как видно из таблицы </w:t>
      </w:r>
      <w:r w:rsidR="00524786" w:rsidRPr="00B30B84">
        <w:rPr>
          <w:sz w:val="28"/>
          <w:szCs w:val="28"/>
        </w:rPr>
        <w:t>6</w:t>
      </w:r>
      <w:r w:rsidRPr="00B30B84">
        <w:rPr>
          <w:sz w:val="28"/>
          <w:szCs w:val="28"/>
        </w:rPr>
        <w:t>, по итогам I полугодия практически у всех межрегиональных компаний связи произошло заметное замедление темпов роста чистой прибыли по сравнению с I полугодием прошлого года. Причем разница в темпах роста очень существенная. Некоторые компании, такие как МГТС, Уралсвязьинформ и ЮТК, даже снизили чистую прибыль.</w:t>
      </w:r>
    </w:p>
    <w:p w:rsidR="002E1651" w:rsidRPr="00B30B84" w:rsidRDefault="002E1651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>Большинство компаний объясняет ухудшение динамики финансовых показателей увеличением расходов, которые в январе-июне текущего года росли быстрее доходов.</w:t>
      </w:r>
    </w:p>
    <w:p w:rsidR="00B30B84" w:rsidRDefault="00B30B84" w:rsidP="00B30B84">
      <w:pPr>
        <w:pStyle w:val="text"/>
        <w:spacing w:line="360" w:lineRule="auto"/>
        <w:ind w:left="0" w:firstLine="709"/>
        <w:rPr>
          <w:sz w:val="28"/>
          <w:szCs w:val="28"/>
        </w:rPr>
      </w:pPr>
    </w:p>
    <w:p w:rsidR="00524786" w:rsidRPr="00B30B84" w:rsidRDefault="00524786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>Таблица 6.</w:t>
      </w:r>
    </w:p>
    <w:p w:rsidR="002E1651" w:rsidRPr="00B30B84" w:rsidRDefault="002E1651" w:rsidP="00B30B84">
      <w:pPr>
        <w:pStyle w:val="zagolovoktab"/>
        <w:spacing w:after="0" w:line="360" w:lineRule="auto"/>
        <w:ind w:firstLine="709"/>
        <w:jc w:val="both"/>
        <w:rPr>
          <w:b w:val="0"/>
          <w:sz w:val="28"/>
        </w:rPr>
      </w:pPr>
      <w:r w:rsidRPr="00B30B84">
        <w:rPr>
          <w:b w:val="0"/>
          <w:sz w:val="28"/>
        </w:rPr>
        <w:t xml:space="preserve">Чистая прибыль (убыток) по РСБУ компаний связи в </w:t>
      </w:r>
      <w:r w:rsidRPr="00B30B84">
        <w:rPr>
          <w:b w:val="0"/>
          <w:sz w:val="28"/>
          <w:lang w:val="en-US"/>
        </w:rPr>
        <w:t>I </w:t>
      </w:r>
      <w:r w:rsidRPr="00B30B84">
        <w:rPr>
          <w:b w:val="0"/>
          <w:sz w:val="28"/>
        </w:rPr>
        <w:t>полугодии 2008 года</w:t>
      </w:r>
    </w:p>
    <w:tbl>
      <w:tblPr>
        <w:tblW w:w="932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3365"/>
        <w:gridCol w:w="1710"/>
        <w:gridCol w:w="2126"/>
        <w:gridCol w:w="2126"/>
      </w:tblGrid>
      <w:tr w:rsidR="002E1651" w:rsidRPr="00B30B84" w:rsidTr="00B30B84">
        <w:trPr>
          <w:jc w:val="center"/>
        </w:trPr>
        <w:tc>
          <w:tcPr>
            <w:tcW w:w="3365" w:type="dxa"/>
            <w:vAlign w:val="center"/>
          </w:tcPr>
          <w:p w:rsidR="002E1651" w:rsidRPr="00B30B84" w:rsidRDefault="002E1651" w:rsidP="00B30B84">
            <w:pPr>
              <w:spacing w:line="360" w:lineRule="auto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01-06.2008 г., млн. руб.</w:t>
            </w:r>
          </w:p>
        </w:tc>
        <w:tc>
          <w:tcPr>
            <w:tcW w:w="2126" w:type="dxa"/>
            <w:vAlign w:val="center"/>
          </w:tcPr>
          <w:p w:rsid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01-06.2008/01-06.2007</w:t>
            </w:r>
          </w:p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%</w:t>
            </w:r>
          </w:p>
        </w:tc>
        <w:tc>
          <w:tcPr>
            <w:tcW w:w="2126" w:type="dxa"/>
            <w:vAlign w:val="center"/>
          </w:tcPr>
          <w:p w:rsid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Справочно:</w:t>
            </w:r>
          </w:p>
          <w:p w:rsid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2007/2006</w:t>
            </w:r>
          </w:p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%</w:t>
            </w:r>
          </w:p>
        </w:tc>
      </w:tr>
      <w:tr w:rsidR="002E1651" w:rsidRPr="00B30B84" w:rsidTr="00B30B84">
        <w:trPr>
          <w:jc w:val="center"/>
        </w:trPr>
        <w:tc>
          <w:tcPr>
            <w:tcW w:w="3365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Связьинвест</w:t>
            </w:r>
          </w:p>
        </w:tc>
        <w:tc>
          <w:tcPr>
            <w:tcW w:w="171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17534.0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106.5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188.6</w:t>
            </w:r>
          </w:p>
        </w:tc>
      </w:tr>
      <w:tr w:rsidR="002E1651" w:rsidRPr="00B30B84" w:rsidTr="00B30B84">
        <w:trPr>
          <w:jc w:val="center"/>
        </w:trPr>
        <w:tc>
          <w:tcPr>
            <w:tcW w:w="3365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АО «Ростелеком»</w:t>
            </w:r>
          </w:p>
        </w:tc>
        <w:tc>
          <w:tcPr>
            <w:tcW w:w="171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4984.0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106.2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131.2</w:t>
            </w:r>
          </w:p>
        </w:tc>
      </w:tr>
      <w:tr w:rsidR="002E1651" w:rsidRPr="00B30B84" w:rsidTr="00B30B84">
        <w:trPr>
          <w:jc w:val="center"/>
        </w:trPr>
        <w:tc>
          <w:tcPr>
            <w:tcW w:w="3365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АО «Центртелеком»</w:t>
            </w:r>
          </w:p>
        </w:tc>
        <w:tc>
          <w:tcPr>
            <w:tcW w:w="171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2018.0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113.8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177.4</w:t>
            </w:r>
          </w:p>
        </w:tc>
      </w:tr>
      <w:tr w:rsidR="002E1651" w:rsidRPr="00B30B84" w:rsidTr="00B30B84">
        <w:trPr>
          <w:jc w:val="center"/>
        </w:trPr>
        <w:tc>
          <w:tcPr>
            <w:tcW w:w="3365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АО «Дальсвязь»</w:t>
            </w:r>
          </w:p>
        </w:tc>
        <w:tc>
          <w:tcPr>
            <w:tcW w:w="171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862.5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124.7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114.9</w:t>
            </w:r>
          </w:p>
        </w:tc>
      </w:tr>
      <w:tr w:rsidR="002E1651" w:rsidRPr="00B30B84" w:rsidTr="00B30B84">
        <w:trPr>
          <w:jc w:val="center"/>
        </w:trPr>
        <w:tc>
          <w:tcPr>
            <w:tcW w:w="3365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АО «ВолгаТелеком»</w:t>
            </w:r>
          </w:p>
        </w:tc>
        <w:tc>
          <w:tcPr>
            <w:tcW w:w="171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1761.0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105.8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130.2</w:t>
            </w:r>
          </w:p>
        </w:tc>
      </w:tr>
      <w:tr w:rsidR="002E1651" w:rsidRPr="00B30B84" w:rsidTr="00B30B84">
        <w:trPr>
          <w:jc w:val="center"/>
        </w:trPr>
        <w:tc>
          <w:tcPr>
            <w:tcW w:w="3365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АО «Уралсвязьинформ»</w:t>
            </w:r>
          </w:p>
        </w:tc>
        <w:tc>
          <w:tcPr>
            <w:tcW w:w="171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1632.0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92.5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176.7</w:t>
            </w:r>
          </w:p>
        </w:tc>
      </w:tr>
      <w:tr w:rsidR="002E1651" w:rsidRPr="00B30B84" w:rsidTr="00B30B84">
        <w:trPr>
          <w:jc w:val="center"/>
        </w:trPr>
        <w:tc>
          <w:tcPr>
            <w:tcW w:w="3365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АО «Северо-Западный Телеком»</w:t>
            </w:r>
          </w:p>
        </w:tc>
        <w:tc>
          <w:tcPr>
            <w:tcW w:w="171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3147.5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151.7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В 4.4 р.</w:t>
            </w:r>
          </w:p>
        </w:tc>
      </w:tr>
      <w:tr w:rsidR="002E1651" w:rsidRPr="00B30B84" w:rsidTr="00B30B84">
        <w:trPr>
          <w:jc w:val="center"/>
        </w:trPr>
        <w:tc>
          <w:tcPr>
            <w:tcW w:w="3365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АО «Сибирьтелеком»</w:t>
            </w:r>
          </w:p>
        </w:tc>
        <w:tc>
          <w:tcPr>
            <w:tcW w:w="171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2141.2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103.5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в 2.2 р.</w:t>
            </w:r>
          </w:p>
        </w:tc>
      </w:tr>
      <w:tr w:rsidR="002E1651" w:rsidRPr="00B30B84" w:rsidTr="00B30B84">
        <w:trPr>
          <w:jc w:val="center"/>
        </w:trPr>
        <w:tc>
          <w:tcPr>
            <w:tcW w:w="3365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АО «Южная телекоммуникационная компания»</w:t>
            </w:r>
          </w:p>
        </w:tc>
        <w:tc>
          <w:tcPr>
            <w:tcW w:w="171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835.2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78.3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154.3</w:t>
            </w:r>
          </w:p>
        </w:tc>
      </w:tr>
      <w:tr w:rsidR="002E1651" w:rsidRPr="00B30B84" w:rsidTr="00B30B84">
        <w:trPr>
          <w:jc w:val="center"/>
        </w:trPr>
        <w:tc>
          <w:tcPr>
            <w:tcW w:w="3365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АО «Московская городская телефонная сеть»</w:t>
            </w:r>
          </w:p>
        </w:tc>
        <w:tc>
          <w:tcPr>
            <w:tcW w:w="171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3243.0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96.3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119.3</w:t>
            </w:r>
          </w:p>
        </w:tc>
      </w:tr>
      <w:tr w:rsidR="002E1651" w:rsidRPr="00B30B84" w:rsidTr="00B30B84">
        <w:trPr>
          <w:jc w:val="center"/>
        </w:trPr>
        <w:tc>
          <w:tcPr>
            <w:tcW w:w="3365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АО «Мобильные ТелеСистемы»</w:t>
            </w:r>
          </w:p>
        </w:tc>
        <w:tc>
          <w:tcPr>
            <w:tcW w:w="171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24369.0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118.2</w:t>
            </w:r>
          </w:p>
        </w:tc>
        <w:tc>
          <w:tcPr>
            <w:tcW w:w="212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118.8</w:t>
            </w:r>
          </w:p>
        </w:tc>
      </w:tr>
    </w:tbl>
    <w:p w:rsidR="00C86740" w:rsidRPr="00B30B84" w:rsidRDefault="00C86740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524786" w:rsidRPr="00B30B84" w:rsidRDefault="00524786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>Таблица 7.</w:t>
      </w:r>
    </w:p>
    <w:p w:rsidR="002E1651" w:rsidRPr="00B30B84" w:rsidRDefault="002E1651" w:rsidP="00B30B84">
      <w:pPr>
        <w:pStyle w:val="zagolovoktab"/>
        <w:spacing w:after="0" w:line="360" w:lineRule="auto"/>
        <w:ind w:firstLine="709"/>
        <w:jc w:val="both"/>
        <w:rPr>
          <w:b w:val="0"/>
          <w:sz w:val="28"/>
        </w:rPr>
      </w:pPr>
      <w:r w:rsidRPr="00B30B84">
        <w:rPr>
          <w:b w:val="0"/>
          <w:sz w:val="28"/>
        </w:rPr>
        <w:t>Сальдированный финансовый результат (прибыль минус убыток)</w:t>
      </w:r>
      <w:r w:rsidR="00B30B84">
        <w:rPr>
          <w:b w:val="0"/>
          <w:sz w:val="28"/>
        </w:rPr>
        <w:t xml:space="preserve"> </w:t>
      </w:r>
      <w:r w:rsidRPr="00B30B84">
        <w:rPr>
          <w:b w:val="0"/>
          <w:sz w:val="28"/>
        </w:rPr>
        <w:t>по видам экономической деятельности в январе-мае 2008 года, млрд. руб.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2020"/>
        <w:gridCol w:w="2220"/>
        <w:gridCol w:w="2389"/>
      </w:tblGrid>
      <w:tr w:rsidR="002E1651" w:rsidRPr="00B30B84" w:rsidTr="00B30B84">
        <w:trPr>
          <w:jc w:val="center"/>
        </w:trPr>
        <w:tc>
          <w:tcPr>
            <w:tcW w:w="202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ind w:hanging="32"/>
              <w:rPr>
                <w:bCs w:val="0"/>
              </w:rPr>
            </w:pPr>
          </w:p>
        </w:tc>
        <w:tc>
          <w:tcPr>
            <w:tcW w:w="222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ind w:hanging="32"/>
              <w:rPr>
                <w:bCs w:val="0"/>
              </w:rPr>
            </w:pPr>
            <w:r w:rsidRPr="00B30B84">
              <w:rPr>
                <w:bCs w:val="0"/>
              </w:rPr>
              <w:t>Сальдированный финансовый результат</w:t>
            </w:r>
          </w:p>
        </w:tc>
        <w:tc>
          <w:tcPr>
            <w:tcW w:w="2389" w:type="dxa"/>
          </w:tcPr>
          <w:p w:rsidR="00B30B84" w:rsidRDefault="002E1651" w:rsidP="00B30B84">
            <w:pPr>
              <w:pStyle w:val="Texttab"/>
              <w:spacing w:before="0" w:after="0" w:line="360" w:lineRule="auto"/>
              <w:ind w:hanging="32"/>
              <w:rPr>
                <w:bCs w:val="0"/>
              </w:rPr>
            </w:pPr>
            <w:r w:rsidRPr="00B30B84">
              <w:rPr>
                <w:bCs w:val="0"/>
              </w:rPr>
              <w:t>В %</w:t>
            </w:r>
          </w:p>
          <w:p w:rsidR="002E1651" w:rsidRPr="00B30B84" w:rsidRDefault="002E1651" w:rsidP="00B30B84">
            <w:pPr>
              <w:pStyle w:val="Texttab"/>
              <w:spacing w:before="0" w:after="0" w:line="360" w:lineRule="auto"/>
              <w:ind w:hanging="32"/>
              <w:rPr>
                <w:bCs w:val="0"/>
              </w:rPr>
            </w:pPr>
            <w:r w:rsidRPr="00B30B84">
              <w:rPr>
                <w:bCs w:val="0"/>
              </w:rPr>
              <w:t>к январю-маю 2007 года</w:t>
            </w:r>
          </w:p>
        </w:tc>
      </w:tr>
      <w:tr w:rsidR="002E1651" w:rsidRPr="00B30B84" w:rsidTr="00B30B84">
        <w:trPr>
          <w:jc w:val="center"/>
        </w:trPr>
        <w:tc>
          <w:tcPr>
            <w:tcW w:w="202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ind w:hanging="32"/>
            </w:pPr>
            <w:r w:rsidRPr="00B30B84">
              <w:t>Всего</w:t>
            </w:r>
          </w:p>
        </w:tc>
        <w:tc>
          <w:tcPr>
            <w:tcW w:w="222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ind w:hanging="32"/>
            </w:pPr>
            <w:r w:rsidRPr="00B30B84">
              <w:t>2442.6</w:t>
            </w:r>
          </w:p>
        </w:tc>
        <w:tc>
          <w:tcPr>
            <w:tcW w:w="2389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ind w:hanging="32"/>
            </w:pPr>
            <w:r w:rsidRPr="00B30B84">
              <w:t>134.6</w:t>
            </w:r>
          </w:p>
        </w:tc>
      </w:tr>
      <w:tr w:rsidR="002E1651" w:rsidRPr="00B30B84" w:rsidTr="00B30B84">
        <w:trPr>
          <w:jc w:val="center"/>
        </w:trPr>
        <w:tc>
          <w:tcPr>
            <w:tcW w:w="202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ind w:hanging="32"/>
            </w:pPr>
            <w:r w:rsidRPr="00B30B84">
              <w:t>В том числе:</w:t>
            </w:r>
          </w:p>
        </w:tc>
        <w:tc>
          <w:tcPr>
            <w:tcW w:w="222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ind w:hanging="32"/>
            </w:pPr>
          </w:p>
        </w:tc>
        <w:tc>
          <w:tcPr>
            <w:tcW w:w="2389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ind w:hanging="32"/>
            </w:pPr>
          </w:p>
        </w:tc>
      </w:tr>
      <w:tr w:rsidR="002E1651" w:rsidRPr="00B30B84" w:rsidTr="00B30B84">
        <w:trPr>
          <w:jc w:val="center"/>
        </w:trPr>
        <w:tc>
          <w:tcPr>
            <w:tcW w:w="2020" w:type="dxa"/>
          </w:tcPr>
          <w:p w:rsidR="002E1651" w:rsidRPr="00B30B84" w:rsidRDefault="00B30B84" w:rsidP="00B30B84">
            <w:pPr>
              <w:pStyle w:val="Texttab"/>
              <w:spacing w:before="0" w:after="0" w:line="360" w:lineRule="auto"/>
              <w:ind w:hanging="32"/>
            </w:pPr>
            <w:r w:rsidRPr="00B30B84">
              <w:t xml:space="preserve"> </w:t>
            </w:r>
            <w:r w:rsidR="002E1651" w:rsidRPr="00B30B84">
              <w:t>Строительство</w:t>
            </w:r>
          </w:p>
        </w:tc>
        <w:tc>
          <w:tcPr>
            <w:tcW w:w="222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ind w:hanging="32"/>
            </w:pPr>
            <w:r w:rsidRPr="00B30B84">
              <w:t>33.0</w:t>
            </w:r>
          </w:p>
        </w:tc>
        <w:tc>
          <w:tcPr>
            <w:tcW w:w="2389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ind w:hanging="32"/>
            </w:pPr>
            <w:r w:rsidRPr="00B30B84">
              <w:t>164.1</w:t>
            </w:r>
          </w:p>
        </w:tc>
      </w:tr>
      <w:tr w:rsidR="002E1651" w:rsidRPr="00B30B84" w:rsidTr="00B30B84">
        <w:trPr>
          <w:jc w:val="center"/>
        </w:trPr>
        <w:tc>
          <w:tcPr>
            <w:tcW w:w="2020" w:type="dxa"/>
          </w:tcPr>
          <w:p w:rsidR="002E1651" w:rsidRPr="00B30B84" w:rsidRDefault="00B30B84" w:rsidP="00B30B84">
            <w:pPr>
              <w:pStyle w:val="Texttab"/>
              <w:spacing w:before="0" w:after="0" w:line="360" w:lineRule="auto"/>
              <w:ind w:hanging="32"/>
            </w:pPr>
            <w:r w:rsidRPr="00B30B84">
              <w:t xml:space="preserve"> </w:t>
            </w:r>
            <w:r w:rsidR="002E1651" w:rsidRPr="00B30B84">
              <w:t>Торговля</w:t>
            </w:r>
          </w:p>
        </w:tc>
        <w:tc>
          <w:tcPr>
            <w:tcW w:w="222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ind w:hanging="32"/>
            </w:pPr>
            <w:r w:rsidRPr="00B30B84">
              <w:t>561.0</w:t>
            </w:r>
          </w:p>
        </w:tc>
        <w:tc>
          <w:tcPr>
            <w:tcW w:w="2389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ind w:hanging="32"/>
            </w:pPr>
            <w:r w:rsidRPr="00B30B84">
              <w:t>187.5</w:t>
            </w:r>
          </w:p>
        </w:tc>
      </w:tr>
      <w:tr w:rsidR="002E1651" w:rsidRPr="00B30B84" w:rsidTr="00B30B84">
        <w:trPr>
          <w:jc w:val="center"/>
        </w:trPr>
        <w:tc>
          <w:tcPr>
            <w:tcW w:w="2020" w:type="dxa"/>
          </w:tcPr>
          <w:p w:rsidR="002E1651" w:rsidRPr="00B30B84" w:rsidRDefault="00B30B84" w:rsidP="00B30B84">
            <w:pPr>
              <w:pStyle w:val="Texttab"/>
              <w:spacing w:before="0" w:after="0" w:line="360" w:lineRule="auto"/>
              <w:ind w:hanging="32"/>
            </w:pPr>
            <w:r w:rsidRPr="00B30B84">
              <w:t xml:space="preserve"> </w:t>
            </w:r>
            <w:r w:rsidR="002E1651" w:rsidRPr="00B30B84">
              <w:t>Транспорт и связь</w:t>
            </w:r>
          </w:p>
        </w:tc>
        <w:tc>
          <w:tcPr>
            <w:tcW w:w="222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ind w:hanging="32"/>
            </w:pPr>
            <w:r w:rsidRPr="00B30B84">
              <w:t>286.0</w:t>
            </w:r>
          </w:p>
        </w:tc>
        <w:tc>
          <w:tcPr>
            <w:tcW w:w="2389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ind w:hanging="32"/>
            </w:pPr>
            <w:r w:rsidRPr="00B30B84">
              <w:t>107.1</w:t>
            </w:r>
          </w:p>
        </w:tc>
      </w:tr>
      <w:tr w:rsidR="002E1651" w:rsidRPr="00B30B84" w:rsidTr="00B30B84">
        <w:trPr>
          <w:jc w:val="center"/>
        </w:trPr>
        <w:tc>
          <w:tcPr>
            <w:tcW w:w="202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ind w:hanging="32"/>
            </w:pPr>
            <w:r w:rsidRPr="00B30B84">
              <w:t>В том числе:</w:t>
            </w:r>
          </w:p>
        </w:tc>
        <w:tc>
          <w:tcPr>
            <w:tcW w:w="222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ind w:hanging="32"/>
            </w:pPr>
          </w:p>
        </w:tc>
        <w:tc>
          <w:tcPr>
            <w:tcW w:w="2389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ind w:hanging="32"/>
            </w:pPr>
          </w:p>
        </w:tc>
      </w:tr>
      <w:tr w:rsidR="002E1651" w:rsidRPr="00B30B84" w:rsidTr="00B30B84">
        <w:trPr>
          <w:jc w:val="center"/>
        </w:trPr>
        <w:tc>
          <w:tcPr>
            <w:tcW w:w="2020" w:type="dxa"/>
          </w:tcPr>
          <w:p w:rsidR="002E1651" w:rsidRPr="00B30B84" w:rsidRDefault="00B30B84" w:rsidP="00B30B84">
            <w:pPr>
              <w:pStyle w:val="Texttab"/>
              <w:spacing w:before="0" w:after="0" w:line="360" w:lineRule="auto"/>
              <w:ind w:hanging="32"/>
              <w:rPr>
                <w:bCs w:val="0"/>
              </w:rPr>
            </w:pPr>
            <w:r w:rsidRPr="00B30B84">
              <w:rPr>
                <w:bCs w:val="0"/>
              </w:rPr>
              <w:t xml:space="preserve"> </w:t>
            </w:r>
            <w:r w:rsidR="002E1651" w:rsidRPr="00B30B84">
              <w:rPr>
                <w:bCs w:val="0"/>
              </w:rPr>
              <w:t>Связь</w:t>
            </w:r>
          </w:p>
        </w:tc>
        <w:tc>
          <w:tcPr>
            <w:tcW w:w="222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ind w:hanging="32"/>
              <w:rPr>
                <w:bCs w:val="0"/>
              </w:rPr>
            </w:pPr>
            <w:r w:rsidRPr="00B30B84">
              <w:rPr>
                <w:bCs w:val="0"/>
              </w:rPr>
              <w:t>107.8</w:t>
            </w:r>
          </w:p>
        </w:tc>
        <w:tc>
          <w:tcPr>
            <w:tcW w:w="2389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ind w:hanging="32"/>
              <w:rPr>
                <w:bCs w:val="0"/>
              </w:rPr>
            </w:pPr>
            <w:r w:rsidRPr="00B30B84">
              <w:rPr>
                <w:bCs w:val="0"/>
              </w:rPr>
              <w:t>92.1</w:t>
            </w:r>
          </w:p>
        </w:tc>
      </w:tr>
    </w:tbl>
    <w:p w:rsidR="00524786" w:rsidRPr="00B30B84" w:rsidRDefault="00524786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>Таблица 8.</w:t>
      </w:r>
    </w:p>
    <w:p w:rsidR="002E1651" w:rsidRPr="00B30B84" w:rsidRDefault="002E1651" w:rsidP="00B30B84">
      <w:pPr>
        <w:pStyle w:val="zagolovoktab"/>
        <w:keepNext/>
        <w:keepLines/>
        <w:spacing w:after="0" w:line="360" w:lineRule="auto"/>
        <w:ind w:firstLine="709"/>
        <w:jc w:val="both"/>
        <w:rPr>
          <w:b w:val="0"/>
          <w:sz w:val="28"/>
        </w:rPr>
      </w:pPr>
      <w:r w:rsidRPr="00B30B84">
        <w:rPr>
          <w:b w:val="0"/>
          <w:sz w:val="28"/>
        </w:rPr>
        <w:t>Прибыль и убыток организаций по видам экономической деятельности</w:t>
      </w:r>
      <w:r w:rsidRPr="00B30B84">
        <w:rPr>
          <w:b w:val="0"/>
          <w:sz w:val="28"/>
        </w:rPr>
        <w:br/>
        <w:t>в январе-мае 2008 года, млрд. руб.</w:t>
      </w:r>
    </w:p>
    <w:tbl>
      <w:tblPr>
        <w:tblW w:w="8454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1970"/>
        <w:gridCol w:w="1336"/>
        <w:gridCol w:w="2106"/>
        <w:gridCol w:w="1092"/>
        <w:gridCol w:w="1950"/>
      </w:tblGrid>
      <w:tr w:rsidR="002E1651" w:rsidRPr="00B30B84" w:rsidTr="00B30B84">
        <w:trPr>
          <w:jc w:val="center"/>
        </w:trPr>
        <w:tc>
          <w:tcPr>
            <w:tcW w:w="1970" w:type="dxa"/>
            <w:vAlign w:val="center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</w:p>
        </w:tc>
        <w:tc>
          <w:tcPr>
            <w:tcW w:w="1336" w:type="dxa"/>
            <w:vAlign w:val="center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Сумма прибыли</w:t>
            </w:r>
          </w:p>
        </w:tc>
        <w:tc>
          <w:tcPr>
            <w:tcW w:w="2106" w:type="dxa"/>
            <w:vAlign w:val="center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Доля прибыльных организаций в общем числе организаций</w:t>
            </w:r>
          </w:p>
        </w:tc>
        <w:tc>
          <w:tcPr>
            <w:tcW w:w="1092" w:type="dxa"/>
            <w:vAlign w:val="center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Сумма убытка</w:t>
            </w:r>
          </w:p>
        </w:tc>
        <w:tc>
          <w:tcPr>
            <w:tcW w:w="1950" w:type="dxa"/>
            <w:vAlign w:val="center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Доля убыточных организаций в общем числе организаций</w:t>
            </w:r>
          </w:p>
        </w:tc>
      </w:tr>
      <w:tr w:rsidR="002E1651" w:rsidRPr="00B30B84" w:rsidTr="00B30B84">
        <w:trPr>
          <w:jc w:val="center"/>
        </w:trPr>
        <w:tc>
          <w:tcPr>
            <w:tcW w:w="197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Всего</w:t>
            </w:r>
          </w:p>
        </w:tc>
        <w:tc>
          <w:tcPr>
            <w:tcW w:w="133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lang w:val="en-US"/>
              </w:rPr>
            </w:pPr>
            <w:r w:rsidRPr="00B30B84">
              <w:t>2798.0</w:t>
            </w:r>
          </w:p>
        </w:tc>
        <w:tc>
          <w:tcPr>
            <w:tcW w:w="210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lang w:val="en-US"/>
              </w:rPr>
            </w:pPr>
            <w:r w:rsidRPr="00B30B84">
              <w:t>68.7</w:t>
            </w:r>
          </w:p>
        </w:tc>
        <w:tc>
          <w:tcPr>
            <w:tcW w:w="1092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lang w:val="en-US"/>
              </w:rPr>
            </w:pPr>
            <w:r w:rsidRPr="00B30B84">
              <w:t>355.4</w:t>
            </w:r>
          </w:p>
        </w:tc>
        <w:tc>
          <w:tcPr>
            <w:tcW w:w="195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lang w:val="en-US"/>
              </w:rPr>
            </w:pPr>
            <w:r w:rsidRPr="00B30B84">
              <w:t>31.4</w:t>
            </w:r>
          </w:p>
        </w:tc>
      </w:tr>
      <w:tr w:rsidR="002E1651" w:rsidRPr="00B30B84" w:rsidTr="00B30B84">
        <w:trPr>
          <w:jc w:val="center"/>
        </w:trPr>
        <w:tc>
          <w:tcPr>
            <w:tcW w:w="197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В том числе:</w:t>
            </w:r>
          </w:p>
        </w:tc>
        <w:tc>
          <w:tcPr>
            <w:tcW w:w="133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</w:p>
        </w:tc>
        <w:tc>
          <w:tcPr>
            <w:tcW w:w="210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</w:p>
        </w:tc>
        <w:tc>
          <w:tcPr>
            <w:tcW w:w="1092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</w:p>
        </w:tc>
        <w:tc>
          <w:tcPr>
            <w:tcW w:w="195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</w:p>
        </w:tc>
      </w:tr>
      <w:tr w:rsidR="002E1651" w:rsidRPr="00B30B84" w:rsidTr="00B30B84">
        <w:trPr>
          <w:jc w:val="center"/>
        </w:trPr>
        <w:tc>
          <w:tcPr>
            <w:tcW w:w="197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Строительство</w:t>
            </w:r>
          </w:p>
        </w:tc>
        <w:tc>
          <w:tcPr>
            <w:tcW w:w="133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lang w:val="en-US"/>
              </w:rPr>
            </w:pPr>
            <w:r w:rsidRPr="00B30B84">
              <w:t>51.4</w:t>
            </w:r>
          </w:p>
        </w:tc>
        <w:tc>
          <w:tcPr>
            <w:tcW w:w="210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68.8</w:t>
            </w:r>
          </w:p>
        </w:tc>
        <w:tc>
          <w:tcPr>
            <w:tcW w:w="1092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lang w:val="en-US"/>
              </w:rPr>
            </w:pPr>
            <w:r w:rsidRPr="00B30B84">
              <w:t>18.4</w:t>
            </w:r>
          </w:p>
        </w:tc>
        <w:tc>
          <w:tcPr>
            <w:tcW w:w="195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lang w:val="en-US"/>
              </w:rPr>
            </w:pPr>
            <w:r w:rsidRPr="00B30B84">
              <w:t>31.2</w:t>
            </w:r>
          </w:p>
        </w:tc>
      </w:tr>
      <w:tr w:rsidR="002E1651" w:rsidRPr="00B30B84" w:rsidTr="00B30B84">
        <w:trPr>
          <w:jc w:val="center"/>
        </w:trPr>
        <w:tc>
          <w:tcPr>
            <w:tcW w:w="197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Торговля</w:t>
            </w:r>
          </w:p>
        </w:tc>
        <w:tc>
          <w:tcPr>
            <w:tcW w:w="133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606.6</w:t>
            </w:r>
          </w:p>
        </w:tc>
        <w:tc>
          <w:tcPr>
            <w:tcW w:w="210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78.8</w:t>
            </w:r>
          </w:p>
        </w:tc>
        <w:tc>
          <w:tcPr>
            <w:tcW w:w="1092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45.6</w:t>
            </w:r>
          </w:p>
        </w:tc>
        <w:tc>
          <w:tcPr>
            <w:tcW w:w="195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21.2</w:t>
            </w:r>
          </w:p>
        </w:tc>
      </w:tr>
      <w:tr w:rsidR="002E1651" w:rsidRPr="00B30B84" w:rsidTr="00B30B84">
        <w:trPr>
          <w:jc w:val="center"/>
        </w:trPr>
        <w:tc>
          <w:tcPr>
            <w:tcW w:w="197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Транспорт и связь</w:t>
            </w:r>
          </w:p>
        </w:tc>
        <w:tc>
          <w:tcPr>
            <w:tcW w:w="133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lang w:val="en-US"/>
              </w:rPr>
            </w:pPr>
            <w:r w:rsidRPr="00B30B84">
              <w:t>324.5</w:t>
            </w:r>
          </w:p>
        </w:tc>
        <w:tc>
          <w:tcPr>
            <w:tcW w:w="210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lang w:val="en-US"/>
              </w:rPr>
            </w:pPr>
            <w:r w:rsidRPr="00B30B84">
              <w:t>56.8</w:t>
            </w:r>
          </w:p>
        </w:tc>
        <w:tc>
          <w:tcPr>
            <w:tcW w:w="1092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38.5</w:t>
            </w:r>
          </w:p>
        </w:tc>
        <w:tc>
          <w:tcPr>
            <w:tcW w:w="195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43.2</w:t>
            </w:r>
          </w:p>
        </w:tc>
      </w:tr>
      <w:tr w:rsidR="002E1651" w:rsidRPr="00B30B84" w:rsidTr="00B30B84">
        <w:trPr>
          <w:jc w:val="center"/>
        </w:trPr>
        <w:tc>
          <w:tcPr>
            <w:tcW w:w="197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В том числе:</w:t>
            </w:r>
          </w:p>
        </w:tc>
        <w:tc>
          <w:tcPr>
            <w:tcW w:w="133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</w:p>
        </w:tc>
        <w:tc>
          <w:tcPr>
            <w:tcW w:w="210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</w:p>
        </w:tc>
        <w:tc>
          <w:tcPr>
            <w:tcW w:w="1092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</w:p>
        </w:tc>
        <w:tc>
          <w:tcPr>
            <w:tcW w:w="195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</w:p>
        </w:tc>
      </w:tr>
      <w:tr w:rsidR="002E1651" w:rsidRPr="00B30B84" w:rsidTr="00B30B84">
        <w:trPr>
          <w:jc w:val="center"/>
        </w:trPr>
        <w:tc>
          <w:tcPr>
            <w:tcW w:w="197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Связь</w:t>
            </w:r>
          </w:p>
        </w:tc>
        <w:tc>
          <w:tcPr>
            <w:tcW w:w="133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120.8</w:t>
            </w:r>
          </w:p>
        </w:tc>
        <w:tc>
          <w:tcPr>
            <w:tcW w:w="2106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73.8</w:t>
            </w:r>
          </w:p>
        </w:tc>
        <w:tc>
          <w:tcPr>
            <w:tcW w:w="1092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13.0</w:t>
            </w:r>
          </w:p>
        </w:tc>
        <w:tc>
          <w:tcPr>
            <w:tcW w:w="195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26.2</w:t>
            </w:r>
          </w:p>
        </w:tc>
      </w:tr>
    </w:tbl>
    <w:p w:rsidR="00B30B84" w:rsidRDefault="00B30B84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C86740" w:rsidRPr="00B30B84" w:rsidRDefault="00524786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Рисунок 3.</w:t>
      </w:r>
    </w:p>
    <w:p w:rsidR="00C86740" w:rsidRPr="00B30B84" w:rsidRDefault="0071216E" w:rsidP="00B30B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pict>
          <v:shape id="_x0000_i1027" type="#_x0000_t75" style="width:412.5pt;height:182.25pt">
            <v:imagedata r:id="rId9" o:title=""/>
          </v:shape>
        </w:pict>
      </w:r>
    </w:p>
    <w:p w:rsidR="00C86740" w:rsidRPr="00B30B84" w:rsidRDefault="00C86740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C86740" w:rsidRPr="00B30B84" w:rsidRDefault="002E1651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Задолженность.</w:t>
      </w:r>
    </w:p>
    <w:p w:rsidR="00524786" w:rsidRPr="00B30B84" w:rsidRDefault="002E1651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 xml:space="preserve">Данные по величине просроченной кредиторской и дебиторской задолженностей по состоянию на конец мая 2008 года в отрасли связь представлены в таблицах </w:t>
      </w:r>
      <w:r w:rsidR="00524786" w:rsidRPr="00B30B84">
        <w:rPr>
          <w:sz w:val="28"/>
          <w:szCs w:val="28"/>
        </w:rPr>
        <w:t>9 и 10</w:t>
      </w:r>
      <w:r w:rsidRPr="00B30B84">
        <w:rPr>
          <w:sz w:val="28"/>
          <w:szCs w:val="28"/>
        </w:rPr>
        <w:t xml:space="preserve">. Как видно из рисунка </w:t>
      </w:r>
      <w:r w:rsidR="00524786" w:rsidRPr="00B30B84">
        <w:rPr>
          <w:sz w:val="28"/>
          <w:szCs w:val="28"/>
        </w:rPr>
        <w:t>4</w:t>
      </w:r>
      <w:r w:rsidRPr="00B30B84">
        <w:rPr>
          <w:sz w:val="28"/>
          <w:szCs w:val="28"/>
        </w:rPr>
        <w:t>, в 2008 году в отрасли заметно растет просроченная дебиторская задолженность. В то же время просроченная кредиторская задолженность ниже, чем в прошлом году. В том числе, отмечено существенное сокращение просроченной задолженности по банковским кредитам.</w:t>
      </w:r>
    </w:p>
    <w:p w:rsidR="00524786" w:rsidRPr="00B30B84" w:rsidRDefault="00524786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>Таблица 9.</w:t>
      </w:r>
    </w:p>
    <w:p w:rsidR="002E1651" w:rsidRPr="00B30B84" w:rsidRDefault="002E1651" w:rsidP="00B30B84">
      <w:pPr>
        <w:pStyle w:val="zagolovoktab"/>
        <w:spacing w:after="0" w:line="360" w:lineRule="auto"/>
        <w:ind w:firstLine="709"/>
        <w:jc w:val="both"/>
        <w:rPr>
          <w:b w:val="0"/>
          <w:sz w:val="28"/>
        </w:rPr>
      </w:pPr>
      <w:r w:rsidRPr="00B30B84">
        <w:rPr>
          <w:b w:val="0"/>
          <w:sz w:val="28"/>
        </w:rPr>
        <w:t>Просроченная кредиторская и дебиторская задолженность на конец мая 2008 года, млрд. руб.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1970"/>
        <w:gridCol w:w="2038"/>
        <w:gridCol w:w="2080"/>
      </w:tblGrid>
      <w:tr w:rsidR="002E1651" w:rsidRPr="00B30B84" w:rsidTr="00B30B84">
        <w:trPr>
          <w:jc w:val="center"/>
        </w:trPr>
        <w:tc>
          <w:tcPr>
            <w:tcW w:w="197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</w:p>
        </w:tc>
        <w:tc>
          <w:tcPr>
            <w:tcW w:w="2038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Просроченная кредиторская задолженность</w:t>
            </w:r>
          </w:p>
        </w:tc>
        <w:tc>
          <w:tcPr>
            <w:tcW w:w="208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Просроченная дебиторская задолженность</w:t>
            </w:r>
          </w:p>
        </w:tc>
      </w:tr>
      <w:tr w:rsidR="002E1651" w:rsidRPr="00B30B84" w:rsidTr="00B30B84">
        <w:trPr>
          <w:jc w:val="center"/>
        </w:trPr>
        <w:tc>
          <w:tcPr>
            <w:tcW w:w="197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Всего</w:t>
            </w:r>
          </w:p>
        </w:tc>
        <w:tc>
          <w:tcPr>
            <w:tcW w:w="2038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851.8</w:t>
            </w:r>
          </w:p>
        </w:tc>
        <w:tc>
          <w:tcPr>
            <w:tcW w:w="208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972.6</w:t>
            </w:r>
          </w:p>
        </w:tc>
      </w:tr>
      <w:tr w:rsidR="002E1651" w:rsidRPr="00B30B84" w:rsidTr="00B30B84">
        <w:trPr>
          <w:jc w:val="center"/>
        </w:trPr>
        <w:tc>
          <w:tcPr>
            <w:tcW w:w="197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В том числе:</w:t>
            </w:r>
          </w:p>
        </w:tc>
        <w:tc>
          <w:tcPr>
            <w:tcW w:w="2038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</w:p>
        </w:tc>
        <w:tc>
          <w:tcPr>
            <w:tcW w:w="208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</w:p>
        </w:tc>
      </w:tr>
      <w:tr w:rsidR="002E1651" w:rsidRPr="00B30B84" w:rsidTr="00B30B84">
        <w:trPr>
          <w:jc w:val="center"/>
        </w:trPr>
        <w:tc>
          <w:tcPr>
            <w:tcW w:w="1970" w:type="dxa"/>
          </w:tcPr>
          <w:p w:rsidR="002E1651" w:rsidRPr="00B30B84" w:rsidRDefault="00B30B84" w:rsidP="00B30B84">
            <w:pPr>
              <w:pStyle w:val="Texttab"/>
              <w:spacing w:before="0" w:after="0" w:line="360" w:lineRule="auto"/>
            </w:pPr>
            <w:r w:rsidRPr="00B30B84">
              <w:t xml:space="preserve"> </w:t>
            </w:r>
            <w:r w:rsidR="002E1651" w:rsidRPr="00B30B84">
              <w:t>Строительство</w:t>
            </w:r>
          </w:p>
        </w:tc>
        <w:tc>
          <w:tcPr>
            <w:tcW w:w="2038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75.6</w:t>
            </w:r>
          </w:p>
        </w:tc>
        <w:tc>
          <w:tcPr>
            <w:tcW w:w="208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56.4</w:t>
            </w:r>
          </w:p>
        </w:tc>
      </w:tr>
      <w:tr w:rsidR="002E1651" w:rsidRPr="00B30B84" w:rsidTr="00B30B84">
        <w:trPr>
          <w:jc w:val="center"/>
        </w:trPr>
        <w:tc>
          <w:tcPr>
            <w:tcW w:w="1970" w:type="dxa"/>
          </w:tcPr>
          <w:p w:rsidR="002E1651" w:rsidRPr="00B30B84" w:rsidRDefault="00B30B84" w:rsidP="00B30B84">
            <w:pPr>
              <w:pStyle w:val="Texttab"/>
              <w:spacing w:before="0" w:after="0" w:line="360" w:lineRule="auto"/>
            </w:pPr>
            <w:r w:rsidRPr="00B30B84">
              <w:t xml:space="preserve"> </w:t>
            </w:r>
            <w:r w:rsidR="002E1651" w:rsidRPr="00B30B84">
              <w:t>Торговля</w:t>
            </w:r>
          </w:p>
        </w:tc>
        <w:tc>
          <w:tcPr>
            <w:tcW w:w="2038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97.2</w:t>
            </w:r>
          </w:p>
        </w:tc>
        <w:tc>
          <w:tcPr>
            <w:tcW w:w="208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222.2</w:t>
            </w:r>
          </w:p>
        </w:tc>
      </w:tr>
      <w:tr w:rsidR="002E1651" w:rsidRPr="00B30B84" w:rsidTr="00B30B84">
        <w:trPr>
          <w:jc w:val="center"/>
        </w:trPr>
        <w:tc>
          <w:tcPr>
            <w:tcW w:w="1970" w:type="dxa"/>
          </w:tcPr>
          <w:p w:rsidR="002E1651" w:rsidRPr="00B30B84" w:rsidRDefault="00B30B84" w:rsidP="00B30B84">
            <w:pPr>
              <w:pStyle w:val="Texttab"/>
              <w:spacing w:before="0" w:after="0" w:line="360" w:lineRule="auto"/>
            </w:pPr>
            <w:r w:rsidRPr="00B30B84">
              <w:t xml:space="preserve"> </w:t>
            </w:r>
            <w:r w:rsidR="002E1651" w:rsidRPr="00B30B84">
              <w:t>Транспорт и связь</w:t>
            </w:r>
          </w:p>
        </w:tc>
        <w:tc>
          <w:tcPr>
            <w:tcW w:w="2038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41.1</w:t>
            </w:r>
          </w:p>
        </w:tc>
        <w:tc>
          <w:tcPr>
            <w:tcW w:w="208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58.1</w:t>
            </w:r>
          </w:p>
        </w:tc>
      </w:tr>
      <w:tr w:rsidR="002E1651" w:rsidRPr="00B30B84" w:rsidTr="00B30B84">
        <w:trPr>
          <w:jc w:val="center"/>
        </w:trPr>
        <w:tc>
          <w:tcPr>
            <w:tcW w:w="197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В том числе</w:t>
            </w:r>
          </w:p>
        </w:tc>
        <w:tc>
          <w:tcPr>
            <w:tcW w:w="2038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</w:p>
        </w:tc>
        <w:tc>
          <w:tcPr>
            <w:tcW w:w="208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</w:p>
        </w:tc>
      </w:tr>
      <w:tr w:rsidR="002E1651" w:rsidRPr="00B30B84" w:rsidTr="00B30B84">
        <w:trPr>
          <w:jc w:val="center"/>
        </w:trPr>
        <w:tc>
          <w:tcPr>
            <w:tcW w:w="197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Связь</w:t>
            </w:r>
          </w:p>
        </w:tc>
        <w:tc>
          <w:tcPr>
            <w:tcW w:w="2038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1.9</w:t>
            </w:r>
          </w:p>
        </w:tc>
        <w:tc>
          <w:tcPr>
            <w:tcW w:w="208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5.9</w:t>
            </w:r>
          </w:p>
        </w:tc>
      </w:tr>
    </w:tbl>
    <w:p w:rsidR="009D3A32" w:rsidRPr="00B30B84" w:rsidRDefault="009D3A32" w:rsidP="00B30B84">
      <w:pPr>
        <w:pStyle w:val="text"/>
        <w:spacing w:line="360" w:lineRule="auto"/>
        <w:ind w:left="0" w:firstLine="709"/>
        <w:rPr>
          <w:sz w:val="28"/>
          <w:szCs w:val="28"/>
        </w:rPr>
      </w:pPr>
    </w:p>
    <w:p w:rsidR="00524786" w:rsidRPr="00B30B84" w:rsidRDefault="00524786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>Рисунок 4.</w:t>
      </w:r>
    </w:p>
    <w:p w:rsidR="002E1651" w:rsidRPr="00B30B84" w:rsidRDefault="0071216E" w:rsidP="00B30B84">
      <w:pPr>
        <w:pStyle w:val="mysle"/>
        <w:spacing w:line="360" w:lineRule="auto"/>
        <w:ind w:firstLine="709"/>
        <w:jc w:val="both"/>
        <w:rPr>
          <w:b w:val="0"/>
          <w:sz w:val="28"/>
        </w:rPr>
      </w:pPr>
      <w:r>
        <w:rPr>
          <w:b w:val="0"/>
          <w:sz w:val="28"/>
        </w:rPr>
        <w:pict>
          <v:shape id="_x0000_i1028" type="#_x0000_t75" style="width:415.5pt;height:195.75pt">
            <v:imagedata r:id="rId10" o:title=""/>
          </v:shape>
        </w:pict>
      </w:r>
    </w:p>
    <w:p w:rsidR="002E1651" w:rsidRPr="00B30B84" w:rsidRDefault="002E1651" w:rsidP="00B30B84">
      <w:pPr>
        <w:pStyle w:val="text"/>
        <w:spacing w:line="360" w:lineRule="auto"/>
        <w:ind w:left="0" w:firstLine="709"/>
        <w:rPr>
          <w:sz w:val="28"/>
        </w:rPr>
      </w:pPr>
    </w:p>
    <w:p w:rsidR="00524786" w:rsidRPr="00B30B84" w:rsidRDefault="00524786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>Таблица 10.</w:t>
      </w:r>
    </w:p>
    <w:p w:rsidR="002E1651" w:rsidRPr="00B30B84" w:rsidRDefault="002E1651" w:rsidP="00B30B84">
      <w:pPr>
        <w:pStyle w:val="zagolovoktab"/>
        <w:spacing w:after="0" w:line="360" w:lineRule="auto"/>
        <w:ind w:firstLine="709"/>
        <w:jc w:val="both"/>
        <w:rPr>
          <w:b w:val="0"/>
          <w:sz w:val="28"/>
        </w:rPr>
      </w:pPr>
      <w:r w:rsidRPr="00B30B84">
        <w:rPr>
          <w:b w:val="0"/>
          <w:sz w:val="28"/>
        </w:rPr>
        <w:t>Просроченная задолженность по кредитам банков и займам на конец мая 2008 года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2282"/>
        <w:gridCol w:w="1184"/>
        <w:gridCol w:w="2060"/>
      </w:tblGrid>
      <w:tr w:rsidR="002E1651" w:rsidRPr="00B30B84" w:rsidTr="00B30B84">
        <w:trPr>
          <w:jc w:val="center"/>
        </w:trPr>
        <w:tc>
          <w:tcPr>
            <w:tcW w:w="2282" w:type="dxa"/>
            <w:vAlign w:val="center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</w:p>
        </w:tc>
        <w:tc>
          <w:tcPr>
            <w:tcW w:w="1184" w:type="dxa"/>
            <w:vAlign w:val="center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Млрд. руб.</w:t>
            </w:r>
          </w:p>
        </w:tc>
        <w:tc>
          <w:tcPr>
            <w:tcW w:w="2060" w:type="dxa"/>
            <w:vAlign w:val="center"/>
          </w:tcPr>
          <w:p w:rsid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В % к маю</w:t>
            </w:r>
          </w:p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2007 года</w:t>
            </w:r>
          </w:p>
        </w:tc>
      </w:tr>
      <w:tr w:rsidR="002E1651" w:rsidRPr="00B30B84" w:rsidTr="00B30B84">
        <w:trPr>
          <w:jc w:val="center"/>
        </w:trPr>
        <w:tc>
          <w:tcPr>
            <w:tcW w:w="2282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Всего</w:t>
            </w:r>
          </w:p>
        </w:tc>
        <w:tc>
          <w:tcPr>
            <w:tcW w:w="1184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60.3</w:t>
            </w:r>
          </w:p>
        </w:tc>
        <w:tc>
          <w:tcPr>
            <w:tcW w:w="206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99.9</w:t>
            </w:r>
          </w:p>
        </w:tc>
      </w:tr>
      <w:tr w:rsidR="002E1651" w:rsidRPr="00B30B84" w:rsidTr="00B30B84">
        <w:trPr>
          <w:jc w:val="center"/>
        </w:trPr>
        <w:tc>
          <w:tcPr>
            <w:tcW w:w="2282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В том числе:</w:t>
            </w:r>
          </w:p>
        </w:tc>
        <w:tc>
          <w:tcPr>
            <w:tcW w:w="1184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</w:p>
        </w:tc>
        <w:tc>
          <w:tcPr>
            <w:tcW w:w="206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</w:p>
        </w:tc>
      </w:tr>
      <w:tr w:rsidR="002E1651" w:rsidRPr="00B30B84" w:rsidTr="00B30B84">
        <w:trPr>
          <w:jc w:val="center"/>
        </w:trPr>
        <w:tc>
          <w:tcPr>
            <w:tcW w:w="2282" w:type="dxa"/>
          </w:tcPr>
          <w:p w:rsidR="002E1651" w:rsidRPr="00B30B84" w:rsidRDefault="00B30B84" w:rsidP="00B30B84">
            <w:pPr>
              <w:pStyle w:val="Texttab"/>
              <w:spacing w:before="0" w:after="0" w:line="360" w:lineRule="auto"/>
            </w:pPr>
            <w:r w:rsidRPr="00B30B84">
              <w:t xml:space="preserve"> </w:t>
            </w:r>
            <w:r w:rsidR="002E1651" w:rsidRPr="00B30B84">
              <w:t>Строительство</w:t>
            </w:r>
          </w:p>
        </w:tc>
        <w:tc>
          <w:tcPr>
            <w:tcW w:w="1184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1.8</w:t>
            </w:r>
          </w:p>
        </w:tc>
        <w:tc>
          <w:tcPr>
            <w:tcW w:w="206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112.2</w:t>
            </w:r>
          </w:p>
        </w:tc>
      </w:tr>
      <w:tr w:rsidR="002E1651" w:rsidRPr="00B30B84" w:rsidTr="00B30B84">
        <w:trPr>
          <w:jc w:val="center"/>
        </w:trPr>
        <w:tc>
          <w:tcPr>
            <w:tcW w:w="2282" w:type="dxa"/>
          </w:tcPr>
          <w:p w:rsidR="002E1651" w:rsidRPr="00B30B84" w:rsidRDefault="00B30B84" w:rsidP="00B30B84">
            <w:pPr>
              <w:pStyle w:val="Texttab"/>
              <w:spacing w:before="0" w:after="0" w:line="360" w:lineRule="auto"/>
            </w:pPr>
            <w:r w:rsidRPr="00B30B84">
              <w:t xml:space="preserve"> </w:t>
            </w:r>
            <w:r w:rsidR="002E1651" w:rsidRPr="00B30B84">
              <w:t>Торговля</w:t>
            </w:r>
          </w:p>
        </w:tc>
        <w:tc>
          <w:tcPr>
            <w:tcW w:w="1184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3.8</w:t>
            </w:r>
          </w:p>
        </w:tc>
        <w:tc>
          <w:tcPr>
            <w:tcW w:w="206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В 4.2 р.</w:t>
            </w:r>
          </w:p>
        </w:tc>
      </w:tr>
      <w:tr w:rsidR="002E1651" w:rsidRPr="00B30B84" w:rsidTr="00B30B84">
        <w:trPr>
          <w:jc w:val="center"/>
        </w:trPr>
        <w:tc>
          <w:tcPr>
            <w:tcW w:w="2282" w:type="dxa"/>
          </w:tcPr>
          <w:p w:rsidR="002E1651" w:rsidRPr="00B30B84" w:rsidRDefault="00B30B84" w:rsidP="00B30B84">
            <w:pPr>
              <w:pStyle w:val="Texttab"/>
              <w:spacing w:before="0" w:after="0" w:line="360" w:lineRule="auto"/>
            </w:pPr>
            <w:r w:rsidRPr="00B30B84">
              <w:t xml:space="preserve"> </w:t>
            </w:r>
            <w:r w:rsidR="002E1651" w:rsidRPr="00B30B84">
              <w:t>Транспорт и связь</w:t>
            </w:r>
          </w:p>
        </w:tc>
        <w:tc>
          <w:tcPr>
            <w:tcW w:w="1184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5.0</w:t>
            </w:r>
          </w:p>
        </w:tc>
        <w:tc>
          <w:tcPr>
            <w:tcW w:w="206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В 2.1 р.</w:t>
            </w:r>
          </w:p>
        </w:tc>
      </w:tr>
      <w:tr w:rsidR="002E1651" w:rsidRPr="00B30B84" w:rsidTr="00B30B84">
        <w:trPr>
          <w:jc w:val="center"/>
        </w:trPr>
        <w:tc>
          <w:tcPr>
            <w:tcW w:w="2282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  <w:r w:rsidRPr="00B30B84">
              <w:t>В том числе:</w:t>
            </w:r>
          </w:p>
        </w:tc>
        <w:tc>
          <w:tcPr>
            <w:tcW w:w="1184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</w:p>
        </w:tc>
        <w:tc>
          <w:tcPr>
            <w:tcW w:w="206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</w:pPr>
          </w:p>
        </w:tc>
      </w:tr>
      <w:tr w:rsidR="002E1651" w:rsidRPr="00B30B84" w:rsidTr="00B30B84">
        <w:trPr>
          <w:jc w:val="center"/>
        </w:trPr>
        <w:tc>
          <w:tcPr>
            <w:tcW w:w="2282" w:type="dxa"/>
          </w:tcPr>
          <w:p w:rsidR="002E1651" w:rsidRPr="00B30B84" w:rsidRDefault="00B30B84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 xml:space="preserve"> </w:t>
            </w:r>
            <w:r w:rsidR="002E1651" w:rsidRPr="00B30B84">
              <w:rPr>
                <w:bCs w:val="0"/>
              </w:rPr>
              <w:t>Связь</w:t>
            </w:r>
          </w:p>
        </w:tc>
        <w:tc>
          <w:tcPr>
            <w:tcW w:w="1184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0.1</w:t>
            </w:r>
          </w:p>
        </w:tc>
        <w:tc>
          <w:tcPr>
            <w:tcW w:w="2060" w:type="dxa"/>
          </w:tcPr>
          <w:p w:rsidR="002E1651" w:rsidRPr="00B30B84" w:rsidRDefault="002E1651" w:rsidP="00B30B84">
            <w:pPr>
              <w:pStyle w:val="Texttab"/>
              <w:spacing w:before="0" w:after="0" w:line="360" w:lineRule="auto"/>
              <w:rPr>
                <w:bCs w:val="0"/>
              </w:rPr>
            </w:pPr>
            <w:r w:rsidRPr="00B30B84">
              <w:rPr>
                <w:bCs w:val="0"/>
              </w:rPr>
              <w:t>6.9</w:t>
            </w:r>
          </w:p>
        </w:tc>
      </w:tr>
    </w:tbl>
    <w:p w:rsidR="00C86740" w:rsidRPr="00B30B84" w:rsidRDefault="00C86740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2E1651" w:rsidRPr="00B30B84" w:rsidRDefault="00AA182B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>Обзор рынка акций компаний связи</w:t>
      </w:r>
      <w:r w:rsidR="00C95F09" w:rsidRPr="00B30B84">
        <w:rPr>
          <w:sz w:val="28"/>
          <w:szCs w:val="28"/>
        </w:rPr>
        <w:t>.</w:t>
      </w:r>
    </w:p>
    <w:p w:rsidR="002E1651" w:rsidRPr="00B30B84" w:rsidRDefault="002E1651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 xml:space="preserve">Котировки акций большинства компаний телекоммуникационного сектора в </w:t>
      </w:r>
      <w:r w:rsidR="00AA182B" w:rsidRPr="00B30B84">
        <w:rPr>
          <w:sz w:val="28"/>
          <w:szCs w:val="28"/>
        </w:rPr>
        <w:t>2008 году</w:t>
      </w:r>
      <w:r w:rsidRPr="00B30B84">
        <w:rPr>
          <w:sz w:val="28"/>
          <w:szCs w:val="28"/>
        </w:rPr>
        <w:t xml:space="preserve"> демонстрировали снижение. По состоянию на 1 октября 2008 года капитализация компаний отрасли составила $26.9 млрд., что меньше аналогичного показателя на 27 августа 2008 года на 20%. Доля в суммарной капитализации рынка – 5.1%.</w:t>
      </w:r>
    </w:p>
    <w:p w:rsidR="002E1651" w:rsidRPr="00B30B84" w:rsidRDefault="002E1651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 xml:space="preserve">Лидером снижения по итогам анализируемого периода стали акции </w:t>
      </w:r>
      <w:r w:rsidRPr="00B30B84">
        <w:rPr>
          <w:bCs/>
          <w:iCs/>
          <w:sz w:val="28"/>
          <w:szCs w:val="28"/>
        </w:rPr>
        <w:t>ВолгаТелекома,</w:t>
      </w:r>
      <w:r w:rsidRPr="00B30B84">
        <w:rPr>
          <w:sz w:val="28"/>
          <w:szCs w:val="28"/>
        </w:rPr>
        <w:t xml:space="preserve"> которые подешевели на 44.3%. Цены на бумаги </w:t>
      </w:r>
      <w:r w:rsidRPr="00B30B84">
        <w:rPr>
          <w:bCs/>
          <w:iCs/>
          <w:sz w:val="28"/>
          <w:szCs w:val="28"/>
        </w:rPr>
        <w:t>Уралсвязьинформа</w:t>
      </w:r>
      <w:r w:rsidRPr="00B30B84">
        <w:rPr>
          <w:sz w:val="28"/>
          <w:szCs w:val="28"/>
        </w:rPr>
        <w:t xml:space="preserve"> и</w:t>
      </w:r>
      <w:r w:rsidRPr="00B30B84">
        <w:rPr>
          <w:bCs/>
          <w:iCs/>
          <w:sz w:val="28"/>
          <w:szCs w:val="28"/>
        </w:rPr>
        <w:t xml:space="preserve"> Ростелекома </w:t>
      </w:r>
      <w:r w:rsidRPr="00B30B84">
        <w:rPr>
          <w:sz w:val="28"/>
          <w:szCs w:val="28"/>
        </w:rPr>
        <w:t xml:space="preserve">снизились на 41.9% и 36.6% соответственно. Котировки акций </w:t>
      </w:r>
      <w:r w:rsidRPr="00B30B84">
        <w:rPr>
          <w:bCs/>
          <w:iCs/>
          <w:sz w:val="28"/>
          <w:szCs w:val="28"/>
        </w:rPr>
        <w:t>Северо-Западного Телекома</w:t>
      </w:r>
      <w:r w:rsidRPr="00B30B84">
        <w:rPr>
          <w:sz w:val="28"/>
          <w:szCs w:val="28"/>
        </w:rPr>
        <w:t xml:space="preserve"> потеряли в стоимости 29.03%. Акции </w:t>
      </w:r>
      <w:r w:rsidRPr="00B30B84">
        <w:rPr>
          <w:bCs/>
          <w:iCs/>
          <w:sz w:val="28"/>
          <w:szCs w:val="28"/>
        </w:rPr>
        <w:t>ЦентрТелекома</w:t>
      </w:r>
      <w:r w:rsidRPr="00B30B84">
        <w:rPr>
          <w:sz w:val="28"/>
          <w:szCs w:val="28"/>
        </w:rPr>
        <w:t xml:space="preserve"> уменьшились в цене на 27.3%. </w:t>
      </w:r>
    </w:p>
    <w:p w:rsidR="002E1651" w:rsidRPr="00B30B84" w:rsidRDefault="002E1651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 xml:space="preserve">Котировки акций сотовых операторов также демонстрировали снижение. Так, </w:t>
      </w:r>
      <w:r w:rsidRPr="00B30B84">
        <w:rPr>
          <w:sz w:val="28"/>
          <w:szCs w:val="28"/>
          <w:lang w:val="en-US"/>
        </w:rPr>
        <w:t>ADR</w:t>
      </w:r>
      <w:r w:rsidRPr="00B30B84">
        <w:rPr>
          <w:sz w:val="28"/>
          <w:szCs w:val="28"/>
        </w:rPr>
        <w:t xml:space="preserve"> </w:t>
      </w:r>
      <w:r w:rsidRPr="00B30B84">
        <w:rPr>
          <w:bCs/>
          <w:iCs/>
          <w:sz w:val="28"/>
          <w:szCs w:val="28"/>
        </w:rPr>
        <w:t>Мобильных ТелеСистем</w:t>
      </w:r>
      <w:r w:rsidRPr="00B30B84">
        <w:rPr>
          <w:sz w:val="28"/>
          <w:szCs w:val="28"/>
        </w:rPr>
        <w:t xml:space="preserve"> снизились на 15.3%, а бумаги </w:t>
      </w:r>
      <w:r w:rsidRPr="00B30B84">
        <w:rPr>
          <w:bCs/>
          <w:iCs/>
          <w:sz w:val="28"/>
          <w:szCs w:val="28"/>
        </w:rPr>
        <w:t>ВымпелКома</w:t>
      </w:r>
      <w:r w:rsidRPr="00B30B84">
        <w:rPr>
          <w:sz w:val="28"/>
          <w:szCs w:val="28"/>
        </w:rPr>
        <w:t xml:space="preserve"> потеряли в стоимости 12.2%.</w:t>
      </w:r>
    </w:p>
    <w:p w:rsidR="00B30B84" w:rsidRDefault="00B30B84" w:rsidP="00B30B84">
      <w:pPr>
        <w:pStyle w:val="text"/>
        <w:spacing w:line="360" w:lineRule="auto"/>
        <w:ind w:left="0" w:firstLine="709"/>
        <w:rPr>
          <w:sz w:val="28"/>
          <w:szCs w:val="28"/>
        </w:rPr>
      </w:pPr>
    </w:p>
    <w:p w:rsidR="00524786" w:rsidRPr="00B30B84" w:rsidRDefault="00524786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>Рисунок 5.</w:t>
      </w:r>
    </w:p>
    <w:p w:rsidR="002E1651" w:rsidRPr="00B30B84" w:rsidRDefault="0071216E" w:rsidP="00B30B84">
      <w:pPr>
        <w:pStyle w:val="mysle"/>
        <w:spacing w:line="360" w:lineRule="auto"/>
        <w:ind w:firstLine="709"/>
        <w:jc w:val="both"/>
        <w:rPr>
          <w:b w:val="0"/>
          <w:sz w:val="28"/>
        </w:rPr>
      </w:pPr>
      <w:r>
        <w:rPr>
          <w:b w:val="0"/>
          <w:sz w:val="28"/>
        </w:rPr>
        <w:pict>
          <v:shape id="_x0000_i1029" type="#_x0000_t75" style="width:384pt;height:196.5pt">
            <v:imagedata r:id="rId11" o:title=""/>
          </v:shape>
        </w:pict>
      </w:r>
    </w:p>
    <w:p w:rsidR="002E1651" w:rsidRPr="00B30B84" w:rsidRDefault="002E1651" w:rsidP="00B30B84">
      <w:pPr>
        <w:pStyle w:val="text"/>
        <w:spacing w:line="360" w:lineRule="auto"/>
        <w:ind w:left="0" w:firstLine="709"/>
        <w:rPr>
          <w:sz w:val="28"/>
          <w:lang w:val="en-US"/>
        </w:rPr>
      </w:pPr>
    </w:p>
    <w:p w:rsidR="002E1651" w:rsidRPr="00B30B84" w:rsidRDefault="00AA182B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 xml:space="preserve">На протяжении 2008 года </w:t>
      </w:r>
      <w:r w:rsidR="002E1651" w:rsidRPr="00B30B84">
        <w:rPr>
          <w:sz w:val="28"/>
          <w:szCs w:val="28"/>
        </w:rPr>
        <w:t>цены на бумаги телекоммуникационных компаний демонстрировали снижение, а в середине сентября на рынке наблюдался настоящий обвал котировок, что в основном было связано с общерыночными тенденциями. Отдельно стоит отметить, что темпы снижения рынка в рассматриваемом периоде были несколько ниже, чем темпы падения котировок ряда компаний телекоммуникационного сектора. Так, за анализируемый период снижение рынка составило более 21%, в то время как компании телекоммуникационного сектора продемонстрировали падение на 15-45%.</w:t>
      </w:r>
    </w:p>
    <w:p w:rsidR="002E1651" w:rsidRPr="00B30B84" w:rsidRDefault="002E1651" w:rsidP="00B30B84">
      <w:pPr>
        <w:pStyle w:val="text"/>
        <w:spacing w:line="360" w:lineRule="auto"/>
        <w:ind w:left="0" w:firstLine="709"/>
        <w:rPr>
          <w:bCs/>
          <w:iCs/>
          <w:sz w:val="28"/>
          <w:szCs w:val="28"/>
        </w:rPr>
      </w:pPr>
      <w:r w:rsidRPr="00B30B84">
        <w:rPr>
          <w:sz w:val="28"/>
          <w:szCs w:val="28"/>
        </w:rPr>
        <w:t xml:space="preserve">По результатам 5 недель (с 27 августа по 30 сентября) курсовая стоимость акций </w:t>
      </w:r>
      <w:r w:rsidRPr="00B30B84">
        <w:rPr>
          <w:bCs/>
          <w:iCs/>
          <w:sz w:val="28"/>
          <w:szCs w:val="28"/>
        </w:rPr>
        <w:t>Ростелекома</w:t>
      </w:r>
      <w:r w:rsidRPr="00B30B84">
        <w:rPr>
          <w:sz w:val="28"/>
          <w:szCs w:val="28"/>
        </w:rPr>
        <w:t xml:space="preserve"> снизилась существенно – на 36.6%. Следует отметить, что в настоящее время количество акций в свободном обращении не велико. В прошлом году наблюдалась скупка бумаг компанией </w:t>
      </w:r>
      <w:r w:rsidRPr="00B30B84">
        <w:rPr>
          <w:bCs/>
          <w:iCs/>
          <w:sz w:val="28"/>
          <w:szCs w:val="28"/>
        </w:rPr>
        <w:t>Кит Финанс</w:t>
      </w:r>
      <w:r w:rsidRPr="00B30B84">
        <w:rPr>
          <w:sz w:val="28"/>
          <w:szCs w:val="28"/>
        </w:rPr>
        <w:t xml:space="preserve">, который в итоге приобрел около 35% акций. В разгар кризиса на фондовом рынке </w:t>
      </w:r>
      <w:r w:rsidRPr="00B30B84">
        <w:rPr>
          <w:bCs/>
          <w:iCs/>
          <w:sz w:val="28"/>
          <w:szCs w:val="28"/>
        </w:rPr>
        <w:t>Кит Финанс</w:t>
      </w:r>
      <w:r w:rsidRPr="00B30B84">
        <w:rPr>
          <w:sz w:val="28"/>
          <w:szCs w:val="28"/>
        </w:rPr>
        <w:t xml:space="preserve"> перешел под контроль новому собственнику – УК «Лидер». Поэтому на рынке появились опасения продажи данного портфеля на свободном рынке. Этот фактор привел тому, что акции </w:t>
      </w:r>
      <w:r w:rsidRPr="00B30B84">
        <w:rPr>
          <w:bCs/>
          <w:iCs/>
          <w:sz w:val="28"/>
          <w:szCs w:val="28"/>
        </w:rPr>
        <w:t>Ростелекома продолжили снижаться даже после вмешательства денежных властей в ситуацию на рынке. Если рынок 19 сентября вырос на 20% по сравнению с 17 сентября, то акции Ростелекома продолжили с</w:t>
      </w:r>
      <w:r w:rsidR="00524786" w:rsidRPr="00B30B84">
        <w:rPr>
          <w:bCs/>
          <w:iCs/>
          <w:sz w:val="28"/>
          <w:szCs w:val="28"/>
        </w:rPr>
        <w:t>вое</w:t>
      </w:r>
      <w:r w:rsidRPr="00B30B84">
        <w:rPr>
          <w:bCs/>
          <w:iCs/>
          <w:sz w:val="28"/>
          <w:szCs w:val="28"/>
        </w:rPr>
        <w:t xml:space="preserve"> снижение.</w:t>
      </w:r>
    </w:p>
    <w:p w:rsidR="002E1651" w:rsidRPr="00B30B84" w:rsidRDefault="002E1651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 xml:space="preserve">Наибольшее снижение по итогам анализируемого периода продемонстрировали акции </w:t>
      </w:r>
      <w:r w:rsidRPr="00B30B84">
        <w:rPr>
          <w:bCs/>
          <w:iCs/>
          <w:sz w:val="28"/>
          <w:szCs w:val="28"/>
        </w:rPr>
        <w:t>ВолгаТелекома</w:t>
      </w:r>
      <w:r w:rsidRPr="00B30B84">
        <w:rPr>
          <w:sz w:val="28"/>
          <w:szCs w:val="28"/>
        </w:rPr>
        <w:t xml:space="preserve">, которые упали в цене практически на 45%. Цены на бумаги компании на протяжении всего сентября демонстрировали снижение с локальным минимумом 16 сентября и ростом 19 сентября. Среди факторов, оказавших влияние на курсовую стоимость акций компании, можно выделить публикацию результатов финансово-хозяйственной деятельности за </w:t>
      </w:r>
      <w:r w:rsidRPr="00B30B84">
        <w:rPr>
          <w:sz w:val="28"/>
          <w:szCs w:val="28"/>
          <w:lang w:val="en-US"/>
        </w:rPr>
        <w:t>I</w:t>
      </w:r>
      <w:r w:rsidRPr="00B30B84">
        <w:rPr>
          <w:sz w:val="28"/>
          <w:szCs w:val="28"/>
        </w:rPr>
        <w:t> полугодие 2008 года по МСФО. Так, консолидированные доходы компании выросли на 9.1% до 15.764 млрд. руб. При этом в отчетном периоде компанией получено 2.289 млрд. руб. доходов от услуг в сети передачи данных и предоставления доступа к сети Интернет, что на 62.7% превысило показатель аналогичного периода 2007 года. Прирост доходов от услуг внутризоновой связи составили 3.7%, достигнув показателя в 2.404 млрд. руб. Доходы от услуг подвижной сотовой связи составили 2.272 млрд. руб. (рост по сравнению с I полугодием 2007 года – 15.5%). Однако рост операционных расходов компании в I полугодии 2008 года был больше и составил 11.4%, общая сумма достигла 12.804 млн. руб. Чистая прибыль ВолгаТелекома за I полугодие 2008 года по МСФО выросла всего на 1.1% до 1.721 млрд. руб. Данные показатели оказались ниже ожидаемых рынком, что способствовало снижению котировок акций компании.</w:t>
      </w:r>
    </w:p>
    <w:p w:rsidR="002E1651" w:rsidRPr="00B30B84" w:rsidRDefault="002E1651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 xml:space="preserve">Котировки акций </w:t>
      </w:r>
      <w:r w:rsidRPr="00B30B84">
        <w:rPr>
          <w:bCs/>
          <w:iCs/>
          <w:sz w:val="28"/>
          <w:szCs w:val="28"/>
        </w:rPr>
        <w:t>Северо-Западного Телекома</w:t>
      </w:r>
      <w:r w:rsidRPr="00B30B84">
        <w:rPr>
          <w:sz w:val="28"/>
          <w:szCs w:val="28"/>
        </w:rPr>
        <w:t xml:space="preserve"> потеряли в стоимости 29%, что меньше, чем у ряда других компаний отрасли. Отчасти это объясняется неплохими результатами отчетности по МСФО в I полугодии 2008 года. Чистая неаудированная прибыль увеличилась на 21.8% до 2.036 млрд. руб., показатель EBITDA за I полугодие вырос на 22.1% до 5.775 млрд. руб., EBITDA margin составила 46.4%. Кроме того, влияние на котировки акций оказало принятие решения Fitch о подтверждении долгосрочного и краткосрочного рейтинга в столь неспокойный период.</w:t>
      </w:r>
    </w:p>
    <w:p w:rsidR="002E1651" w:rsidRPr="00B30B84" w:rsidRDefault="002E1651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 xml:space="preserve">В долгосрочной перспективе курсовая стоимость акций телекоммуникационных компаний, скорее всего, продемонстрирует рост. Однако в условиях мирового кризиса акции телекоммуникационных компаний подвержены риску дальнейшего снижения стоимости в случае если мировая экономика окажется в стадии рецессии, что приведет к снижению деловой активности и соответственно расходов на связь. Также следует отметить, что большинство компаний связи, по мнению экспертов, в настоящее время существенно недооценены. </w:t>
      </w:r>
    </w:p>
    <w:p w:rsidR="002E1651" w:rsidRPr="00B30B84" w:rsidRDefault="002E1651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 xml:space="preserve">Цены на бумаги сотовых операторов также демонстрировали снижение. Наименьшее снижение в конце августа – сентябре продемонстрировали акции </w:t>
      </w:r>
      <w:r w:rsidRPr="00B30B84">
        <w:rPr>
          <w:bCs/>
          <w:iCs/>
          <w:sz w:val="28"/>
          <w:szCs w:val="28"/>
        </w:rPr>
        <w:t>ВымпелКома</w:t>
      </w:r>
      <w:r w:rsidRPr="00B30B84">
        <w:rPr>
          <w:sz w:val="28"/>
          <w:szCs w:val="28"/>
        </w:rPr>
        <w:t xml:space="preserve">. Значительно снижение цены данных акций произошло еще в начале анализируемого периода (27.08-04.09), за 6 торговых дней котировки снизились на 7.7%. Впоследствии цены на бумаги </w:t>
      </w:r>
      <w:r w:rsidRPr="00B30B84">
        <w:rPr>
          <w:bCs/>
          <w:iCs/>
          <w:sz w:val="28"/>
          <w:szCs w:val="28"/>
        </w:rPr>
        <w:t>ВымпелКома</w:t>
      </w:r>
      <w:r w:rsidRPr="00B30B84">
        <w:rPr>
          <w:sz w:val="28"/>
          <w:szCs w:val="28"/>
        </w:rPr>
        <w:t xml:space="preserve"> двигались в рамках бокового тренда, характеризовавшегося, однако, высокой волатильностью. Следует отметить, что на котировки сотового оператора оказывали влияние несколько факторов. Общие тенденции на рынке в целом определяли негативный тренд для акций компании </w:t>
      </w:r>
      <w:r w:rsidRPr="00B30B84">
        <w:rPr>
          <w:bCs/>
          <w:iCs/>
          <w:sz w:val="28"/>
          <w:szCs w:val="28"/>
        </w:rPr>
        <w:t>ВымпелКома</w:t>
      </w:r>
      <w:r w:rsidRPr="00B30B84">
        <w:rPr>
          <w:sz w:val="28"/>
          <w:szCs w:val="28"/>
        </w:rPr>
        <w:t xml:space="preserve">, а корпоративный новостной фон оказывал позитивное влияние на котировки. Так, существенное положительное влияние на инвесторов в конце августа и начале сентября оказывало ожидание, а потом и публикация результатов финансово-хозяйственной деятельности компании за </w:t>
      </w:r>
      <w:r w:rsidRPr="00B30B84">
        <w:rPr>
          <w:sz w:val="28"/>
          <w:szCs w:val="28"/>
          <w:lang w:val="en-US"/>
        </w:rPr>
        <w:t>I</w:t>
      </w:r>
      <w:r w:rsidRPr="00B30B84">
        <w:rPr>
          <w:sz w:val="28"/>
          <w:szCs w:val="28"/>
        </w:rPr>
        <w:t xml:space="preserve"> полугодие по стандартам </w:t>
      </w:r>
      <w:r w:rsidRPr="00B30B84">
        <w:rPr>
          <w:sz w:val="28"/>
          <w:szCs w:val="28"/>
          <w:lang w:val="en-US"/>
        </w:rPr>
        <w:t>US</w:t>
      </w:r>
      <w:r w:rsidRPr="00B30B84">
        <w:rPr>
          <w:sz w:val="28"/>
          <w:szCs w:val="28"/>
        </w:rPr>
        <w:t xml:space="preserve"> </w:t>
      </w:r>
      <w:r w:rsidRPr="00B30B84">
        <w:rPr>
          <w:sz w:val="28"/>
          <w:szCs w:val="28"/>
          <w:lang w:val="en-US"/>
        </w:rPr>
        <w:t>GAAP</w:t>
      </w:r>
      <w:r w:rsidRPr="00B30B84">
        <w:rPr>
          <w:sz w:val="28"/>
          <w:szCs w:val="28"/>
        </w:rPr>
        <w:t>. Выручка от предоставления услуг связи выросла на 47.1% до $4.709 млрд., от продажи телефонных аппаратов и аксессуаров - на 57.9% до $4.398 млн., операционная прибыль увеличилась на 43.5% до $1.438 млрд. с $1.002 млрд., прибыль до налогообложения – на 59.5% до $1.478 млрд. Рост выручки и прибыли оказался больше, чем у основного конкурента. Данные показатели оказались выше ожидаемых рынком.</w:t>
      </w:r>
    </w:p>
    <w:p w:rsidR="00B30B84" w:rsidRDefault="00B30B84" w:rsidP="00B30B84">
      <w:pPr>
        <w:pStyle w:val="text"/>
        <w:spacing w:line="360" w:lineRule="auto"/>
        <w:ind w:left="0" w:firstLine="709"/>
        <w:rPr>
          <w:sz w:val="28"/>
          <w:szCs w:val="28"/>
        </w:rPr>
      </w:pPr>
    </w:p>
    <w:p w:rsidR="00524786" w:rsidRPr="00B30B84" w:rsidRDefault="00524786" w:rsidP="00B30B84">
      <w:pPr>
        <w:pStyle w:val="text"/>
        <w:spacing w:line="360" w:lineRule="auto"/>
        <w:ind w:left="0" w:firstLine="709"/>
        <w:rPr>
          <w:sz w:val="28"/>
          <w:szCs w:val="28"/>
        </w:rPr>
      </w:pPr>
      <w:r w:rsidRPr="00B30B84">
        <w:rPr>
          <w:sz w:val="28"/>
          <w:szCs w:val="28"/>
        </w:rPr>
        <w:t>Таблица 11.</w:t>
      </w:r>
    </w:p>
    <w:p w:rsidR="00AA182B" w:rsidRPr="00B30B84" w:rsidRDefault="00AA182B" w:rsidP="00B30B84">
      <w:pPr>
        <w:pStyle w:val="zagolovoktab"/>
        <w:spacing w:after="0" w:line="360" w:lineRule="auto"/>
        <w:ind w:firstLine="709"/>
        <w:jc w:val="both"/>
        <w:rPr>
          <w:b w:val="0"/>
          <w:noProof w:val="0"/>
          <w:sz w:val="28"/>
        </w:rPr>
      </w:pPr>
      <w:r w:rsidRPr="00B30B84">
        <w:rPr>
          <w:b w:val="0"/>
          <w:noProof w:val="0"/>
          <w:sz w:val="28"/>
        </w:rPr>
        <w:t>Объемы торгов акциями предприятий телекоммуникационного сектора с 27.08.08 по 30.10.08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6"/>
        <w:gridCol w:w="2856"/>
        <w:gridCol w:w="1276"/>
        <w:gridCol w:w="1276"/>
        <w:gridCol w:w="1559"/>
        <w:gridCol w:w="1559"/>
      </w:tblGrid>
      <w:tr w:rsidR="00AA182B" w:rsidRPr="00B30B84" w:rsidTr="00B30B84">
        <w:trPr>
          <w:jc w:val="center"/>
        </w:trPr>
        <w:tc>
          <w:tcPr>
            <w:tcW w:w="546" w:type="dxa"/>
            <w:tcBorders>
              <w:top w:val="single" w:sz="4" w:space="0" w:color="auto"/>
            </w:tcBorders>
            <w:vAlign w:val="center"/>
          </w:tcPr>
          <w:p w:rsidR="00AA182B" w:rsidRPr="00B30B84" w:rsidRDefault="00AA182B" w:rsidP="00B30B84">
            <w:pPr>
              <w:pStyle w:val="Texttab"/>
              <w:spacing w:before="0" w:after="0" w:line="360" w:lineRule="auto"/>
            </w:pPr>
          </w:p>
        </w:tc>
        <w:tc>
          <w:tcPr>
            <w:tcW w:w="2856" w:type="dxa"/>
            <w:tcBorders>
              <w:top w:val="single" w:sz="4" w:space="0" w:color="auto"/>
            </w:tcBorders>
            <w:vAlign w:val="center"/>
          </w:tcPr>
          <w:p w:rsidR="00AA182B" w:rsidRPr="00B30B84" w:rsidRDefault="00AA182B" w:rsidP="00B30B84">
            <w:pPr>
              <w:pStyle w:val="Texttab"/>
              <w:spacing w:before="0" w:after="0" w:line="360" w:lineRule="auto"/>
              <w:rPr>
                <w:rFonts w:eastAsia="Arial Unicode MS"/>
              </w:rPr>
            </w:pPr>
            <w:r w:rsidRPr="00B30B84">
              <w:rPr>
                <w:bCs w:val="0"/>
              </w:rPr>
              <w:t>Название эмитента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AA182B" w:rsidRPr="00B30B84" w:rsidRDefault="00AA182B" w:rsidP="00B30B84">
            <w:pPr>
              <w:pStyle w:val="Texttab"/>
              <w:spacing w:before="0" w:after="0" w:line="360" w:lineRule="auto"/>
              <w:rPr>
                <w:rFonts w:eastAsia="Arial Unicode MS"/>
                <w:bCs w:val="0"/>
              </w:rPr>
            </w:pPr>
            <w:r w:rsidRPr="00B30B84">
              <w:rPr>
                <w:rFonts w:eastAsia="Times New Roman"/>
                <w:bCs w:val="0"/>
              </w:rPr>
              <w:t>Объем торгов в РТС, тыс. $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AA182B" w:rsidRPr="00B30B84" w:rsidRDefault="00AA182B" w:rsidP="00B30B84">
            <w:pPr>
              <w:pStyle w:val="Texttab"/>
              <w:spacing w:before="0" w:after="0" w:line="360" w:lineRule="auto"/>
              <w:rPr>
                <w:rFonts w:eastAsia="Arial Unicode MS"/>
                <w:bCs w:val="0"/>
              </w:rPr>
            </w:pPr>
            <w:r w:rsidRPr="00B30B84">
              <w:rPr>
                <w:rFonts w:eastAsia="Times New Roman"/>
                <w:bCs w:val="0"/>
              </w:rPr>
              <w:t>Объем торгов на ММВБ, тыс. $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AA182B" w:rsidRPr="00B30B84" w:rsidRDefault="00AA182B" w:rsidP="00B30B84">
            <w:pPr>
              <w:pStyle w:val="Texttab"/>
              <w:spacing w:before="0" w:after="0" w:line="360" w:lineRule="auto"/>
              <w:rPr>
                <w:rFonts w:eastAsia="Arial Unicode MS"/>
                <w:bCs w:val="0"/>
              </w:rPr>
            </w:pPr>
            <w:r w:rsidRPr="00B30B84">
              <w:rPr>
                <w:rFonts w:eastAsia="Times New Roman"/>
                <w:bCs w:val="0"/>
              </w:rPr>
              <w:t>Суммарный объем торгов в РТС и на ММВБ, тыс. $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AA182B" w:rsidRPr="00B30B84" w:rsidRDefault="00AA182B" w:rsidP="00B30B84">
            <w:pPr>
              <w:pStyle w:val="Texttab"/>
              <w:spacing w:before="0" w:after="0" w:line="360" w:lineRule="auto"/>
              <w:rPr>
                <w:rFonts w:eastAsia="Arial Unicode MS"/>
                <w:bCs w:val="0"/>
              </w:rPr>
            </w:pPr>
            <w:r w:rsidRPr="00B30B84">
              <w:rPr>
                <w:rFonts w:eastAsia="Times New Roman"/>
                <w:bCs w:val="0"/>
              </w:rPr>
              <w:t>Среднедневной оборот в РТС и на ММВБ, тыс. $</w:t>
            </w:r>
          </w:p>
        </w:tc>
      </w:tr>
      <w:tr w:rsidR="00AA182B" w:rsidRPr="00B30B84">
        <w:trPr>
          <w:jc w:val="center"/>
        </w:trPr>
        <w:tc>
          <w:tcPr>
            <w:tcW w:w="546" w:type="dxa"/>
          </w:tcPr>
          <w:p w:rsidR="00AA182B" w:rsidRPr="00B30B84" w:rsidRDefault="00AA182B" w:rsidP="00B30B84">
            <w:pPr>
              <w:pStyle w:val="Texttab"/>
              <w:spacing w:before="0" w:after="0" w:line="360" w:lineRule="auto"/>
            </w:pPr>
            <w:r w:rsidRPr="00B30B84">
              <w:t>1</w:t>
            </w:r>
          </w:p>
        </w:tc>
        <w:tc>
          <w:tcPr>
            <w:tcW w:w="285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Ростелеком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36.50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1260694.65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1260731.15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52530.40</w:t>
            </w:r>
          </w:p>
        </w:tc>
      </w:tr>
      <w:tr w:rsidR="00AA182B" w:rsidRPr="00B30B84">
        <w:trPr>
          <w:jc w:val="center"/>
        </w:trPr>
        <w:tc>
          <w:tcPr>
            <w:tcW w:w="546" w:type="dxa"/>
          </w:tcPr>
          <w:p w:rsidR="00AA182B" w:rsidRPr="00B30B84" w:rsidRDefault="00AA182B" w:rsidP="00B30B84">
            <w:pPr>
              <w:pStyle w:val="Texttab"/>
              <w:spacing w:before="0" w:after="0" w:line="360" w:lineRule="auto"/>
            </w:pPr>
            <w:r w:rsidRPr="00B30B84">
              <w:t>2</w:t>
            </w:r>
          </w:p>
        </w:tc>
        <w:tc>
          <w:tcPr>
            <w:tcW w:w="285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Мобильные ТелеСистемы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2328.30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265642.49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267970.79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11161.57</w:t>
            </w:r>
          </w:p>
        </w:tc>
      </w:tr>
      <w:tr w:rsidR="00AA182B" w:rsidRPr="00B30B84">
        <w:trPr>
          <w:jc w:val="center"/>
        </w:trPr>
        <w:tc>
          <w:tcPr>
            <w:tcW w:w="546" w:type="dxa"/>
          </w:tcPr>
          <w:p w:rsidR="00AA182B" w:rsidRPr="00B30B84" w:rsidRDefault="00AA182B" w:rsidP="00B30B84">
            <w:pPr>
              <w:pStyle w:val="Texttab"/>
              <w:spacing w:before="0" w:after="0" w:line="360" w:lineRule="auto"/>
            </w:pPr>
            <w:r w:rsidRPr="00B30B84">
              <w:t>3</w:t>
            </w:r>
          </w:p>
        </w:tc>
        <w:tc>
          <w:tcPr>
            <w:tcW w:w="285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Уралсвязьинформ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2092.00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142879.72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144971.72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6037.00</w:t>
            </w:r>
          </w:p>
        </w:tc>
      </w:tr>
      <w:tr w:rsidR="00AA182B" w:rsidRPr="00B30B84">
        <w:trPr>
          <w:jc w:val="center"/>
        </w:trPr>
        <w:tc>
          <w:tcPr>
            <w:tcW w:w="546" w:type="dxa"/>
          </w:tcPr>
          <w:p w:rsidR="00AA182B" w:rsidRPr="00B30B84" w:rsidRDefault="00AA182B" w:rsidP="00B30B84">
            <w:pPr>
              <w:pStyle w:val="Texttab"/>
              <w:spacing w:before="0" w:after="0" w:line="360" w:lineRule="auto"/>
            </w:pPr>
            <w:r w:rsidRPr="00B30B84">
              <w:t>4</w:t>
            </w:r>
          </w:p>
        </w:tc>
        <w:tc>
          <w:tcPr>
            <w:tcW w:w="285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Сибирьтелеком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686.37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18548.80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19235.17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800.32</w:t>
            </w:r>
          </w:p>
        </w:tc>
      </w:tr>
      <w:tr w:rsidR="00AA182B" w:rsidRPr="00B30B84">
        <w:trPr>
          <w:jc w:val="center"/>
        </w:trPr>
        <w:tc>
          <w:tcPr>
            <w:tcW w:w="546" w:type="dxa"/>
          </w:tcPr>
          <w:p w:rsidR="00AA182B" w:rsidRPr="00B30B84" w:rsidRDefault="00AA182B" w:rsidP="00B30B84">
            <w:pPr>
              <w:pStyle w:val="Texttab"/>
              <w:spacing w:before="0" w:after="0" w:line="360" w:lineRule="auto"/>
            </w:pPr>
            <w:r w:rsidRPr="00B30B84">
              <w:t>5</w:t>
            </w:r>
          </w:p>
        </w:tc>
        <w:tc>
          <w:tcPr>
            <w:tcW w:w="285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ВолгаТелеком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1079.00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10281.68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11360.68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471.56</w:t>
            </w:r>
          </w:p>
        </w:tc>
      </w:tr>
      <w:tr w:rsidR="00AA182B" w:rsidRPr="00B30B84">
        <w:trPr>
          <w:jc w:val="center"/>
        </w:trPr>
        <w:tc>
          <w:tcPr>
            <w:tcW w:w="546" w:type="dxa"/>
          </w:tcPr>
          <w:p w:rsidR="00AA182B" w:rsidRPr="00B30B84" w:rsidRDefault="00AA182B" w:rsidP="00B30B84">
            <w:pPr>
              <w:pStyle w:val="Texttab"/>
              <w:spacing w:before="0" w:after="0" w:line="360" w:lineRule="auto"/>
            </w:pPr>
            <w:r w:rsidRPr="00B30B84">
              <w:t>6</w:t>
            </w:r>
          </w:p>
        </w:tc>
        <w:tc>
          <w:tcPr>
            <w:tcW w:w="285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Северо-Западный Телеком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277.05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7300.82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7577.87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315.28</w:t>
            </w:r>
          </w:p>
        </w:tc>
      </w:tr>
      <w:tr w:rsidR="00AA182B" w:rsidRPr="00B30B84">
        <w:trPr>
          <w:jc w:val="center"/>
        </w:trPr>
        <w:tc>
          <w:tcPr>
            <w:tcW w:w="546" w:type="dxa"/>
          </w:tcPr>
          <w:p w:rsidR="00AA182B" w:rsidRPr="00B30B84" w:rsidRDefault="00AA182B" w:rsidP="00B30B84">
            <w:pPr>
              <w:pStyle w:val="Texttab"/>
              <w:spacing w:before="0" w:after="0" w:line="360" w:lineRule="auto"/>
            </w:pPr>
            <w:r w:rsidRPr="00B30B84">
              <w:t>7</w:t>
            </w:r>
          </w:p>
        </w:tc>
        <w:tc>
          <w:tcPr>
            <w:tcW w:w="285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Дальсвязь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43.69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3078.77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3122.46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130.03</w:t>
            </w:r>
          </w:p>
        </w:tc>
      </w:tr>
      <w:tr w:rsidR="00AA182B" w:rsidRPr="00B30B84">
        <w:trPr>
          <w:jc w:val="center"/>
        </w:trPr>
        <w:tc>
          <w:tcPr>
            <w:tcW w:w="546" w:type="dxa"/>
          </w:tcPr>
          <w:p w:rsidR="00AA182B" w:rsidRPr="00B30B84" w:rsidRDefault="00AA182B" w:rsidP="00B30B84">
            <w:pPr>
              <w:pStyle w:val="Texttab"/>
              <w:spacing w:before="0" w:after="0" w:line="360" w:lineRule="auto"/>
            </w:pPr>
            <w:r w:rsidRPr="00B30B84">
              <w:t>8</w:t>
            </w:r>
          </w:p>
        </w:tc>
        <w:tc>
          <w:tcPr>
            <w:tcW w:w="285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Южная телекоммуникационная компания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92.80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1753.68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1846.48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76.78</w:t>
            </w:r>
          </w:p>
        </w:tc>
      </w:tr>
      <w:tr w:rsidR="00AA182B" w:rsidRPr="00B30B84">
        <w:trPr>
          <w:jc w:val="center"/>
        </w:trPr>
        <w:tc>
          <w:tcPr>
            <w:tcW w:w="546" w:type="dxa"/>
          </w:tcPr>
          <w:p w:rsidR="00AA182B" w:rsidRPr="00B30B84" w:rsidRDefault="00AA182B" w:rsidP="00B30B84">
            <w:pPr>
              <w:pStyle w:val="Texttab"/>
              <w:spacing w:before="0" w:after="0" w:line="360" w:lineRule="auto"/>
            </w:pPr>
            <w:r w:rsidRPr="00B30B84">
              <w:t>9</w:t>
            </w:r>
          </w:p>
        </w:tc>
        <w:tc>
          <w:tcPr>
            <w:tcW w:w="285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ЦентрТелеком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213.25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740.06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953.31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39.37</w:t>
            </w:r>
          </w:p>
        </w:tc>
      </w:tr>
      <w:tr w:rsidR="00AA182B" w:rsidRPr="00B30B84">
        <w:trPr>
          <w:jc w:val="center"/>
        </w:trPr>
        <w:tc>
          <w:tcPr>
            <w:tcW w:w="546" w:type="dxa"/>
          </w:tcPr>
          <w:p w:rsidR="00AA182B" w:rsidRPr="00B30B84" w:rsidRDefault="00AA182B" w:rsidP="00B30B84">
            <w:pPr>
              <w:pStyle w:val="Texttab"/>
              <w:spacing w:before="0" w:after="0" w:line="360" w:lineRule="auto"/>
            </w:pPr>
            <w:r w:rsidRPr="00B30B84">
              <w:t>10</w:t>
            </w:r>
          </w:p>
        </w:tc>
        <w:tc>
          <w:tcPr>
            <w:tcW w:w="285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Московская ГТС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25.25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304.13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329.38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13.68</w:t>
            </w:r>
          </w:p>
        </w:tc>
      </w:tr>
      <w:tr w:rsidR="00AA182B" w:rsidRPr="00B30B84">
        <w:trPr>
          <w:jc w:val="center"/>
        </w:trPr>
        <w:tc>
          <w:tcPr>
            <w:tcW w:w="546" w:type="dxa"/>
          </w:tcPr>
          <w:p w:rsidR="00AA182B" w:rsidRPr="00B30B84" w:rsidRDefault="00AA182B" w:rsidP="00B30B84">
            <w:pPr>
              <w:pStyle w:val="Texttab"/>
              <w:spacing w:before="0" w:after="0" w:line="360" w:lineRule="auto"/>
            </w:pPr>
            <w:r w:rsidRPr="00B30B84">
              <w:t>11</w:t>
            </w:r>
          </w:p>
        </w:tc>
        <w:tc>
          <w:tcPr>
            <w:tcW w:w="285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Башинформсвязь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50.25</w:t>
            </w:r>
          </w:p>
        </w:tc>
        <w:tc>
          <w:tcPr>
            <w:tcW w:w="1276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0.00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50.25</w:t>
            </w:r>
          </w:p>
        </w:tc>
        <w:tc>
          <w:tcPr>
            <w:tcW w:w="1559" w:type="dxa"/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2.01</w:t>
            </w:r>
          </w:p>
        </w:tc>
      </w:tr>
      <w:tr w:rsidR="00AA182B" w:rsidRPr="00B30B84">
        <w:trPr>
          <w:jc w:val="center"/>
        </w:trPr>
        <w:tc>
          <w:tcPr>
            <w:tcW w:w="546" w:type="dxa"/>
            <w:tcBorders>
              <w:bottom w:val="single" w:sz="4" w:space="0" w:color="auto"/>
            </w:tcBorders>
          </w:tcPr>
          <w:p w:rsidR="00AA182B" w:rsidRPr="00B30B84" w:rsidRDefault="00AA182B" w:rsidP="00B30B84">
            <w:pPr>
              <w:pStyle w:val="Texttab"/>
              <w:spacing w:before="0" w:after="0" w:line="360" w:lineRule="auto"/>
            </w:pPr>
          </w:p>
        </w:tc>
        <w:tc>
          <w:tcPr>
            <w:tcW w:w="2856" w:type="dxa"/>
            <w:tcBorders>
              <w:bottom w:val="single" w:sz="4" w:space="0" w:color="auto"/>
            </w:tcBorders>
            <w:vAlign w:val="bottom"/>
          </w:tcPr>
          <w:p w:rsidR="00AA182B" w:rsidRPr="00B30B84" w:rsidRDefault="00AA182B" w:rsidP="00B30B84">
            <w:pPr>
              <w:pStyle w:val="Texttab"/>
              <w:spacing w:before="0" w:after="0" w:line="360" w:lineRule="auto"/>
              <w:rPr>
                <w:rFonts w:eastAsia="Arial Unicode MS"/>
              </w:rPr>
            </w:pPr>
            <w:r w:rsidRPr="00B30B84">
              <w:rPr>
                <w:rFonts w:eastAsia="Times New Roman"/>
              </w:rPr>
              <w:t>В целом по выборке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6924.46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1711224.81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1718149.26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AA182B" w:rsidRPr="00B30B84" w:rsidRDefault="00AA182B" w:rsidP="00B30B8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B30B84">
              <w:rPr>
                <w:sz w:val="20"/>
                <w:szCs w:val="20"/>
              </w:rPr>
              <w:t>68737.51</w:t>
            </w:r>
          </w:p>
        </w:tc>
      </w:tr>
    </w:tbl>
    <w:p w:rsidR="00B30B84" w:rsidRDefault="00B30B84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AA182B" w:rsidRPr="00B30B84" w:rsidRDefault="00524786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Рисунок 6.</w:t>
      </w:r>
    </w:p>
    <w:p w:rsidR="00524786" w:rsidRPr="00B30B84" w:rsidRDefault="0071216E" w:rsidP="00B30B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pict>
          <v:shape id="_x0000_i1030" type="#_x0000_t75" style="width:390pt;height:218.25pt">
            <v:imagedata r:id="rId12" o:title=""/>
          </v:shape>
        </w:pict>
      </w:r>
    </w:p>
    <w:p w:rsidR="001B0F37" w:rsidRPr="00B30B84" w:rsidRDefault="00B30B84" w:rsidP="00B30B84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1B0F37" w:rsidRPr="00B30B84">
        <w:rPr>
          <w:b/>
          <w:sz w:val="28"/>
          <w:szCs w:val="28"/>
        </w:rPr>
        <w:t>2. Оценка качества корпоративного управления и финансового состояния ОАО «Ростелеком»</w:t>
      </w:r>
    </w:p>
    <w:p w:rsidR="00B30B84" w:rsidRPr="00B30B84" w:rsidRDefault="00B30B84" w:rsidP="00B30B84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B0F37" w:rsidRPr="00B30B84" w:rsidRDefault="001B0F37" w:rsidP="00B30B8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B30B84">
        <w:rPr>
          <w:b/>
          <w:sz w:val="28"/>
          <w:szCs w:val="28"/>
        </w:rPr>
        <w:t>2.1 Характеристика деятельности и приоритетные направления ОАО «Ростелеком»</w:t>
      </w:r>
    </w:p>
    <w:p w:rsidR="00B30B84" w:rsidRPr="00B30B84" w:rsidRDefault="00B30B84" w:rsidP="00B30B84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E70081" w:rsidRPr="00B30B84" w:rsidRDefault="008F6BD5" w:rsidP="00B30B84">
      <w:pPr>
        <w:pStyle w:val="mysle"/>
        <w:widowControl w:val="0"/>
        <w:tabs>
          <w:tab w:val="clear" w:pos="576"/>
        </w:tabs>
        <w:kinsoku w:val="0"/>
        <w:snapToGrid w:val="0"/>
        <w:spacing w:line="360" w:lineRule="auto"/>
        <w:ind w:firstLine="709"/>
        <w:jc w:val="both"/>
        <w:rPr>
          <w:b w:val="0"/>
          <w:sz w:val="28"/>
          <w:szCs w:val="28"/>
        </w:rPr>
      </w:pPr>
      <w:r w:rsidRPr="00B30B84">
        <w:rPr>
          <w:b w:val="0"/>
          <w:sz w:val="28"/>
          <w:szCs w:val="28"/>
        </w:rPr>
        <w:t xml:space="preserve">Компания "Ростелеком" была создана в 1993 году в виде акционерного общества открытого типа с участием государства. </w:t>
      </w:r>
      <w:r w:rsidR="001B3708" w:rsidRPr="00B30B84">
        <w:rPr>
          <w:b w:val="0"/>
          <w:sz w:val="28"/>
          <w:szCs w:val="28"/>
        </w:rPr>
        <w:t>ОАО "Рост</w:t>
      </w:r>
      <w:r w:rsidR="00330672" w:rsidRPr="00B30B84">
        <w:rPr>
          <w:b w:val="0"/>
          <w:sz w:val="28"/>
          <w:szCs w:val="28"/>
        </w:rPr>
        <w:t>елеком" - национальный оператор междугородно</w:t>
      </w:r>
      <w:r w:rsidR="001B3708" w:rsidRPr="00B30B84">
        <w:rPr>
          <w:b w:val="0"/>
          <w:sz w:val="28"/>
          <w:szCs w:val="28"/>
        </w:rPr>
        <w:t>й</w:t>
      </w:r>
      <w:r w:rsidR="00330672" w:rsidRPr="00B30B84">
        <w:rPr>
          <w:b w:val="0"/>
          <w:sz w:val="28"/>
          <w:szCs w:val="28"/>
        </w:rPr>
        <w:t xml:space="preserve"> и </w:t>
      </w:r>
      <w:r w:rsidR="001B3708" w:rsidRPr="00B30B84">
        <w:rPr>
          <w:b w:val="0"/>
          <w:sz w:val="28"/>
          <w:szCs w:val="28"/>
        </w:rPr>
        <w:t>международной связи. Компания оказывает услуги на основе собственной транспортной телекоммуникационной сети протяженностью около 150 тыс</w:t>
      </w:r>
      <w:r w:rsidR="00330672" w:rsidRPr="00B30B84">
        <w:rPr>
          <w:b w:val="0"/>
          <w:sz w:val="28"/>
          <w:szCs w:val="28"/>
        </w:rPr>
        <w:t>.</w:t>
      </w:r>
      <w:r w:rsidR="001B3708" w:rsidRPr="00B30B84">
        <w:rPr>
          <w:b w:val="0"/>
          <w:sz w:val="28"/>
          <w:szCs w:val="28"/>
        </w:rPr>
        <w:t xml:space="preserve"> км на всей территории России. "Ростелеком" обеспечивает передачу основной доли междугородного и международного трафика, а также работу наземной сети телевизионных и радиовещательных каналов. </w:t>
      </w:r>
      <w:r w:rsidRPr="00B30B84">
        <w:rPr>
          <w:b w:val="0"/>
          <w:sz w:val="28"/>
          <w:szCs w:val="28"/>
        </w:rPr>
        <w:t xml:space="preserve">Компания обеспечивает связь с более чем 200 странами мира. </w:t>
      </w:r>
    </w:p>
    <w:p w:rsidR="001B0F37" w:rsidRPr="00B30B84" w:rsidRDefault="00E70081" w:rsidP="00B30B84">
      <w:pPr>
        <w:pStyle w:val="mysle"/>
        <w:widowControl w:val="0"/>
        <w:tabs>
          <w:tab w:val="clear" w:pos="576"/>
          <w:tab w:val="clear" w:pos="720"/>
          <w:tab w:val="left" w:pos="0"/>
        </w:tabs>
        <w:kinsoku w:val="0"/>
        <w:snapToGrid w:val="0"/>
        <w:spacing w:line="360" w:lineRule="auto"/>
        <w:ind w:firstLine="709"/>
        <w:jc w:val="both"/>
        <w:rPr>
          <w:b w:val="0"/>
          <w:sz w:val="28"/>
          <w:szCs w:val="28"/>
        </w:rPr>
      </w:pPr>
      <w:r w:rsidRPr="00B30B84">
        <w:rPr>
          <w:b w:val="0"/>
          <w:sz w:val="28"/>
          <w:szCs w:val="28"/>
        </w:rPr>
        <w:t>Абонентская база компании превышает 40 млн. человек.</w:t>
      </w:r>
    </w:p>
    <w:p w:rsidR="001B0F37" w:rsidRPr="00B30B84" w:rsidRDefault="00C77F6E" w:rsidP="00B30B84">
      <w:pPr>
        <w:pStyle w:val="mysle"/>
        <w:spacing w:line="360" w:lineRule="auto"/>
        <w:ind w:firstLine="709"/>
        <w:jc w:val="both"/>
        <w:rPr>
          <w:b w:val="0"/>
          <w:sz w:val="28"/>
          <w:szCs w:val="28"/>
        </w:rPr>
      </w:pPr>
      <w:r w:rsidRPr="00B30B84">
        <w:rPr>
          <w:b w:val="0"/>
          <w:sz w:val="28"/>
          <w:szCs w:val="28"/>
        </w:rPr>
        <w:t>Контролируемый государством холдинг ОАО «Связьинвест» является крупнейшим акционером ОАО «Ростелеком» – ему принадлежит 51% обыкновенных (голосующих) акций Компании. 49% обыкновенных и 100% привилегированных акций ОАО «Ростелеком» находятся в свободном обращении.</w:t>
      </w:r>
    </w:p>
    <w:p w:rsidR="00E12FEF" w:rsidRPr="00B30B84" w:rsidRDefault="00623910" w:rsidP="00B30B84">
      <w:pPr>
        <w:pStyle w:val="mysle"/>
        <w:spacing w:line="360" w:lineRule="auto"/>
        <w:ind w:firstLine="709"/>
        <w:jc w:val="both"/>
        <w:rPr>
          <w:b w:val="0"/>
          <w:sz w:val="28"/>
          <w:szCs w:val="28"/>
        </w:rPr>
      </w:pPr>
      <w:r w:rsidRPr="00B30B84">
        <w:rPr>
          <w:b w:val="0"/>
          <w:sz w:val="28"/>
          <w:szCs w:val="28"/>
        </w:rPr>
        <w:t>Структура акционерного капитала, %</w:t>
      </w:r>
      <w:r w:rsidR="00173C67" w:rsidRPr="00B30B84">
        <w:rPr>
          <w:b w:val="0"/>
          <w:sz w:val="28"/>
          <w:szCs w:val="28"/>
        </w:rPr>
        <w:t>:</w:t>
      </w:r>
    </w:p>
    <w:p w:rsidR="00623910" w:rsidRPr="00B30B84" w:rsidRDefault="00623910" w:rsidP="00B30B84">
      <w:pPr>
        <w:pStyle w:val="mysle"/>
        <w:numPr>
          <w:ilvl w:val="0"/>
          <w:numId w:val="3"/>
        </w:numPr>
        <w:tabs>
          <w:tab w:val="left" w:pos="720"/>
        </w:tabs>
        <w:spacing w:line="360" w:lineRule="auto"/>
        <w:ind w:left="0" w:firstLine="709"/>
        <w:jc w:val="both"/>
        <w:rPr>
          <w:b w:val="0"/>
          <w:sz w:val="28"/>
          <w:szCs w:val="28"/>
        </w:rPr>
      </w:pPr>
      <w:r w:rsidRPr="00B30B84">
        <w:rPr>
          <w:b w:val="0"/>
          <w:sz w:val="28"/>
          <w:szCs w:val="28"/>
        </w:rPr>
        <w:t>ОАО "Связьинвест":</w:t>
      </w:r>
      <w:r w:rsidRPr="00B30B84">
        <w:rPr>
          <w:b w:val="0"/>
          <w:sz w:val="28"/>
          <w:szCs w:val="28"/>
        </w:rPr>
        <w:tab/>
        <w:t xml:space="preserve">50,67% </w:t>
      </w:r>
    </w:p>
    <w:p w:rsidR="00623910" w:rsidRPr="00B30B84" w:rsidRDefault="00623910" w:rsidP="00B30B84">
      <w:pPr>
        <w:pStyle w:val="mysle"/>
        <w:numPr>
          <w:ilvl w:val="0"/>
          <w:numId w:val="3"/>
        </w:numPr>
        <w:tabs>
          <w:tab w:val="left" w:pos="720"/>
        </w:tabs>
        <w:spacing w:line="360" w:lineRule="auto"/>
        <w:ind w:left="0" w:firstLine="709"/>
        <w:jc w:val="both"/>
        <w:rPr>
          <w:b w:val="0"/>
          <w:sz w:val="28"/>
          <w:szCs w:val="28"/>
        </w:rPr>
      </w:pPr>
      <w:r w:rsidRPr="00B30B84">
        <w:rPr>
          <w:b w:val="0"/>
          <w:sz w:val="28"/>
          <w:szCs w:val="28"/>
        </w:rPr>
        <w:t>НП "Национальный депозитарный центр":</w:t>
      </w:r>
      <w:r w:rsidRPr="00B30B84">
        <w:rPr>
          <w:b w:val="0"/>
          <w:sz w:val="28"/>
          <w:szCs w:val="28"/>
        </w:rPr>
        <w:tab/>
        <w:t xml:space="preserve">34,55% </w:t>
      </w:r>
    </w:p>
    <w:p w:rsidR="00623910" w:rsidRPr="00B30B84" w:rsidRDefault="00623910" w:rsidP="00B30B84">
      <w:pPr>
        <w:pStyle w:val="mysle"/>
        <w:numPr>
          <w:ilvl w:val="0"/>
          <w:numId w:val="3"/>
        </w:numPr>
        <w:tabs>
          <w:tab w:val="left" w:pos="720"/>
        </w:tabs>
        <w:spacing w:line="360" w:lineRule="auto"/>
        <w:ind w:left="0" w:firstLine="709"/>
        <w:jc w:val="both"/>
        <w:rPr>
          <w:b w:val="0"/>
          <w:sz w:val="28"/>
          <w:szCs w:val="28"/>
        </w:rPr>
      </w:pPr>
      <w:r w:rsidRPr="00B30B84">
        <w:rPr>
          <w:b w:val="0"/>
          <w:sz w:val="28"/>
          <w:szCs w:val="28"/>
        </w:rPr>
        <w:t>ЗАО "Депозитарно-клиринговая компания":</w:t>
      </w:r>
      <w:r w:rsidRPr="00B30B84">
        <w:rPr>
          <w:b w:val="0"/>
          <w:sz w:val="28"/>
          <w:szCs w:val="28"/>
        </w:rPr>
        <w:tab/>
        <w:t xml:space="preserve">5,26% </w:t>
      </w:r>
    </w:p>
    <w:p w:rsidR="00623910" w:rsidRPr="00B30B84" w:rsidRDefault="00623910" w:rsidP="00B30B84">
      <w:pPr>
        <w:pStyle w:val="mysle"/>
        <w:numPr>
          <w:ilvl w:val="0"/>
          <w:numId w:val="3"/>
        </w:numPr>
        <w:tabs>
          <w:tab w:val="left" w:pos="720"/>
        </w:tabs>
        <w:spacing w:line="360" w:lineRule="auto"/>
        <w:ind w:left="0" w:firstLine="709"/>
        <w:jc w:val="both"/>
        <w:rPr>
          <w:b w:val="0"/>
          <w:sz w:val="28"/>
          <w:szCs w:val="28"/>
        </w:rPr>
      </w:pPr>
      <w:r w:rsidRPr="00B30B84">
        <w:rPr>
          <w:b w:val="0"/>
          <w:sz w:val="28"/>
          <w:szCs w:val="28"/>
        </w:rPr>
        <w:t>ЗАО "ИНГ Банк (Евразия)":</w:t>
      </w:r>
      <w:r w:rsidRPr="00B30B84">
        <w:rPr>
          <w:b w:val="0"/>
          <w:sz w:val="28"/>
          <w:szCs w:val="28"/>
        </w:rPr>
        <w:tab/>
        <w:t>7,59%</w:t>
      </w:r>
    </w:p>
    <w:p w:rsidR="00E70081" w:rsidRPr="00B30B84" w:rsidRDefault="00B30B84" w:rsidP="00B30B84">
      <w:pPr>
        <w:pStyle w:val="mysle"/>
        <w:tabs>
          <w:tab w:val="clear" w:pos="720"/>
        </w:tabs>
        <w:spacing w:line="360" w:lineRule="auto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br w:type="page"/>
      </w:r>
      <w:r w:rsidR="0071216E">
        <w:rPr>
          <w:b w:val="0"/>
          <w:sz w:val="28"/>
          <w:szCs w:val="28"/>
        </w:rPr>
        <w:pict>
          <v:shape id="_x0000_i1031" type="#_x0000_t75" style="width:413.25pt;height:356.25pt">
            <v:imagedata r:id="rId13" o:title=""/>
          </v:shape>
        </w:pict>
      </w:r>
    </w:p>
    <w:p w:rsidR="00B30B84" w:rsidRDefault="00B30B84" w:rsidP="00B30B84">
      <w:pPr>
        <w:pStyle w:val="mysle"/>
        <w:spacing w:line="360" w:lineRule="auto"/>
        <w:ind w:firstLine="709"/>
        <w:jc w:val="both"/>
        <w:rPr>
          <w:b w:val="0"/>
          <w:sz w:val="28"/>
          <w:szCs w:val="28"/>
        </w:rPr>
      </w:pPr>
    </w:p>
    <w:p w:rsidR="00623910" w:rsidRPr="00B30B84" w:rsidRDefault="00623910" w:rsidP="00B30B84">
      <w:pPr>
        <w:pStyle w:val="mysle"/>
        <w:spacing w:line="360" w:lineRule="auto"/>
        <w:ind w:firstLine="709"/>
        <w:jc w:val="both"/>
        <w:rPr>
          <w:b w:val="0"/>
          <w:sz w:val="28"/>
          <w:szCs w:val="28"/>
        </w:rPr>
      </w:pPr>
      <w:r w:rsidRPr="00B30B84">
        <w:rPr>
          <w:b w:val="0"/>
          <w:sz w:val="28"/>
          <w:szCs w:val="28"/>
        </w:rPr>
        <w:t>Дочерние и зависимые общества</w:t>
      </w:r>
      <w:r w:rsidR="00173C67" w:rsidRPr="00B30B84">
        <w:rPr>
          <w:b w:val="0"/>
          <w:sz w:val="28"/>
          <w:szCs w:val="28"/>
        </w:rPr>
        <w:t>:</w:t>
      </w:r>
    </w:p>
    <w:p w:rsidR="00623910" w:rsidRPr="00B30B84" w:rsidRDefault="00623910" w:rsidP="00B30B84">
      <w:pPr>
        <w:pStyle w:val="mysle"/>
        <w:numPr>
          <w:ilvl w:val="0"/>
          <w:numId w:val="2"/>
        </w:numPr>
        <w:tabs>
          <w:tab w:val="left" w:pos="720"/>
        </w:tabs>
        <w:spacing w:line="360" w:lineRule="auto"/>
        <w:ind w:left="0" w:firstLine="709"/>
        <w:jc w:val="both"/>
        <w:rPr>
          <w:b w:val="0"/>
          <w:sz w:val="28"/>
          <w:szCs w:val="28"/>
        </w:rPr>
      </w:pPr>
      <w:r w:rsidRPr="00B30B84">
        <w:rPr>
          <w:b w:val="0"/>
          <w:sz w:val="28"/>
          <w:szCs w:val="28"/>
        </w:rPr>
        <w:t>ЗАО "ГЛОБУС-ТЕЛЕКОМ"</w:t>
      </w:r>
    </w:p>
    <w:p w:rsidR="00623910" w:rsidRPr="00B30B84" w:rsidRDefault="00623910" w:rsidP="00B30B84">
      <w:pPr>
        <w:pStyle w:val="mysle"/>
        <w:numPr>
          <w:ilvl w:val="0"/>
          <w:numId w:val="2"/>
        </w:numPr>
        <w:tabs>
          <w:tab w:val="left" w:pos="720"/>
        </w:tabs>
        <w:spacing w:line="360" w:lineRule="auto"/>
        <w:ind w:left="0" w:firstLine="709"/>
        <w:jc w:val="both"/>
        <w:rPr>
          <w:b w:val="0"/>
          <w:sz w:val="28"/>
          <w:szCs w:val="28"/>
        </w:rPr>
      </w:pPr>
      <w:r w:rsidRPr="00B30B84">
        <w:rPr>
          <w:b w:val="0"/>
          <w:sz w:val="28"/>
          <w:szCs w:val="28"/>
        </w:rPr>
        <w:t>ЗАО "Московский центр новых технологий телекоммуникаций"</w:t>
      </w:r>
    </w:p>
    <w:p w:rsidR="00623910" w:rsidRPr="00B30B84" w:rsidRDefault="00623910" w:rsidP="00B30B84">
      <w:pPr>
        <w:pStyle w:val="mysle"/>
        <w:numPr>
          <w:ilvl w:val="0"/>
          <w:numId w:val="2"/>
        </w:numPr>
        <w:tabs>
          <w:tab w:val="left" w:pos="720"/>
        </w:tabs>
        <w:spacing w:line="360" w:lineRule="auto"/>
        <w:ind w:left="0" w:firstLine="709"/>
        <w:jc w:val="both"/>
        <w:rPr>
          <w:b w:val="0"/>
          <w:sz w:val="28"/>
          <w:szCs w:val="28"/>
        </w:rPr>
      </w:pPr>
      <w:r w:rsidRPr="00B30B84">
        <w:rPr>
          <w:b w:val="0"/>
          <w:sz w:val="28"/>
          <w:szCs w:val="28"/>
        </w:rPr>
        <w:t>"Зебра Телеком"</w:t>
      </w:r>
    </w:p>
    <w:p w:rsidR="00623910" w:rsidRDefault="00623910" w:rsidP="00B30B84">
      <w:pPr>
        <w:pStyle w:val="mysle"/>
        <w:numPr>
          <w:ilvl w:val="0"/>
          <w:numId w:val="2"/>
        </w:numPr>
        <w:tabs>
          <w:tab w:val="left" w:pos="720"/>
        </w:tabs>
        <w:spacing w:line="360" w:lineRule="auto"/>
        <w:ind w:left="0" w:firstLine="709"/>
        <w:jc w:val="both"/>
        <w:rPr>
          <w:b w:val="0"/>
          <w:sz w:val="28"/>
          <w:szCs w:val="28"/>
        </w:rPr>
      </w:pPr>
      <w:r w:rsidRPr="00B30B84">
        <w:rPr>
          <w:b w:val="0"/>
          <w:sz w:val="28"/>
          <w:szCs w:val="28"/>
        </w:rPr>
        <w:t>ЗАО "ГлобалТел" (Глобалстар - Космические Телекоммуникации)</w:t>
      </w:r>
    </w:p>
    <w:p w:rsidR="002E173D" w:rsidRPr="00B30B84" w:rsidRDefault="00B30B84" w:rsidP="00B30B84">
      <w:pPr>
        <w:pStyle w:val="mysle"/>
        <w:tabs>
          <w:tab w:val="clear" w:pos="720"/>
        </w:tabs>
        <w:spacing w:line="360" w:lineRule="auto"/>
        <w:ind w:left="34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br w:type="page"/>
      </w:r>
      <w:r w:rsidR="0071216E">
        <w:rPr>
          <w:b w:val="0"/>
          <w:sz w:val="28"/>
          <w:szCs w:val="28"/>
        </w:rPr>
        <w:pict>
          <v:shape id="_x0000_i1032" type="#_x0000_t75" style="width:385.5pt;height:228.75pt">
            <v:imagedata r:id="rId14" o:title=""/>
          </v:shape>
        </w:pict>
      </w:r>
    </w:p>
    <w:p w:rsidR="00B30B84" w:rsidRDefault="00B30B84" w:rsidP="00B30B84">
      <w:pPr>
        <w:pStyle w:val="mysle"/>
        <w:spacing w:line="360" w:lineRule="auto"/>
        <w:ind w:firstLine="709"/>
        <w:jc w:val="both"/>
        <w:rPr>
          <w:b w:val="0"/>
          <w:sz w:val="28"/>
          <w:szCs w:val="28"/>
        </w:rPr>
      </w:pPr>
    </w:p>
    <w:p w:rsidR="002B0EC9" w:rsidRPr="00B30B84" w:rsidRDefault="002B0EC9" w:rsidP="00B30B84">
      <w:pPr>
        <w:pStyle w:val="mysle"/>
        <w:spacing w:line="360" w:lineRule="auto"/>
        <w:ind w:firstLine="709"/>
        <w:jc w:val="center"/>
        <w:rPr>
          <w:sz w:val="28"/>
          <w:szCs w:val="28"/>
        </w:rPr>
      </w:pPr>
      <w:r w:rsidRPr="00B30B84">
        <w:rPr>
          <w:sz w:val="28"/>
          <w:szCs w:val="28"/>
        </w:rPr>
        <w:t>2.2 Положение компании в отрасли</w:t>
      </w:r>
    </w:p>
    <w:p w:rsidR="002E1651" w:rsidRPr="00B30B84" w:rsidRDefault="002E1651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2E1651" w:rsidRPr="00B30B84" w:rsidRDefault="002E173D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До 1 января 2006 года Ростелеком являлся монополистом на российском рынке дальней связи. В настоящее время судьба Ростелекома зависит от планов по приватизации государственного холдинга "Связьинвест" (государство владеет 75%+1 акция). Аналитики и инвесторы опасаются, что "Ростелеком" быстро потеряет долю рынка и к тому же не будет приватизирован вместе со "Связьинвестом", либо приватизация "Связьинвеста" затянется на неопределенный срок (ожидаемый срок приватизации "Связьинвеста" - 2006 год). Все эти факторы сдерживают рост акций Ростелекома.</w:t>
      </w:r>
    </w:p>
    <w:p w:rsidR="002E173D" w:rsidRPr="00B30B84" w:rsidRDefault="00B30B84" w:rsidP="00B30B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2E173D" w:rsidRPr="00B30B84">
        <w:rPr>
          <w:sz w:val="28"/>
          <w:szCs w:val="28"/>
        </w:rPr>
        <w:t xml:space="preserve">Рисунок </w:t>
      </w:r>
      <w:r w:rsidR="00260330" w:rsidRPr="00B30B84">
        <w:rPr>
          <w:sz w:val="28"/>
          <w:szCs w:val="28"/>
        </w:rPr>
        <w:t>7</w:t>
      </w:r>
      <w:r w:rsidR="002E173D" w:rsidRPr="00B30B84">
        <w:rPr>
          <w:sz w:val="28"/>
          <w:szCs w:val="28"/>
        </w:rPr>
        <w:t>.</w:t>
      </w:r>
    </w:p>
    <w:p w:rsidR="002E173D" w:rsidRPr="00B30B84" w:rsidRDefault="0071216E" w:rsidP="00B30B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pict>
          <v:shape id="_x0000_i1033" type="#_x0000_t75" style="width:411pt;height:199.5pt">
            <v:imagedata r:id="rId15" o:title=""/>
          </v:shape>
        </w:pict>
      </w:r>
    </w:p>
    <w:p w:rsidR="00B30B84" w:rsidRDefault="00B30B84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2E173D" w:rsidRPr="00B30B84" w:rsidRDefault="008F6BD5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После либерализации рынка дальней связи в 2006 году у "Ростелекома" появились конкуренты, основной - "Межрегиональный Транзит Телеком" (МТТ)</w:t>
      </w:r>
      <w:r w:rsidR="00260330" w:rsidRPr="00B30B84">
        <w:rPr>
          <w:sz w:val="28"/>
          <w:szCs w:val="28"/>
        </w:rPr>
        <w:t xml:space="preserve"> (см. рисунок 8)</w:t>
      </w:r>
      <w:r w:rsidRPr="00B30B84">
        <w:rPr>
          <w:sz w:val="28"/>
          <w:szCs w:val="28"/>
        </w:rPr>
        <w:t>.</w:t>
      </w:r>
    </w:p>
    <w:p w:rsidR="00260330" w:rsidRPr="00B30B84" w:rsidRDefault="00260330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2E1651" w:rsidRPr="00B30B84" w:rsidRDefault="002E173D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Рисунок </w:t>
      </w:r>
      <w:r w:rsidR="00260330" w:rsidRPr="00B30B84">
        <w:rPr>
          <w:sz w:val="28"/>
          <w:szCs w:val="28"/>
        </w:rPr>
        <w:t>8</w:t>
      </w:r>
      <w:r w:rsidRPr="00B30B84">
        <w:rPr>
          <w:sz w:val="28"/>
          <w:szCs w:val="28"/>
        </w:rPr>
        <w:t>.</w:t>
      </w:r>
    </w:p>
    <w:p w:rsidR="002E1651" w:rsidRPr="00B30B84" w:rsidRDefault="0071216E" w:rsidP="00B30B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4" type="#_x0000_t75" style="width:249.75pt;height:227.25pt">
            <v:imagedata r:id="rId16" o:title=""/>
          </v:shape>
        </w:pict>
      </w:r>
    </w:p>
    <w:p w:rsidR="00B30B84" w:rsidRDefault="00B30B84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2E173D" w:rsidRPr="00B30B84" w:rsidRDefault="002E173D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В 1998 году была запущена программа АДР II уровня с листингом на Нью-Йоркской фондовой бирже (тикер ROS). Сегодня ценные бумаги Компании торгуются на крупнейших российских и западных фондовых биржах, в том числе на РТС, ММВБ, Нью-Йоркской, Лондонской и Франкфуртской фондовых биржах.</w:t>
      </w:r>
    </w:p>
    <w:p w:rsidR="00260330" w:rsidRPr="00B30B84" w:rsidRDefault="00260330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2E173D" w:rsidRPr="00B30B84" w:rsidRDefault="00260330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Рисунок 9.</w:t>
      </w:r>
    </w:p>
    <w:p w:rsidR="002E173D" w:rsidRPr="00B30B84" w:rsidRDefault="0071216E" w:rsidP="00B30B84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35" type="#_x0000_t75" style="width:376.5pt;height:204.75pt">
            <v:imagedata r:id="rId17" o:title=""/>
          </v:shape>
        </w:pict>
      </w:r>
    </w:p>
    <w:p w:rsidR="002E173D" w:rsidRPr="00B30B84" w:rsidRDefault="002E173D" w:rsidP="00B30B84">
      <w:pPr>
        <w:spacing w:line="360" w:lineRule="auto"/>
        <w:ind w:firstLine="709"/>
        <w:jc w:val="both"/>
        <w:rPr>
          <w:sz w:val="28"/>
        </w:rPr>
      </w:pPr>
    </w:p>
    <w:p w:rsidR="00E77688" w:rsidRPr="00B30B84" w:rsidRDefault="00E77688" w:rsidP="00B30B8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B30B84">
        <w:rPr>
          <w:b/>
          <w:sz w:val="28"/>
          <w:szCs w:val="28"/>
        </w:rPr>
        <w:t>2.3 Оценка органов корпоративного управления</w:t>
      </w:r>
    </w:p>
    <w:p w:rsidR="00EB259D" w:rsidRPr="00B30B84" w:rsidRDefault="00EB259D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635CEF" w:rsidRPr="00B30B84" w:rsidRDefault="00E77688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Структура корпоративного управления ОАО «Ростелеком» строится на принципах</w:t>
      </w:r>
      <w:r w:rsidR="003E1E30" w:rsidRPr="00B30B84">
        <w:rPr>
          <w:sz w:val="28"/>
          <w:szCs w:val="28"/>
        </w:rPr>
        <w:t>:</w:t>
      </w:r>
    </w:p>
    <w:p w:rsidR="003E1E30" w:rsidRPr="00B30B84" w:rsidRDefault="003E1E30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–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соблюдение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прав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интересов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акционеров,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закрепленных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действующим </w:t>
      </w:r>
    </w:p>
    <w:p w:rsidR="003E1E30" w:rsidRPr="00B30B84" w:rsidRDefault="003E1E30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законодательством, нормами и требованиями;</w:t>
      </w:r>
      <w:r w:rsidR="00B30B84">
        <w:rPr>
          <w:sz w:val="28"/>
          <w:szCs w:val="28"/>
        </w:rPr>
        <w:t xml:space="preserve"> </w:t>
      </w:r>
    </w:p>
    <w:p w:rsidR="003E1E30" w:rsidRPr="00B30B84" w:rsidRDefault="003E1E30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–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подотчетность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Совета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директоров,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Генерального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директора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и Правления Компании акционерам; </w:t>
      </w:r>
    </w:p>
    <w:p w:rsidR="003E1E30" w:rsidRPr="00B30B84" w:rsidRDefault="003E1E30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–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поддержание эффективной системы внутреннего контроля и аудита Компании; </w:t>
      </w:r>
    </w:p>
    <w:p w:rsidR="00635CEF" w:rsidRPr="00B30B84" w:rsidRDefault="003E1E30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–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обеспечение информационной и финансовой прозрачности Компании;</w:t>
      </w:r>
    </w:p>
    <w:p w:rsidR="003E1E30" w:rsidRPr="00B30B84" w:rsidRDefault="003E1E30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–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соблюдение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этических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норм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делового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поведения,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закрепленных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в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Этическом кодексе ОАО «Ростелеком»;</w:t>
      </w:r>
      <w:r w:rsidR="00B30B84">
        <w:rPr>
          <w:sz w:val="28"/>
          <w:szCs w:val="28"/>
        </w:rPr>
        <w:t xml:space="preserve"> </w:t>
      </w:r>
    </w:p>
    <w:p w:rsidR="00635CEF" w:rsidRPr="00B30B84" w:rsidRDefault="003E1E30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–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эффективное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взаимодействие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сотрудниками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Компании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в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решении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социальных вопросов и обеспечение необходимых условий труда.</w:t>
      </w:r>
      <w:r w:rsidR="00B30B84">
        <w:rPr>
          <w:sz w:val="28"/>
          <w:szCs w:val="28"/>
        </w:rPr>
        <w:t xml:space="preserve"> </w:t>
      </w:r>
    </w:p>
    <w:p w:rsidR="00FC04B1" w:rsidRPr="00B30B84" w:rsidRDefault="00FC04B1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Корпоративное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управление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ОАО «Ростелеком» –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это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набор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механизмов, используемых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для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поддержания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адекватного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баланса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между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правами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акционеров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и действиями совета директоров и исполнительных органов в процессе управления компанией. </w:t>
      </w:r>
    </w:p>
    <w:p w:rsidR="008C6575" w:rsidRPr="00B30B84" w:rsidRDefault="008C6575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Органами управления Общества являются:</w:t>
      </w:r>
      <w:r w:rsidR="00B30B84">
        <w:rPr>
          <w:sz w:val="28"/>
          <w:szCs w:val="28"/>
        </w:rPr>
        <w:t xml:space="preserve"> </w:t>
      </w:r>
    </w:p>
    <w:p w:rsidR="008C6575" w:rsidRPr="00B30B84" w:rsidRDefault="008C6575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Общее собрание акционеров; </w:t>
      </w:r>
    </w:p>
    <w:p w:rsidR="008C6575" w:rsidRPr="00B30B84" w:rsidRDefault="008C6575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Совет директоров; </w:t>
      </w:r>
    </w:p>
    <w:p w:rsidR="008C6575" w:rsidRPr="00B30B84" w:rsidRDefault="008C6575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Единоличный исполнительный орган – Генеральный директор; </w:t>
      </w:r>
    </w:p>
    <w:p w:rsidR="008C6575" w:rsidRPr="00B30B84" w:rsidRDefault="008C6575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Коллегиальный исполнительный орган – Правление. </w:t>
      </w:r>
    </w:p>
    <w:p w:rsidR="007D2186" w:rsidRPr="00B30B84" w:rsidRDefault="007D2186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Общее собрание акционеров</w:t>
      </w:r>
    </w:p>
    <w:p w:rsidR="007D2186" w:rsidRPr="00B30B84" w:rsidRDefault="007D2186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Высшим органом управления ОАО «Ростелеком» является Общее собрание акционеров. ОАО «Ростелеком» соблюдает все необходимые процедуры для равного осуществления прав акционеров по участию в управлении Компанией через принятие решений на Общих собраниях акционеров.</w:t>
      </w:r>
    </w:p>
    <w:p w:rsidR="007D2186" w:rsidRPr="00B30B84" w:rsidRDefault="007D2186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При проведении Общих собраний акционеров Компания придерживается следующих принципов:</w:t>
      </w:r>
    </w:p>
    <w:p w:rsidR="007D2186" w:rsidRPr="00B30B84" w:rsidRDefault="007D2186" w:rsidP="00B30B84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поддержание эффективной процедуры по направлению акционерам предложений по повестке дня Общего собрания акционеров, в том числе по выдвижению кандидатов в члены Совета директоров и члены Ревизионной комиссии; </w:t>
      </w:r>
    </w:p>
    <w:p w:rsidR="007D2186" w:rsidRPr="00B30B84" w:rsidRDefault="007D2186" w:rsidP="00B30B84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подготовка Материалов к Общему собранию акционеров на русском и английском языках и их одновременное распространение среди акционеров; </w:t>
      </w:r>
    </w:p>
    <w:p w:rsidR="007D2186" w:rsidRPr="00B30B84" w:rsidRDefault="007D2186" w:rsidP="00B30B84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распространение информации, касающейся Общего собрания акционеров, через СМИ, веб-сайт Компании в сети Интернет и с помощью непосредственной рассылки информации акционерам (в случае получения от них запроса, оформленного в соответствии с действующим законодательством, нормами и требованиями); </w:t>
      </w:r>
    </w:p>
    <w:p w:rsidR="007D2186" w:rsidRPr="00B30B84" w:rsidRDefault="007D2186" w:rsidP="00B30B84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наличие контактной информации в распространяемых материалах и доступность Корпоративного секретаря и/или Отдела корпоративных действий Компании по вопросам, связанным с соблюдением прав акционеров; </w:t>
      </w:r>
    </w:p>
    <w:p w:rsidR="007D2186" w:rsidRPr="00B30B84" w:rsidRDefault="007D2186" w:rsidP="00B30B84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выбор времени и места проведения Общего собрания акционеров таким образом, чтобы участие акционеров в собрании, а также подготовка и проведение собрания для Компании не были сопряжены с неоправданными материальными и временными затратами; </w:t>
      </w:r>
    </w:p>
    <w:p w:rsidR="00635CEF" w:rsidRPr="00B30B84" w:rsidRDefault="007D2186" w:rsidP="00B30B84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приглашение на Общее собрание акционеров членов Совета директоров и Правления, Генерального директора, членов Ревизионной комиссии и представителя независимого аудитора.</w:t>
      </w:r>
    </w:p>
    <w:p w:rsidR="001E55DF" w:rsidRPr="00B30B84" w:rsidRDefault="001E55DF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Совет директоров</w:t>
      </w:r>
    </w:p>
    <w:p w:rsidR="001E55DF" w:rsidRPr="00B30B84" w:rsidRDefault="001E55DF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Совет директоров является коллегиальным органом управления Компании, который осуществляет общее руководство ее деятельностью по вопросам, отнесенным к компетенции Совета директоров согласно Уставу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и Положению о Совете директоров Компании </w:t>
      </w:r>
    </w:p>
    <w:p w:rsidR="001E55DF" w:rsidRPr="00B30B84" w:rsidRDefault="001E55DF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Деятельность Совета директоров Компании направлена на достижение максимальной прибыли и увеличение стоимости Компании, обеспечение защиты прав и законных интересов акционеров, а также полноты, достоверности и объективности публичной информации о Компании.</w:t>
      </w:r>
    </w:p>
    <w:p w:rsidR="00AD32AF" w:rsidRPr="00B30B84" w:rsidRDefault="001E55DF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Члены Совета директоров избираются ежегодно на Общем собрании акционеров Компании посредством процедуры кумулятивного голосования.</w:t>
      </w:r>
    </w:p>
    <w:p w:rsidR="00AD32AF" w:rsidRPr="00B30B84" w:rsidRDefault="00AD32AF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Комитеты Совета директоров </w:t>
      </w:r>
    </w:p>
    <w:p w:rsidR="00AD32AF" w:rsidRPr="00B30B84" w:rsidRDefault="00AD32AF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C целью совершенствования стандартов корпоративного управления в Компании создан ряд Комитетов Совета директоров ОАО «Ростелеком»:</w:t>
      </w:r>
    </w:p>
    <w:p w:rsidR="00AD32AF" w:rsidRPr="00B30B84" w:rsidRDefault="00AD32AF" w:rsidP="00B30B84">
      <w:pPr>
        <w:numPr>
          <w:ilvl w:val="0"/>
          <w:numId w:val="5"/>
        </w:numPr>
        <w:tabs>
          <w:tab w:val="clear" w:pos="1440"/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Комитет по аудиту Совета директоров ОАО «Ростелеком»;</w:t>
      </w:r>
    </w:p>
    <w:p w:rsidR="00AD32AF" w:rsidRPr="00B30B84" w:rsidRDefault="00AD32AF" w:rsidP="00B30B84">
      <w:pPr>
        <w:numPr>
          <w:ilvl w:val="0"/>
          <w:numId w:val="5"/>
        </w:numPr>
        <w:tabs>
          <w:tab w:val="clear" w:pos="1440"/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Комитет по стратегическому планированию Совета директоров ОАО «Ростелеком»;</w:t>
      </w:r>
    </w:p>
    <w:p w:rsidR="00AD32AF" w:rsidRPr="00B30B84" w:rsidRDefault="00AD32AF" w:rsidP="00B30B84">
      <w:pPr>
        <w:numPr>
          <w:ilvl w:val="0"/>
          <w:numId w:val="5"/>
        </w:numPr>
        <w:tabs>
          <w:tab w:val="clear" w:pos="1440"/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Комитет по кадрам и вознаграждениям Совета директоров ОАО «Ростелеком»;</w:t>
      </w:r>
    </w:p>
    <w:p w:rsidR="00AD32AF" w:rsidRPr="00B30B84" w:rsidRDefault="00AD32AF" w:rsidP="00B30B84">
      <w:pPr>
        <w:numPr>
          <w:ilvl w:val="0"/>
          <w:numId w:val="5"/>
        </w:numPr>
        <w:tabs>
          <w:tab w:val="clear" w:pos="1440"/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Комитет по корпоративному управлению Совета директоров ОАО «Ростелеком».</w:t>
      </w:r>
    </w:p>
    <w:p w:rsidR="008C6575" w:rsidRPr="00B30B84" w:rsidRDefault="008C6575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Единоличный исполнительный орган Общества</w:t>
      </w:r>
    </w:p>
    <w:p w:rsidR="00AD32AF" w:rsidRPr="00B30B84" w:rsidRDefault="008C6575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Генеральный директор: Солодухин Константин Юрьевич, 1965 г.р.</w:t>
      </w:r>
      <w:r w:rsidR="00B30B84">
        <w:rPr>
          <w:sz w:val="28"/>
          <w:szCs w:val="28"/>
        </w:rPr>
        <w:t xml:space="preserve"> </w:t>
      </w:r>
    </w:p>
    <w:p w:rsidR="00C763F8" w:rsidRPr="00B30B84" w:rsidRDefault="00C763F8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Генеральный директор осуществляет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руководство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текущей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деятельностью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Общества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в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пределах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компетенции,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оп</w:t>
      </w:r>
      <w:r w:rsidR="003E1E30" w:rsidRPr="00B30B84">
        <w:rPr>
          <w:sz w:val="28"/>
          <w:szCs w:val="28"/>
        </w:rPr>
        <w:t>ределенной</w:t>
      </w:r>
      <w:r w:rsidR="00B30B84">
        <w:rPr>
          <w:sz w:val="28"/>
          <w:szCs w:val="28"/>
        </w:rPr>
        <w:t xml:space="preserve"> </w:t>
      </w:r>
      <w:r w:rsidR="003E1E30" w:rsidRPr="00B30B84">
        <w:rPr>
          <w:sz w:val="28"/>
          <w:szCs w:val="28"/>
        </w:rPr>
        <w:t>Уставом</w:t>
      </w:r>
      <w:r w:rsidR="00B30B84">
        <w:rPr>
          <w:sz w:val="28"/>
          <w:szCs w:val="28"/>
        </w:rPr>
        <w:t xml:space="preserve"> </w:t>
      </w:r>
      <w:r w:rsidR="003E1E30" w:rsidRPr="00B30B84">
        <w:rPr>
          <w:sz w:val="28"/>
          <w:szCs w:val="28"/>
        </w:rPr>
        <w:t xml:space="preserve">Общества, </w:t>
      </w:r>
      <w:r w:rsidRPr="00B30B84">
        <w:rPr>
          <w:sz w:val="28"/>
          <w:szCs w:val="28"/>
        </w:rPr>
        <w:t>Положением</w:t>
      </w:r>
      <w:r w:rsidR="003E1E30" w:rsidRPr="00B30B84">
        <w:rPr>
          <w:sz w:val="28"/>
          <w:szCs w:val="28"/>
        </w:rPr>
        <w:t xml:space="preserve"> о Генеральном директоре</w:t>
      </w:r>
      <w:r w:rsidRPr="00B30B84">
        <w:rPr>
          <w:sz w:val="28"/>
          <w:szCs w:val="28"/>
        </w:rPr>
        <w:t>,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также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решениями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общего собрания акционеров и Совета директоров. Генеральный директор осуществляет функции председателя Правления Общества. </w:t>
      </w:r>
    </w:p>
    <w:p w:rsidR="001E55DF" w:rsidRPr="00B30B84" w:rsidRDefault="001E55DF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Правление</w:t>
      </w:r>
    </w:p>
    <w:p w:rsidR="001E55DF" w:rsidRPr="00B30B84" w:rsidRDefault="001E55DF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Правление является коллегиальным исполнительным органом Компании, который осуществляет общее руководство текущей деятельностью Компании по вопросам, отнесенным к компетенции Правления согласно Уставу и Положению о Правлении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Компании. </w:t>
      </w:r>
    </w:p>
    <w:p w:rsidR="001E55DF" w:rsidRPr="00B30B84" w:rsidRDefault="001E55DF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Деятельность Правления направлена на обеспечение эффективной работы Компании, оперативное принятие максимально объективных решений в интересах Компании и ее акционеров, а также добросовестное, своевременное и эффективное исполнение решений Общего собрания акционеров и Совета директоров Компании.</w:t>
      </w:r>
    </w:p>
    <w:p w:rsidR="001E55DF" w:rsidRPr="00B30B84" w:rsidRDefault="001E55DF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Члены Правления назначаются по решению Совета директоров Компании на срок не более одного года.</w:t>
      </w:r>
    </w:p>
    <w:p w:rsidR="00250609" w:rsidRPr="00B30B84" w:rsidRDefault="00250609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Комитеты Правления</w:t>
      </w:r>
    </w:p>
    <w:p w:rsidR="00250609" w:rsidRPr="00B30B84" w:rsidRDefault="00250609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С целью обеспечения эффективной работы ОАО «Ростелеком» по основным направлениям деятельности и улучшения структуры корпоративного управления в Компании 10 июля 2003 года Правлением Компании было принято решение о создании ряда комитетов Правления.</w:t>
      </w:r>
    </w:p>
    <w:p w:rsidR="00250609" w:rsidRPr="00B30B84" w:rsidRDefault="008C6575" w:rsidP="00B30B84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Комитет по раскрытию информации.</w:t>
      </w:r>
    </w:p>
    <w:p w:rsidR="00250609" w:rsidRPr="00B30B84" w:rsidRDefault="00250609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Целью Комитета по раскрытию информации является формирование и проведение единой информационной политики Компании, соответствующей требованиям применимого законодательства, внутренним процедурам и документам ОАО «Ростелеком» и отвечающей стратегии развития Компании. </w:t>
      </w:r>
    </w:p>
    <w:p w:rsidR="00250609" w:rsidRPr="00B30B84" w:rsidRDefault="00250609" w:rsidP="00B30B84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Бюджетно-инвестиционный комитет</w:t>
      </w:r>
      <w:r w:rsidR="008C6575" w:rsidRPr="00B30B84">
        <w:rPr>
          <w:sz w:val="28"/>
          <w:szCs w:val="28"/>
        </w:rPr>
        <w:t>.</w:t>
      </w:r>
    </w:p>
    <w:p w:rsidR="00250609" w:rsidRPr="00B30B84" w:rsidRDefault="00250609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Целью работы Бюджетно-инвестиционного комитета является обеспечение эффективной деятельности Компании при принятии бюджетных и инвестиционных решений, необходимых для успешного осуществления бизнес-планов, стратегий и программ развития, и проведения финансово-экономической и тарифной политики Компании. </w:t>
      </w:r>
    </w:p>
    <w:p w:rsidR="00250609" w:rsidRPr="00B30B84" w:rsidRDefault="00250609" w:rsidP="00B30B84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Тарифный комитет</w:t>
      </w:r>
      <w:r w:rsidR="008C6575" w:rsidRPr="00B30B84">
        <w:rPr>
          <w:sz w:val="28"/>
          <w:szCs w:val="28"/>
        </w:rPr>
        <w:t>.</w:t>
      </w:r>
    </w:p>
    <w:p w:rsidR="00250609" w:rsidRPr="00B30B84" w:rsidRDefault="00250609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Целью работы Тарифного комитета является обеспечение эффективной деятельности Компании при принятии решений в области тарифной политики, необходимых для успешного выполнения бизнес-планов, стратегий и программ развития. </w:t>
      </w:r>
    </w:p>
    <w:p w:rsidR="00250609" w:rsidRPr="00B30B84" w:rsidRDefault="00250609" w:rsidP="00B30B84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Комитет по компенсациям</w:t>
      </w:r>
      <w:r w:rsidR="008C6575" w:rsidRPr="00B30B84">
        <w:rPr>
          <w:sz w:val="28"/>
          <w:szCs w:val="28"/>
        </w:rPr>
        <w:t>.</w:t>
      </w:r>
    </w:p>
    <w:p w:rsidR="00250609" w:rsidRPr="00B30B84" w:rsidRDefault="00250609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Целью работы Комитета по компенсациям является создание эффективной системы компенсаций сотрудникам Компании, направленной на обеспечение конкурентоспособности и долгосрочного успеха Компании. </w:t>
      </w:r>
    </w:p>
    <w:p w:rsidR="00250609" w:rsidRPr="00B30B84" w:rsidRDefault="00250609" w:rsidP="00B30B84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Тендерный комитет</w:t>
      </w:r>
      <w:r w:rsidR="008C6575" w:rsidRPr="00B30B84">
        <w:rPr>
          <w:sz w:val="28"/>
          <w:szCs w:val="28"/>
        </w:rPr>
        <w:t>.</w:t>
      </w:r>
    </w:p>
    <w:p w:rsidR="001E55DF" w:rsidRPr="00B30B84" w:rsidRDefault="00250609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Целью работы Тендерного Комитета является обеспечение принятия максимально эффективных решений при выборе поставщиков и подрядчиков по закупкам товаров, работ и услуг на тендерной основе.</w:t>
      </w:r>
    </w:p>
    <w:p w:rsidR="00FC04B1" w:rsidRPr="00B30B84" w:rsidRDefault="00FC04B1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Компания также обеспечивает функционирование эффективной системы контроля за финансово-хозяйственной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деятельностью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ОАО «Ростелеком».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Такая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система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контроля включает в себя деятельность:</w:t>
      </w:r>
      <w:r w:rsidR="00B30B84">
        <w:rPr>
          <w:sz w:val="28"/>
          <w:szCs w:val="28"/>
        </w:rPr>
        <w:t xml:space="preserve"> </w:t>
      </w:r>
    </w:p>
    <w:p w:rsidR="00FC04B1" w:rsidRPr="00B30B84" w:rsidRDefault="00FC04B1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–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Ревизионной комиссии;</w:t>
      </w:r>
      <w:r w:rsidR="00B30B84">
        <w:rPr>
          <w:sz w:val="28"/>
          <w:szCs w:val="28"/>
        </w:rPr>
        <w:t xml:space="preserve"> </w:t>
      </w:r>
    </w:p>
    <w:p w:rsidR="00FC04B1" w:rsidRPr="00B30B84" w:rsidRDefault="00FC04B1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–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Независимого внешнего аудитора; </w:t>
      </w:r>
    </w:p>
    <w:p w:rsidR="00FC04B1" w:rsidRPr="00B30B84" w:rsidRDefault="00FC04B1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–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Комитета по аудиту Совета директоров; </w:t>
      </w:r>
    </w:p>
    <w:p w:rsidR="001E55DF" w:rsidRPr="00B30B84" w:rsidRDefault="00FC04B1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–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Структурного подразделения, осуществляющего функции внутреннего контроля.</w:t>
      </w:r>
      <w:r w:rsidR="00B30B84">
        <w:rPr>
          <w:sz w:val="28"/>
          <w:szCs w:val="28"/>
        </w:rPr>
        <w:t xml:space="preserve"> </w:t>
      </w:r>
    </w:p>
    <w:p w:rsidR="001E55DF" w:rsidRPr="00B30B84" w:rsidRDefault="001E55DF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C608D3" w:rsidRPr="00B30B84" w:rsidRDefault="00C95F09" w:rsidP="00B30B8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B30B84">
        <w:rPr>
          <w:b/>
          <w:sz w:val="28"/>
          <w:szCs w:val="28"/>
        </w:rPr>
        <w:t>2</w:t>
      </w:r>
      <w:r w:rsidR="00C77F6E" w:rsidRPr="00B30B84">
        <w:rPr>
          <w:b/>
          <w:sz w:val="28"/>
          <w:szCs w:val="28"/>
        </w:rPr>
        <w:t>.4 Основные показатели деятельности компании</w:t>
      </w:r>
    </w:p>
    <w:p w:rsidR="005B3AB1" w:rsidRPr="00B30B84" w:rsidRDefault="005B3AB1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Показатели финансово-экономической деятельности эмитента</w:t>
      </w:r>
    </w:p>
    <w:p w:rsidR="00C608D3" w:rsidRPr="00B30B84" w:rsidRDefault="0071216E" w:rsidP="00B30B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6" type="#_x0000_t75" style="width:427.5pt;height:198.75pt">
            <v:imagedata r:id="rId18" o:title=""/>
          </v:shape>
        </w:pict>
      </w:r>
    </w:p>
    <w:p w:rsidR="00B30B84" w:rsidRDefault="00B30B84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Стоимость чистых активов выросла на 7 437 632 тыс. руб. (14%), в том числе за счет: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увеличения активов на 7 330 445 тыс. руб. (12%);</w:t>
      </w:r>
      <w:r w:rsidR="00B30B84">
        <w:rPr>
          <w:sz w:val="28"/>
          <w:szCs w:val="28"/>
        </w:rPr>
        <w:t xml:space="preserve">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уменьшения обязательств на 107 187 тыс. руб.(-1%).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Отношение суммы привлеченных средств к капиталу и резервам уменьшилось на 5%, в том числе за счет: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увеличения суммы капитала и резервов на 7 469 387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тыс. руб. (16%);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уменьшения суммы привлеченных средств на 107 187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тыс. руб. (-1%).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Отношение суммы краткосрочных обязательств к капиталу и резервам увеличилось на 1%, в том числе за счет: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увеличения суммы капитала и резервов на 7 469 387 тыс. руб. (16%);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увеличение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суммы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краткосрочных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обязательств (не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включая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доходы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будущих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периодов)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на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1 769 672 тыс. руб. (18%).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Коэффициент покрытия платежей по обслуживанию долгов увеличился на 8%, что вызвано следующими причинами: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увеличением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суммы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средств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на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покрытие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платежей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по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обслуживанию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долгов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на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702 345 тыс. руб. (22%);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уменьшением суммы подлежащих погашению обязательств на 1 177 731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тыс. руб. (9%).</w:t>
      </w:r>
      <w:r w:rsidR="00B30B84">
        <w:rPr>
          <w:sz w:val="28"/>
          <w:szCs w:val="28"/>
        </w:rPr>
        <w:t xml:space="preserve">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Уровень просроченной задолженности не изменился.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Оборачиваемость дебиторской задолженности уменьшилась на 0,03 (1%), в том числе за счет: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увеличением суммы выручки на 149 482 тыс. руб. (1%);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увеличением суммы дебиторской задолженности покупателей и заказчиков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на 296 682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тыс. руб. </w:t>
      </w:r>
      <w:r w:rsidR="005B3AB1" w:rsidRPr="00B30B84">
        <w:rPr>
          <w:sz w:val="28"/>
          <w:szCs w:val="28"/>
        </w:rPr>
        <w:t>(3%)</w:t>
      </w:r>
      <w:r w:rsidRPr="00B30B84">
        <w:rPr>
          <w:sz w:val="28"/>
          <w:szCs w:val="28"/>
        </w:rPr>
        <w:t xml:space="preserve">.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Производительность труда увеличилась на 3%, в том числе за счет: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сокращения среднесписочной численности сотрудников Общества на 428 чел (-2%);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увеличения выручки на 149 482 тыс. руб. (1%).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Амортизация к объему выручки увеличилась на 0,89%, в том числе за счет: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увеличения начисленной амортизации на 145 351 тыс. руб. (16%); 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увеличения выручки на 149 482 тыс. руб. (1%).</w:t>
      </w:r>
    </w:p>
    <w:p w:rsidR="00C608D3" w:rsidRPr="00B30B84" w:rsidRDefault="00C608D3" w:rsidP="00B30B84">
      <w:pPr>
        <w:spacing w:line="360" w:lineRule="auto"/>
        <w:ind w:firstLine="709"/>
        <w:jc w:val="both"/>
        <w:rPr>
          <w:sz w:val="28"/>
          <w:szCs w:val="28"/>
        </w:rPr>
      </w:pPr>
    </w:p>
    <w:p w:rsidR="00C608D3" w:rsidRPr="00B30B84" w:rsidRDefault="00B30B84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C608D3" w:rsidRPr="00B30B84">
        <w:rPr>
          <w:sz w:val="28"/>
          <w:szCs w:val="28"/>
        </w:rPr>
        <w:t xml:space="preserve">Результаты финансово-хозяйственной деятельности эмитента </w:t>
      </w:r>
    </w:p>
    <w:p w:rsidR="005B3AB1" w:rsidRPr="00B30B84" w:rsidRDefault="0071216E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7" type="#_x0000_t75" style="width:391.5pt;height:225.75pt" filled="t" fillcolor="#396">
            <v:imagedata r:id="rId19" o:title=""/>
          </v:shape>
        </w:pict>
      </w:r>
    </w:p>
    <w:p w:rsidR="00B30B84" w:rsidRDefault="00B30B84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</w:p>
    <w:p w:rsidR="005B3AB1" w:rsidRPr="00B30B84" w:rsidRDefault="005B3AB1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Выручка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Общества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увеличилась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на 149 482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тыс.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руб. (1%),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валовая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прибыль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увеличилась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на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442 347 тыс. руб. или на 14%, чистая прибыль увеличилась на 556 993 тыс. руб. (25%). </w:t>
      </w:r>
    </w:p>
    <w:p w:rsidR="005B3AB1" w:rsidRPr="00B30B84" w:rsidRDefault="005B3AB1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Рентабельность собственного капитала увеличилась на 8% за счет: </w:t>
      </w:r>
    </w:p>
    <w:p w:rsidR="005B3AB1" w:rsidRPr="00B30B84" w:rsidRDefault="005B3AB1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увеличения чистой прибыли на 556 993 тыс. руб. (25%); </w:t>
      </w:r>
    </w:p>
    <w:p w:rsidR="005B3AB1" w:rsidRPr="00B30B84" w:rsidRDefault="005B3AB1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роста собственного капитала на 7 437 632 тыс. руб. (16%). </w:t>
      </w:r>
    </w:p>
    <w:p w:rsidR="005B3AB1" w:rsidRPr="00B30B84" w:rsidRDefault="005B3AB1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Рентабельность активов увеличилась на 15%, в том числе за счет: </w:t>
      </w:r>
    </w:p>
    <w:p w:rsidR="005B3AB1" w:rsidRPr="00B30B84" w:rsidRDefault="005B3AB1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увеличения чистой прибыли на 556 993 тыс. руб. (25%); </w:t>
      </w:r>
    </w:p>
    <w:p w:rsidR="005B3AB1" w:rsidRPr="00B30B84" w:rsidRDefault="005B3AB1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роста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среднего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значения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балансовой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стоимости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активов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на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начало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конец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отчетного периода на 7 487 840 тыс. руб. (12%). </w:t>
      </w:r>
    </w:p>
    <w:p w:rsidR="005B3AB1" w:rsidRPr="00B30B84" w:rsidRDefault="005B3AB1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Коэффициент чистой прибыльности увеличился на 14 % за счет: </w:t>
      </w:r>
    </w:p>
    <w:p w:rsidR="005B3AB1" w:rsidRPr="00B30B84" w:rsidRDefault="005B3AB1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увеличения чистой прибыли на 556 993 тыс. руб. (25%); </w:t>
      </w:r>
    </w:p>
    <w:p w:rsidR="005B3AB1" w:rsidRPr="00B30B84" w:rsidRDefault="005B3AB1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увеличения выручки на 149 482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тыс. руб. (1%). </w:t>
      </w:r>
    </w:p>
    <w:p w:rsidR="005B3AB1" w:rsidRPr="00B30B84" w:rsidRDefault="005B3AB1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На увеличение рентабельности продукции (продаж) на 13% повлияли следующие факторы: </w:t>
      </w:r>
    </w:p>
    <w:p w:rsidR="005B3AB1" w:rsidRPr="00B30B84" w:rsidRDefault="005B3AB1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увеличение выручки на 149 482 тыс. руб. (1%); </w:t>
      </w:r>
    </w:p>
    <w:p w:rsidR="005B3AB1" w:rsidRPr="00B30B84" w:rsidRDefault="005B3AB1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уменьшение себестоимости продукции на 292 866 тыс. руб. (-2%). </w:t>
      </w:r>
    </w:p>
    <w:p w:rsidR="005B3AB1" w:rsidRPr="00B30B84" w:rsidRDefault="005B3AB1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Оборачиваемость капитала уменьшилась на 11% за счет следующих факторов: </w:t>
      </w:r>
    </w:p>
    <w:p w:rsidR="005B3AB1" w:rsidRPr="00B30B84" w:rsidRDefault="005B3AB1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увеличения выручки на 149 482 тыс. руб. (1%); </w:t>
      </w:r>
    </w:p>
    <w:p w:rsidR="005B3AB1" w:rsidRPr="00B30B84" w:rsidRDefault="005B3AB1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роста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среднего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значения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балансовой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стоимости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активов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на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начало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конец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отчетного периода на 7 487 840 тыс. руб. (12%); </w:t>
      </w:r>
    </w:p>
    <w:p w:rsidR="005B3AB1" w:rsidRPr="00B30B84" w:rsidRDefault="005B3AB1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увеличения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среднего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значения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краткосрочных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обязательств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на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начало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конец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отчетного периода на 737 321 тыс. руб. (-7%).</w:t>
      </w:r>
    </w:p>
    <w:p w:rsidR="005B3AB1" w:rsidRPr="00B30B84" w:rsidRDefault="005B3AB1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</w:p>
    <w:p w:rsidR="005B3AB1" w:rsidRPr="00B30B84" w:rsidRDefault="005B3AB1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Ликвидность </w:t>
      </w:r>
      <w:r w:rsidR="00525D62" w:rsidRPr="00B30B84">
        <w:rPr>
          <w:sz w:val="28"/>
          <w:szCs w:val="28"/>
        </w:rPr>
        <w:t>компании</w:t>
      </w:r>
      <w:r w:rsidRPr="00B30B84">
        <w:rPr>
          <w:sz w:val="28"/>
          <w:szCs w:val="28"/>
        </w:rPr>
        <w:t>, достаточность капитала и оборотных средств</w:t>
      </w:r>
    </w:p>
    <w:p w:rsidR="005B3AB1" w:rsidRPr="00B30B84" w:rsidRDefault="0071216E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8" type="#_x0000_t75" style="width:415.5pt;height:96.75pt">
            <v:imagedata r:id="rId20" o:title=""/>
          </v:shape>
        </w:pict>
      </w:r>
    </w:p>
    <w:p w:rsidR="00B30B84" w:rsidRDefault="00B30B84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</w:p>
    <w:p w:rsidR="00525D62" w:rsidRPr="00B30B84" w:rsidRDefault="00525D62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Собственные оборотные средства увеличились на 11 450 660 тыс. руб. (168%) за счет: </w:t>
      </w:r>
    </w:p>
    <w:p w:rsidR="00525D62" w:rsidRPr="00B30B84" w:rsidRDefault="00525D62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увеличения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суммы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капитала и резервов (за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вычетом целевого финансирования 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с учетом доходов будущих периодов) на 7 437 632 тыс. руб. (16%); </w:t>
      </w:r>
    </w:p>
    <w:p w:rsidR="00525D62" w:rsidRPr="00B30B84" w:rsidRDefault="00525D62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уменьшения внеоборотных активов на 4 013 028 тыс. руб. (-10%). </w:t>
      </w:r>
    </w:p>
    <w:p w:rsidR="00525D62" w:rsidRPr="00B30B84" w:rsidRDefault="00525D62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Индекс постоянного актива уменьшился на 22% за счет: </w:t>
      </w:r>
    </w:p>
    <w:p w:rsidR="00525D62" w:rsidRPr="00B30B84" w:rsidRDefault="00525D62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увеличения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суммы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капитала и резервов (за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вычетом целевого финансирования 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с учетом доходов будущих периодов) на 7 437 632 тыс. руб. (16%); </w:t>
      </w:r>
    </w:p>
    <w:p w:rsidR="00525D62" w:rsidRPr="00B30B84" w:rsidRDefault="00525D62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уменьшения внеоборотных активов на 4 013 028 тыс. руб. (-10%); </w:t>
      </w:r>
    </w:p>
    <w:p w:rsidR="00525D62" w:rsidRPr="00B30B84" w:rsidRDefault="00525D62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увеличения долгосрочной дебиторской задолженности на 3 124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тыс. руб. (13%). </w:t>
      </w:r>
    </w:p>
    <w:p w:rsidR="00525D62" w:rsidRPr="00B30B84" w:rsidRDefault="00525D62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Текущий коэффициент ликвидности увеличился на 27% за счет: </w:t>
      </w:r>
    </w:p>
    <w:p w:rsidR="00525D62" w:rsidRPr="00B30B84" w:rsidRDefault="00525D62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увеличения текущих активов на 11 340 349 тыс. руб. (49%); </w:t>
      </w:r>
    </w:p>
    <w:p w:rsidR="00525D62" w:rsidRPr="00B30B84" w:rsidRDefault="00525D62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увеличения суммы краткосрочных обязательств (не включая доходы будущих периодов) на 1 769 672 тыс. руб. (18%). </w:t>
      </w:r>
    </w:p>
    <w:p w:rsidR="00525D62" w:rsidRPr="00B30B84" w:rsidRDefault="00525D62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Быстрый коэффициент ликвидности увеличился на 30% за счет: </w:t>
      </w:r>
    </w:p>
    <w:p w:rsidR="00525D62" w:rsidRPr="00B30B84" w:rsidRDefault="00525D62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увеличения быстрореализуемых активов на 11 656 339 тыс. руб. (52%); </w:t>
      </w:r>
    </w:p>
    <w:p w:rsidR="00525D62" w:rsidRPr="00B30B84" w:rsidRDefault="00525D62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увеличения суммы краткосрочных обязательств (не включая доходы будущих периодов) на 1 769 672 тыс. руб. (18%). </w:t>
      </w:r>
    </w:p>
    <w:p w:rsidR="00525D62" w:rsidRPr="00B30B84" w:rsidRDefault="00525D62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Коэффициент автономии собственных средств увеличился на 4% за счет: </w:t>
      </w:r>
    </w:p>
    <w:p w:rsidR="00525D62" w:rsidRPr="00B30B84" w:rsidRDefault="00525D62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увеличения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суммы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капитала и резервов (за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вычетом целевого финансирования и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с учетом доходов будущих периодов) на 7 437 632 тыс. руб. (16%); </w:t>
      </w:r>
    </w:p>
    <w:p w:rsidR="00525D62" w:rsidRPr="00B30B84" w:rsidRDefault="00525D62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-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увеличения суммы активов на 7 330 445 тыс. руб. (12%). </w:t>
      </w:r>
    </w:p>
    <w:p w:rsidR="00554FCF" w:rsidRPr="00B30B84" w:rsidRDefault="00554FCF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</w:p>
    <w:p w:rsidR="005B3AB1" w:rsidRPr="00B30B84" w:rsidRDefault="00525D62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Размер и структура капитала ОАО «Ростелеком»</w:t>
      </w:r>
    </w:p>
    <w:p w:rsidR="005B3AB1" w:rsidRPr="00B30B84" w:rsidRDefault="0071216E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9" type="#_x0000_t75" style="width:405pt;height:159.75pt">
            <v:imagedata r:id="rId21" o:title=""/>
          </v:shape>
        </w:pict>
      </w:r>
    </w:p>
    <w:p w:rsidR="00B30B84" w:rsidRDefault="00B30B84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</w:p>
    <w:p w:rsidR="00525D62" w:rsidRPr="00B30B84" w:rsidRDefault="00525D62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Общество преимущественно осуществляет финансирование оборотных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средств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из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собственных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источников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без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привлечения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заемных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средств. </w:t>
      </w:r>
    </w:p>
    <w:p w:rsidR="00525D62" w:rsidRPr="00B30B84" w:rsidRDefault="00525D62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</w:p>
    <w:p w:rsidR="00EA02AF" w:rsidRPr="00B30B84" w:rsidRDefault="00B30B84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525D62" w:rsidRPr="00B30B84">
        <w:rPr>
          <w:sz w:val="28"/>
          <w:szCs w:val="28"/>
        </w:rPr>
        <w:t>Размер и структура оборотных средств ОАО «Ростелеком»</w:t>
      </w:r>
    </w:p>
    <w:p w:rsidR="005B3AB1" w:rsidRPr="00B30B84" w:rsidRDefault="0071216E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0" type="#_x0000_t75" style="width:428.25pt;height:160.5pt">
            <v:imagedata r:id="rId22" o:title=""/>
          </v:shape>
        </w:pict>
      </w:r>
      <w:r>
        <w:rPr>
          <w:sz w:val="28"/>
          <w:szCs w:val="28"/>
        </w:rPr>
        <w:pict>
          <v:shape id="_x0000_i1041" type="#_x0000_t75" style="width:427.5pt;height:48.75pt">
            <v:imagedata r:id="rId23" o:title=""/>
          </v:shape>
        </w:pict>
      </w:r>
    </w:p>
    <w:p w:rsidR="00B30B84" w:rsidRDefault="00B30B84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</w:p>
    <w:p w:rsidR="00EA02AF" w:rsidRPr="00B30B84" w:rsidRDefault="00EA02AF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Общая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сумма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оборотных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средств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Общества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на 31.03.2008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составила 34 628 329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>тыс.</w:t>
      </w:r>
      <w:r w:rsidR="00B30B84">
        <w:rPr>
          <w:sz w:val="28"/>
          <w:szCs w:val="28"/>
        </w:rPr>
        <w:t xml:space="preserve"> </w:t>
      </w:r>
      <w:r w:rsidRPr="00B30B84">
        <w:rPr>
          <w:sz w:val="28"/>
          <w:szCs w:val="28"/>
        </w:rPr>
        <w:t xml:space="preserve">руб., увеличившись по сравнению с 31.03.2007 на 11 343 473 тыс. руб. (49%), в том числе за счет: </w:t>
      </w:r>
    </w:p>
    <w:p w:rsidR="00EA02AF" w:rsidRPr="00B30B84" w:rsidRDefault="00EA02AF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- увеличения остатков денежных средств на 13 470 833 тыс. руб. (516%); </w:t>
      </w:r>
    </w:p>
    <w:p w:rsidR="00EA02AF" w:rsidRPr="00B30B84" w:rsidRDefault="00EA02AF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- сокращения краткосрочных финансовых вложений на 1 813 867 </w:t>
      </w:r>
      <w:r w:rsidR="00554FCF" w:rsidRPr="00B30B84">
        <w:rPr>
          <w:sz w:val="28"/>
          <w:szCs w:val="28"/>
        </w:rPr>
        <w:t xml:space="preserve">тыс. руб. </w:t>
      </w:r>
      <w:r w:rsidRPr="00B30B84">
        <w:rPr>
          <w:sz w:val="28"/>
          <w:szCs w:val="28"/>
        </w:rPr>
        <w:t xml:space="preserve">(-21%); </w:t>
      </w:r>
    </w:p>
    <w:p w:rsidR="00C608D3" w:rsidRPr="00B30B84" w:rsidRDefault="00EA02AF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 xml:space="preserve">- уменьшения остатков по другим статьям оборотных средств на 313 493 </w:t>
      </w:r>
      <w:r w:rsidR="00554FCF" w:rsidRPr="00B30B84">
        <w:rPr>
          <w:sz w:val="28"/>
          <w:szCs w:val="28"/>
        </w:rPr>
        <w:t xml:space="preserve">тыс. руб. </w:t>
      </w:r>
      <w:r w:rsidRPr="00B30B84">
        <w:rPr>
          <w:sz w:val="28"/>
          <w:szCs w:val="28"/>
        </w:rPr>
        <w:t>(-3%).</w:t>
      </w:r>
    </w:p>
    <w:p w:rsidR="00B30B84" w:rsidRDefault="00B30B84" w:rsidP="00B30B84">
      <w:pPr>
        <w:shd w:val="clear" w:color="auto" w:fill="FFFFFF"/>
        <w:spacing w:line="360" w:lineRule="auto"/>
        <w:ind w:firstLine="709"/>
        <w:jc w:val="both"/>
        <w:rPr>
          <w:bCs/>
          <w:iCs/>
          <w:sz w:val="28"/>
          <w:szCs w:val="28"/>
        </w:rPr>
      </w:pPr>
    </w:p>
    <w:p w:rsidR="00937935" w:rsidRPr="00B30B84" w:rsidRDefault="00937935" w:rsidP="00B30B84">
      <w:pPr>
        <w:shd w:val="clear" w:color="auto" w:fill="FFFFFF"/>
        <w:spacing w:line="360" w:lineRule="auto"/>
        <w:ind w:firstLine="709"/>
        <w:jc w:val="center"/>
        <w:rPr>
          <w:b/>
          <w:bCs/>
          <w:iCs/>
          <w:sz w:val="28"/>
          <w:szCs w:val="28"/>
        </w:rPr>
      </w:pPr>
      <w:r w:rsidRPr="00B30B84">
        <w:rPr>
          <w:b/>
          <w:bCs/>
          <w:iCs/>
          <w:sz w:val="28"/>
          <w:szCs w:val="28"/>
        </w:rPr>
        <w:t>2.5 Рекомендации по структуре и содержанию локальных актов акционерных обществ – субъектов государственного сектора экономики</w:t>
      </w:r>
    </w:p>
    <w:p w:rsidR="00937935" w:rsidRPr="00B30B84" w:rsidRDefault="00937935" w:rsidP="00B30B84">
      <w:pPr>
        <w:shd w:val="clear" w:color="auto" w:fill="FFFFFF"/>
        <w:spacing w:line="360" w:lineRule="auto"/>
        <w:ind w:firstLine="709"/>
        <w:jc w:val="both"/>
        <w:rPr>
          <w:sz w:val="28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7014"/>
        <w:gridCol w:w="1820"/>
      </w:tblGrid>
      <w:tr w:rsidR="00937935" w:rsidRPr="00951191" w:rsidTr="00951191">
        <w:trPr>
          <w:trHeight w:val="182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№ п/п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Локальный документ</w:t>
            </w:r>
          </w:p>
        </w:tc>
        <w:tc>
          <w:tcPr>
            <w:tcW w:w="1820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ОАО «Ростелеком»</w:t>
            </w:r>
          </w:p>
        </w:tc>
      </w:tr>
      <w:tr w:rsidR="00937935" w:rsidRPr="00951191" w:rsidTr="00951191">
        <w:trPr>
          <w:trHeight w:val="182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1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Устав открытого акционерного общества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+</w:t>
            </w:r>
          </w:p>
        </w:tc>
      </w:tr>
      <w:tr w:rsidR="00937935" w:rsidRPr="00951191" w:rsidTr="00951191">
        <w:trPr>
          <w:trHeight w:val="487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2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shd w:val="clear" w:color="auto" w:fill="FFFFFF"/>
              <w:spacing w:line="360" w:lineRule="auto"/>
              <w:jc w:val="both"/>
              <w:rPr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Положение об Общем собрании акционеров открытого акционерного общества.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+</w:t>
            </w:r>
          </w:p>
        </w:tc>
      </w:tr>
      <w:tr w:rsidR="00937935" w:rsidRPr="00951191" w:rsidTr="00951191">
        <w:trPr>
          <w:trHeight w:val="182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3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Положение о Совете директоров открытого акционерного общества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+</w:t>
            </w:r>
          </w:p>
        </w:tc>
      </w:tr>
      <w:tr w:rsidR="00937935" w:rsidRPr="00951191" w:rsidTr="00951191">
        <w:trPr>
          <w:trHeight w:val="182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4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shd w:val="clear" w:color="auto" w:fill="FFFFFF"/>
              <w:spacing w:line="360" w:lineRule="auto"/>
              <w:jc w:val="both"/>
              <w:rPr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Положение о Правлении открытого акционерного общества.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+</w:t>
            </w:r>
          </w:p>
        </w:tc>
      </w:tr>
      <w:tr w:rsidR="00937935" w:rsidRPr="00951191" w:rsidTr="00951191">
        <w:trPr>
          <w:trHeight w:val="182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5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Регламент работы Правления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-</w:t>
            </w:r>
          </w:p>
        </w:tc>
      </w:tr>
      <w:tr w:rsidR="00937935" w:rsidRPr="00951191" w:rsidTr="00951191">
        <w:trPr>
          <w:trHeight w:val="182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6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shd w:val="clear" w:color="auto" w:fill="FFFFFF"/>
              <w:spacing w:line="360" w:lineRule="auto"/>
              <w:jc w:val="both"/>
              <w:rPr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Положение о Президенте открытого акционерного общества.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-</w:t>
            </w:r>
          </w:p>
        </w:tc>
      </w:tr>
      <w:tr w:rsidR="00937935" w:rsidRPr="00951191" w:rsidTr="00951191">
        <w:trPr>
          <w:trHeight w:val="182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7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Кодекс корпоративного поведения открытого акционерного общества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+</w:t>
            </w:r>
          </w:p>
        </w:tc>
      </w:tr>
      <w:tr w:rsidR="00937935" w:rsidRPr="00951191" w:rsidTr="00951191">
        <w:trPr>
          <w:trHeight w:val="182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8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shd w:val="clear" w:color="auto" w:fill="FFFFFF"/>
              <w:spacing w:line="360" w:lineRule="auto"/>
              <w:jc w:val="both"/>
              <w:rPr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Положение о выплате вознаграждений и компенсаций членам Совета директоров открытого акционерного общества.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-</w:t>
            </w:r>
          </w:p>
        </w:tc>
      </w:tr>
      <w:tr w:rsidR="00937935" w:rsidRPr="00951191" w:rsidTr="00951191">
        <w:trPr>
          <w:trHeight w:val="182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9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shd w:val="clear" w:color="auto" w:fill="FFFFFF"/>
              <w:spacing w:line="360" w:lineRule="auto"/>
              <w:jc w:val="both"/>
              <w:rPr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Положение о выплате вознаграждений и компенсаций членам Ревизионной ко</w:t>
            </w:r>
            <w:r w:rsidRPr="00951191">
              <w:rPr>
                <w:sz w:val="20"/>
                <w:szCs w:val="20"/>
              </w:rPr>
              <w:softHyphen/>
              <w:t>миссии открытого акционерного общества.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-</w:t>
            </w:r>
          </w:p>
        </w:tc>
      </w:tr>
      <w:tr w:rsidR="00937935" w:rsidRPr="00951191" w:rsidTr="00951191">
        <w:trPr>
          <w:trHeight w:val="182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10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shd w:val="clear" w:color="auto" w:fill="FFFFFF"/>
              <w:spacing w:line="360" w:lineRule="auto"/>
              <w:jc w:val="both"/>
              <w:rPr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Положение об информационной политике.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-</w:t>
            </w:r>
          </w:p>
        </w:tc>
      </w:tr>
      <w:tr w:rsidR="00937935" w:rsidRPr="00951191" w:rsidTr="00951191">
        <w:trPr>
          <w:trHeight w:val="182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11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Положение о системе внутреннего контроля.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+</w:t>
            </w:r>
          </w:p>
        </w:tc>
      </w:tr>
      <w:tr w:rsidR="00937935" w:rsidRPr="00951191" w:rsidTr="00951191">
        <w:trPr>
          <w:trHeight w:val="182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12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Положение об урегулировании корпоративных конфликтов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+</w:t>
            </w:r>
          </w:p>
        </w:tc>
      </w:tr>
      <w:tr w:rsidR="00937935" w:rsidRPr="00951191" w:rsidTr="00951191">
        <w:trPr>
          <w:trHeight w:val="182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13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Положение о Фонде развития открытого акционерного общества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-</w:t>
            </w:r>
          </w:p>
        </w:tc>
      </w:tr>
      <w:tr w:rsidR="00937935" w:rsidRPr="00951191" w:rsidTr="00951191">
        <w:trPr>
          <w:trHeight w:val="182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14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Положение о Ревизионной комиссии открытого акционерного общества.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+</w:t>
            </w:r>
          </w:p>
        </w:tc>
      </w:tr>
      <w:tr w:rsidR="00937935" w:rsidRPr="00951191" w:rsidTr="00951191">
        <w:trPr>
          <w:trHeight w:val="182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15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shd w:val="clear" w:color="auto" w:fill="FFFFFF"/>
              <w:spacing w:line="360" w:lineRule="auto"/>
              <w:jc w:val="both"/>
              <w:rPr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Положение о Комитете по стратегическому развитию и планированию Совета директоров открытого акционерного общества.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+</w:t>
            </w:r>
          </w:p>
        </w:tc>
      </w:tr>
      <w:tr w:rsidR="00937935" w:rsidRPr="00951191" w:rsidTr="00951191">
        <w:trPr>
          <w:trHeight w:val="182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16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shd w:val="clear" w:color="auto" w:fill="FFFFFF"/>
              <w:spacing w:line="360" w:lineRule="auto"/>
              <w:jc w:val="both"/>
              <w:rPr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Положение о Комитете по кадрам и вознаграждениям Совета директоров от</w:t>
            </w:r>
            <w:r w:rsidRPr="00951191">
              <w:rPr>
                <w:sz w:val="20"/>
                <w:szCs w:val="20"/>
              </w:rPr>
              <w:softHyphen/>
              <w:t>крытого акционерного общества.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-</w:t>
            </w:r>
          </w:p>
        </w:tc>
      </w:tr>
      <w:tr w:rsidR="00937935" w:rsidRPr="00951191" w:rsidTr="00951191">
        <w:trPr>
          <w:trHeight w:val="182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17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shd w:val="clear" w:color="auto" w:fill="FFFFFF"/>
              <w:spacing w:line="360" w:lineRule="auto"/>
              <w:jc w:val="both"/>
              <w:rPr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Положение о Бюджетном Комитете Совета директоров открытого акционерно</w:t>
            </w:r>
            <w:r w:rsidRPr="00951191">
              <w:rPr>
                <w:sz w:val="20"/>
                <w:szCs w:val="20"/>
              </w:rPr>
              <w:softHyphen/>
              <w:t>го общества.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-</w:t>
            </w:r>
          </w:p>
        </w:tc>
      </w:tr>
      <w:tr w:rsidR="00937935" w:rsidRPr="00951191" w:rsidTr="00951191">
        <w:trPr>
          <w:trHeight w:val="182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18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shd w:val="clear" w:color="auto" w:fill="FFFFFF"/>
              <w:spacing w:line="360" w:lineRule="auto"/>
              <w:jc w:val="both"/>
              <w:rPr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Положение о Комитете по аудиту, информации и отношениям с акционерами Совета директоров открытого акционерного общества.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+</w:t>
            </w:r>
          </w:p>
        </w:tc>
      </w:tr>
      <w:tr w:rsidR="00937935" w:rsidRPr="00951191" w:rsidTr="00951191">
        <w:trPr>
          <w:trHeight w:val="311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19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shd w:val="clear" w:color="auto" w:fill="FFFFFF"/>
              <w:spacing w:line="360" w:lineRule="auto"/>
              <w:jc w:val="both"/>
              <w:rPr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Положение о Корпоративном секретаре Общества.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+</w:t>
            </w:r>
          </w:p>
        </w:tc>
      </w:tr>
      <w:tr w:rsidR="00937935" w:rsidRPr="00951191" w:rsidTr="00951191">
        <w:trPr>
          <w:trHeight w:val="316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20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shd w:val="clear" w:color="auto" w:fill="FFFFFF"/>
              <w:spacing w:line="360" w:lineRule="auto"/>
              <w:jc w:val="both"/>
              <w:rPr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Регламент работы Совета директоров открытого акционерного общества.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+</w:t>
            </w:r>
          </w:p>
        </w:tc>
      </w:tr>
      <w:tr w:rsidR="00937935" w:rsidRPr="00951191" w:rsidTr="00951191">
        <w:trPr>
          <w:trHeight w:val="509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21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shd w:val="clear" w:color="auto" w:fill="FFFFFF"/>
              <w:spacing w:line="360" w:lineRule="auto"/>
              <w:jc w:val="both"/>
              <w:rPr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Положение о дивидендной политике и порядке начисления и выплаты дивиден</w:t>
            </w:r>
            <w:r w:rsidRPr="00951191">
              <w:rPr>
                <w:sz w:val="20"/>
                <w:szCs w:val="20"/>
              </w:rPr>
              <w:softHyphen/>
              <w:t>дов открытого акционерного общества.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+</w:t>
            </w:r>
          </w:p>
        </w:tc>
      </w:tr>
      <w:tr w:rsidR="00937935" w:rsidRPr="00951191" w:rsidTr="00951191">
        <w:trPr>
          <w:trHeight w:val="489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22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shd w:val="clear" w:color="auto" w:fill="FFFFFF"/>
              <w:spacing w:line="360" w:lineRule="auto"/>
              <w:jc w:val="both"/>
              <w:rPr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Типовой договор с членом Совета директоров открытого акционерного общества.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+</w:t>
            </w:r>
          </w:p>
        </w:tc>
      </w:tr>
      <w:tr w:rsidR="00937935" w:rsidRPr="00951191" w:rsidTr="00951191">
        <w:trPr>
          <w:trHeight w:val="276"/>
        </w:trPr>
        <w:tc>
          <w:tcPr>
            <w:tcW w:w="648" w:type="dxa"/>
          </w:tcPr>
          <w:p w:rsidR="00937935" w:rsidRPr="00951191" w:rsidRDefault="00937935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23</w:t>
            </w:r>
          </w:p>
        </w:tc>
        <w:tc>
          <w:tcPr>
            <w:tcW w:w="7014" w:type="dxa"/>
          </w:tcPr>
          <w:p w:rsidR="00937935" w:rsidRPr="00951191" w:rsidRDefault="00937935" w:rsidP="00951191">
            <w:pPr>
              <w:shd w:val="clear" w:color="auto" w:fill="FFFFFF"/>
              <w:spacing w:line="360" w:lineRule="auto"/>
              <w:jc w:val="both"/>
              <w:rPr>
                <w:sz w:val="20"/>
                <w:szCs w:val="20"/>
                <w:lang w:eastAsia="ru-RU"/>
              </w:rPr>
            </w:pPr>
            <w:r w:rsidRPr="00951191">
              <w:rPr>
                <w:sz w:val="20"/>
                <w:szCs w:val="20"/>
              </w:rPr>
              <w:t>Типовой договор с членом Правления</w:t>
            </w:r>
            <w:r w:rsidR="00B30B84" w:rsidRPr="00951191">
              <w:rPr>
                <w:sz w:val="20"/>
                <w:szCs w:val="20"/>
              </w:rPr>
              <w:t xml:space="preserve"> </w:t>
            </w:r>
            <w:r w:rsidRPr="00951191">
              <w:rPr>
                <w:sz w:val="20"/>
                <w:szCs w:val="20"/>
              </w:rPr>
              <w:t>открытого акционерного общества.</w:t>
            </w:r>
          </w:p>
        </w:tc>
        <w:tc>
          <w:tcPr>
            <w:tcW w:w="1820" w:type="dxa"/>
          </w:tcPr>
          <w:p w:rsidR="00937935" w:rsidRPr="00951191" w:rsidRDefault="006E0C3D" w:rsidP="00951191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951191">
              <w:rPr>
                <w:rFonts w:eastAsia="Times New Roman"/>
                <w:sz w:val="20"/>
                <w:szCs w:val="20"/>
                <w:lang w:eastAsia="ru-RU"/>
              </w:rPr>
              <w:t>+</w:t>
            </w:r>
          </w:p>
        </w:tc>
      </w:tr>
    </w:tbl>
    <w:p w:rsidR="003603D8" w:rsidRPr="00B30B84" w:rsidRDefault="00B30B84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515463" w:rsidRPr="00B30B84">
        <w:rPr>
          <w:b/>
          <w:sz w:val="28"/>
          <w:szCs w:val="28"/>
        </w:rPr>
        <w:t>Заключение</w:t>
      </w:r>
    </w:p>
    <w:p w:rsidR="00B30B84" w:rsidRDefault="00B30B84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</w:p>
    <w:p w:rsidR="004569B6" w:rsidRPr="00B30B84" w:rsidRDefault="004569B6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Для управления эффективностью организации необходима разработка единых принципов и подходов к управлению, измерению и оценке развития и работы организации в условиях постоянных изменений с учетом современных складывающихся представлений об успешной организации.</w:t>
      </w:r>
    </w:p>
    <w:p w:rsidR="00515463" w:rsidRPr="00B30B84" w:rsidRDefault="004569B6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Рассматривая организацию как открытую систему, следует выделить два направления оценки ее эффективности: оценка эффективности всех ее подсистем и оценка эффективности развития организации во внешней среде.</w:t>
      </w:r>
    </w:p>
    <w:p w:rsidR="00E93B00" w:rsidRPr="00B30B84" w:rsidRDefault="00E93B00" w:rsidP="00B30B8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B30B84">
        <w:rPr>
          <w:sz w:val="28"/>
          <w:szCs w:val="28"/>
        </w:rPr>
        <w:t>«</w:t>
      </w:r>
      <w:r w:rsidRPr="00B30B84">
        <w:rPr>
          <w:rFonts w:eastAsia="Times New Roman"/>
          <w:sz w:val="28"/>
          <w:szCs w:val="28"/>
        </w:rPr>
        <w:t xml:space="preserve">Корпоративное </w:t>
      </w:r>
      <w:r w:rsidR="00693A0A" w:rsidRPr="00B30B84">
        <w:rPr>
          <w:rFonts w:eastAsia="Times New Roman"/>
          <w:sz w:val="28"/>
          <w:szCs w:val="28"/>
        </w:rPr>
        <w:t>управление</w:t>
      </w:r>
      <w:r w:rsidRPr="00B30B84">
        <w:rPr>
          <w:rFonts w:eastAsia="Times New Roman"/>
          <w:sz w:val="28"/>
          <w:szCs w:val="28"/>
        </w:rPr>
        <w:t xml:space="preserve">» - понятие, охватывающее разнообразные действия, связанные с управлением хозяйственными обществами. Корпоративное </w:t>
      </w:r>
      <w:r w:rsidR="00693A0A" w:rsidRPr="00B30B84">
        <w:rPr>
          <w:rFonts w:eastAsia="Times New Roman"/>
          <w:sz w:val="28"/>
          <w:szCs w:val="28"/>
        </w:rPr>
        <w:t>управление</w:t>
      </w:r>
      <w:r w:rsidRPr="00B30B84">
        <w:rPr>
          <w:rFonts w:eastAsia="Times New Roman"/>
          <w:sz w:val="28"/>
          <w:szCs w:val="28"/>
        </w:rPr>
        <w:t xml:space="preserve"> влияет на экономические показатели деятельности хозяйственных обществ и на их способность привлекать капитал, необходимый для экономического роста. Совершенствование корпоративного </w:t>
      </w:r>
      <w:r w:rsidR="00693A0A" w:rsidRPr="00B30B84">
        <w:rPr>
          <w:rFonts w:eastAsia="Times New Roman"/>
          <w:sz w:val="28"/>
          <w:szCs w:val="28"/>
        </w:rPr>
        <w:t>управлени</w:t>
      </w:r>
      <w:r w:rsidRPr="00B30B84">
        <w:rPr>
          <w:rFonts w:eastAsia="Times New Roman"/>
          <w:sz w:val="28"/>
          <w:szCs w:val="28"/>
        </w:rPr>
        <w:t>я в Российской Федерации - важнейшая мера, необходимая для увеличения притока инвестиций во все отрасли российской экономики как из источников внутри страны, так и от зарубежных инвесторов. Одним из способов такого совершенствования может стать введение определенных стандартов, установленных на основе анализа наилучшей практики корпоративного поведения.</w:t>
      </w:r>
    </w:p>
    <w:p w:rsidR="00515463" w:rsidRPr="00B30B84" w:rsidRDefault="00B30B84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515463" w:rsidRPr="00B30B84">
        <w:rPr>
          <w:b/>
          <w:sz w:val="28"/>
          <w:szCs w:val="28"/>
        </w:rPr>
        <w:t>Список использованных источников</w:t>
      </w:r>
    </w:p>
    <w:p w:rsidR="00B30B84" w:rsidRPr="00B30B84" w:rsidRDefault="00B30B84" w:rsidP="00B30B84">
      <w:pPr>
        <w:widowControl w:val="0"/>
        <w:kinsoku w:val="0"/>
        <w:overflowPunct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</w:p>
    <w:p w:rsidR="00BA3D3F" w:rsidRPr="00B30B84" w:rsidRDefault="00515463" w:rsidP="00B30B84">
      <w:pPr>
        <w:widowControl w:val="0"/>
        <w:numPr>
          <w:ilvl w:val="0"/>
          <w:numId w:val="7"/>
        </w:numPr>
        <w:kinsoku w:val="0"/>
        <w:overflowPunct w:val="0"/>
        <w:autoSpaceDE w:val="0"/>
        <w:autoSpaceDN w:val="0"/>
        <w:spacing w:line="360" w:lineRule="auto"/>
        <w:ind w:left="0" w:firstLine="0"/>
        <w:rPr>
          <w:sz w:val="28"/>
          <w:szCs w:val="28"/>
        </w:rPr>
      </w:pPr>
      <w:r w:rsidRPr="00B30B84">
        <w:rPr>
          <w:sz w:val="28"/>
          <w:szCs w:val="28"/>
        </w:rPr>
        <w:t>http:</w:t>
      </w:r>
      <w:r w:rsidR="00B545D6" w:rsidRPr="00B30B84">
        <w:rPr>
          <w:sz w:val="28"/>
          <w:szCs w:val="28"/>
        </w:rPr>
        <w:t>/</w:t>
      </w:r>
      <w:r w:rsidR="00BA3D3F" w:rsidRPr="00B30B84">
        <w:rPr>
          <w:sz w:val="28"/>
          <w:szCs w:val="28"/>
        </w:rPr>
        <w:t>/</w:t>
      </w:r>
      <w:r w:rsidR="00B545D6" w:rsidRPr="00B30B84">
        <w:rPr>
          <w:sz w:val="28"/>
          <w:szCs w:val="28"/>
          <w:lang w:val="en-US"/>
        </w:rPr>
        <w:t>www</w:t>
      </w:r>
      <w:r w:rsidR="00B545D6" w:rsidRPr="00B30B84">
        <w:rPr>
          <w:sz w:val="28"/>
          <w:szCs w:val="28"/>
        </w:rPr>
        <w:t>.</w:t>
      </w:r>
      <w:r w:rsidR="00B545D6" w:rsidRPr="00B30B84">
        <w:rPr>
          <w:sz w:val="28"/>
          <w:szCs w:val="28"/>
          <w:lang w:val="en-US"/>
        </w:rPr>
        <w:t>icss</w:t>
      </w:r>
      <w:r w:rsidR="00B545D6" w:rsidRPr="00B30B84">
        <w:rPr>
          <w:sz w:val="28"/>
          <w:szCs w:val="28"/>
        </w:rPr>
        <w:t>.</w:t>
      </w:r>
      <w:r w:rsidR="00B545D6" w:rsidRPr="00B30B84">
        <w:rPr>
          <w:sz w:val="28"/>
          <w:szCs w:val="28"/>
          <w:lang w:val="en-US"/>
        </w:rPr>
        <w:t>ac</w:t>
      </w:r>
      <w:r w:rsidR="00B545D6" w:rsidRPr="00B30B84">
        <w:rPr>
          <w:sz w:val="28"/>
          <w:szCs w:val="28"/>
        </w:rPr>
        <w:t>.</w:t>
      </w:r>
      <w:r w:rsidR="00B545D6" w:rsidRPr="00B30B84">
        <w:rPr>
          <w:sz w:val="28"/>
          <w:szCs w:val="28"/>
          <w:lang w:val="en-US"/>
        </w:rPr>
        <w:t>ru</w:t>
      </w:r>
    </w:p>
    <w:p w:rsidR="00B545D6" w:rsidRPr="00B30B84" w:rsidRDefault="00BA3D3F" w:rsidP="00B30B84">
      <w:pPr>
        <w:widowControl w:val="0"/>
        <w:numPr>
          <w:ilvl w:val="0"/>
          <w:numId w:val="7"/>
        </w:numPr>
        <w:kinsoku w:val="0"/>
        <w:overflowPunct w:val="0"/>
        <w:autoSpaceDE w:val="0"/>
        <w:autoSpaceDN w:val="0"/>
        <w:spacing w:line="360" w:lineRule="auto"/>
        <w:ind w:left="0" w:firstLine="0"/>
        <w:rPr>
          <w:sz w:val="28"/>
          <w:szCs w:val="28"/>
        </w:rPr>
      </w:pPr>
      <w:r w:rsidRPr="00B30B84">
        <w:rPr>
          <w:sz w:val="28"/>
          <w:szCs w:val="28"/>
        </w:rPr>
        <w:t>http://www.bankdelo.ru</w:t>
      </w:r>
    </w:p>
    <w:p w:rsidR="00BA3D3F" w:rsidRPr="00B30B84" w:rsidRDefault="00BA3D3F" w:rsidP="00B30B84">
      <w:pPr>
        <w:widowControl w:val="0"/>
        <w:numPr>
          <w:ilvl w:val="0"/>
          <w:numId w:val="7"/>
        </w:numPr>
        <w:kinsoku w:val="0"/>
        <w:overflowPunct w:val="0"/>
        <w:autoSpaceDE w:val="0"/>
        <w:autoSpaceDN w:val="0"/>
        <w:spacing w:line="360" w:lineRule="auto"/>
        <w:ind w:left="0" w:firstLine="0"/>
        <w:rPr>
          <w:sz w:val="28"/>
          <w:szCs w:val="28"/>
        </w:rPr>
      </w:pPr>
      <w:r w:rsidRPr="00B30B84">
        <w:rPr>
          <w:sz w:val="28"/>
          <w:szCs w:val="28"/>
        </w:rPr>
        <w:t>http://www.gks.ru</w:t>
      </w:r>
    </w:p>
    <w:p w:rsidR="00B30B84" w:rsidRPr="00B30B84" w:rsidRDefault="00BA3D3F" w:rsidP="00B30B84">
      <w:pPr>
        <w:widowControl w:val="0"/>
        <w:numPr>
          <w:ilvl w:val="0"/>
          <w:numId w:val="7"/>
        </w:numPr>
        <w:kinsoku w:val="0"/>
        <w:overflowPunct w:val="0"/>
        <w:autoSpaceDE w:val="0"/>
        <w:autoSpaceDN w:val="0"/>
        <w:spacing w:line="360" w:lineRule="auto"/>
        <w:ind w:left="0" w:firstLine="0"/>
        <w:rPr>
          <w:sz w:val="28"/>
          <w:szCs w:val="28"/>
        </w:rPr>
      </w:pPr>
      <w:r w:rsidRPr="00B30B84">
        <w:rPr>
          <w:sz w:val="28"/>
          <w:szCs w:val="28"/>
        </w:rPr>
        <w:t>Бюллетень «Отрасли российской экономики: производство, финансы, ценные бумаги» №792 от 6.10.2008 г.</w:t>
      </w:r>
      <w:bookmarkStart w:id="0" w:name="_GoBack"/>
      <w:bookmarkEnd w:id="0"/>
    </w:p>
    <w:sectPr w:rsidR="00B30B84" w:rsidRPr="00B30B84" w:rsidSect="00B30B84">
      <w:footerReference w:type="even" r:id="rId24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0807" w:rsidRDefault="00590807">
      <w:r>
        <w:separator/>
      </w:r>
    </w:p>
  </w:endnote>
  <w:endnote w:type="continuationSeparator" w:id="0">
    <w:p w:rsidR="00590807" w:rsidRDefault="005908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5F09" w:rsidRDefault="00C95F09" w:rsidP="002A2BF6">
    <w:pPr>
      <w:pStyle w:val="a4"/>
      <w:framePr w:wrap="around" w:vAnchor="text" w:hAnchor="margin" w:xAlign="center" w:y="1"/>
      <w:rPr>
        <w:rStyle w:val="a6"/>
      </w:rPr>
    </w:pPr>
  </w:p>
  <w:p w:rsidR="00C95F09" w:rsidRDefault="00C95F0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0807" w:rsidRDefault="00590807">
      <w:r>
        <w:separator/>
      </w:r>
    </w:p>
  </w:footnote>
  <w:footnote w:type="continuationSeparator" w:id="0">
    <w:p w:rsidR="00590807" w:rsidRDefault="005908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6B7AA0"/>
    <w:multiLevelType w:val="hybridMultilevel"/>
    <w:tmpl w:val="3E88564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1A6256E7"/>
    <w:multiLevelType w:val="hybridMultilevel"/>
    <w:tmpl w:val="5BFA04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A1A59C3"/>
    <w:multiLevelType w:val="hybridMultilevel"/>
    <w:tmpl w:val="A322E5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D5D490C"/>
    <w:multiLevelType w:val="hybridMultilevel"/>
    <w:tmpl w:val="21E835D6"/>
    <w:lvl w:ilvl="0" w:tplc="4F2A91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4BA70D21"/>
    <w:multiLevelType w:val="hybridMultilevel"/>
    <w:tmpl w:val="C38C4CF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4E4B5E31"/>
    <w:multiLevelType w:val="hybridMultilevel"/>
    <w:tmpl w:val="7CA895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0DA71A6"/>
    <w:multiLevelType w:val="multilevel"/>
    <w:tmpl w:val="58A4F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70D24F0"/>
    <w:multiLevelType w:val="multilevel"/>
    <w:tmpl w:val="78721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6DD42392"/>
    <w:multiLevelType w:val="hybridMultilevel"/>
    <w:tmpl w:val="81E4A254"/>
    <w:lvl w:ilvl="0" w:tplc="4F2A91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8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0"/>
  </w:num>
  <w:num w:numId="7">
    <w:abstractNumId w:val="3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36417"/>
    <w:rsid w:val="00066546"/>
    <w:rsid w:val="000B44F3"/>
    <w:rsid w:val="000D4B74"/>
    <w:rsid w:val="00112409"/>
    <w:rsid w:val="0012599A"/>
    <w:rsid w:val="00171A22"/>
    <w:rsid w:val="00173C67"/>
    <w:rsid w:val="00181E8C"/>
    <w:rsid w:val="001B0F37"/>
    <w:rsid w:val="001B3708"/>
    <w:rsid w:val="001D6AFE"/>
    <w:rsid w:val="001E50EE"/>
    <w:rsid w:val="001E55DF"/>
    <w:rsid w:val="001F40C3"/>
    <w:rsid w:val="001F5D1A"/>
    <w:rsid w:val="002045F2"/>
    <w:rsid w:val="00221C1D"/>
    <w:rsid w:val="00224C22"/>
    <w:rsid w:val="00250609"/>
    <w:rsid w:val="00260330"/>
    <w:rsid w:val="002A2BF6"/>
    <w:rsid w:val="002B0EC9"/>
    <w:rsid w:val="002C4C4A"/>
    <w:rsid w:val="002E1651"/>
    <w:rsid w:val="002E173D"/>
    <w:rsid w:val="00330672"/>
    <w:rsid w:val="00353F7C"/>
    <w:rsid w:val="003603D8"/>
    <w:rsid w:val="00372574"/>
    <w:rsid w:val="0038208C"/>
    <w:rsid w:val="003913EA"/>
    <w:rsid w:val="003E0C85"/>
    <w:rsid w:val="003E1E30"/>
    <w:rsid w:val="003F518E"/>
    <w:rsid w:val="00432B4D"/>
    <w:rsid w:val="00436417"/>
    <w:rsid w:val="004569B6"/>
    <w:rsid w:val="00492866"/>
    <w:rsid w:val="004E181A"/>
    <w:rsid w:val="00515463"/>
    <w:rsid w:val="00524786"/>
    <w:rsid w:val="00525D62"/>
    <w:rsid w:val="00554FCF"/>
    <w:rsid w:val="00590807"/>
    <w:rsid w:val="005B3AB1"/>
    <w:rsid w:val="00621E42"/>
    <w:rsid w:val="00623910"/>
    <w:rsid w:val="00635CEF"/>
    <w:rsid w:val="00666731"/>
    <w:rsid w:val="00693A0A"/>
    <w:rsid w:val="006942BA"/>
    <w:rsid w:val="006B588B"/>
    <w:rsid w:val="006C0E76"/>
    <w:rsid w:val="006E0C3D"/>
    <w:rsid w:val="0071216E"/>
    <w:rsid w:val="007A17A8"/>
    <w:rsid w:val="007C6E48"/>
    <w:rsid w:val="007D2186"/>
    <w:rsid w:val="007E1599"/>
    <w:rsid w:val="008146E6"/>
    <w:rsid w:val="008175E4"/>
    <w:rsid w:val="00852666"/>
    <w:rsid w:val="00875990"/>
    <w:rsid w:val="008A7509"/>
    <w:rsid w:val="008B6E4C"/>
    <w:rsid w:val="008C6575"/>
    <w:rsid w:val="008D0084"/>
    <w:rsid w:val="008F6BD5"/>
    <w:rsid w:val="009329DC"/>
    <w:rsid w:val="00934E88"/>
    <w:rsid w:val="00935424"/>
    <w:rsid w:val="00937935"/>
    <w:rsid w:val="00942CDA"/>
    <w:rsid w:val="00951191"/>
    <w:rsid w:val="00971210"/>
    <w:rsid w:val="00990400"/>
    <w:rsid w:val="009979C3"/>
    <w:rsid w:val="009D1FC1"/>
    <w:rsid w:val="009D3A32"/>
    <w:rsid w:val="00A12C82"/>
    <w:rsid w:val="00A234B1"/>
    <w:rsid w:val="00A30977"/>
    <w:rsid w:val="00A6370D"/>
    <w:rsid w:val="00A818F2"/>
    <w:rsid w:val="00AA182B"/>
    <w:rsid w:val="00AC431B"/>
    <w:rsid w:val="00AD32AF"/>
    <w:rsid w:val="00AF2CA5"/>
    <w:rsid w:val="00B00389"/>
    <w:rsid w:val="00B06F0E"/>
    <w:rsid w:val="00B17C34"/>
    <w:rsid w:val="00B30B84"/>
    <w:rsid w:val="00B34277"/>
    <w:rsid w:val="00B545D6"/>
    <w:rsid w:val="00B9268E"/>
    <w:rsid w:val="00BA22F1"/>
    <w:rsid w:val="00BA3D3F"/>
    <w:rsid w:val="00BD417F"/>
    <w:rsid w:val="00BF37B5"/>
    <w:rsid w:val="00C33CD9"/>
    <w:rsid w:val="00C41D6B"/>
    <w:rsid w:val="00C608D3"/>
    <w:rsid w:val="00C67250"/>
    <w:rsid w:val="00C763F8"/>
    <w:rsid w:val="00C77F6E"/>
    <w:rsid w:val="00C833F0"/>
    <w:rsid w:val="00C8471E"/>
    <w:rsid w:val="00C86740"/>
    <w:rsid w:val="00C95F09"/>
    <w:rsid w:val="00CA5800"/>
    <w:rsid w:val="00CF23C5"/>
    <w:rsid w:val="00CF3F92"/>
    <w:rsid w:val="00D07E6C"/>
    <w:rsid w:val="00D3648D"/>
    <w:rsid w:val="00DB6447"/>
    <w:rsid w:val="00DF0D62"/>
    <w:rsid w:val="00E12FEF"/>
    <w:rsid w:val="00E477B0"/>
    <w:rsid w:val="00E52E72"/>
    <w:rsid w:val="00E70081"/>
    <w:rsid w:val="00E77688"/>
    <w:rsid w:val="00E842AC"/>
    <w:rsid w:val="00E93B00"/>
    <w:rsid w:val="00EA02AF"/>
    <w:rsid w:val="00EB259D"/>
    <w:rsid w:val="00EB7EC1"/>
    <w:rsid w:val="00EC77EB"/>
    <w:rsid w:val="00EE1496"/>
    <w:rsid w:val="00F402C4"/>
    <w:rsid w:val="00FC04B1"/>
    <w:rsid w:val="00FF6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3"/>
    <o:shapelayout v:ext="edit">
      <o:idmap v:ext="edit" data="1"/>
    </o:shapelayout>
  </w:shapeDefaults>
  <w:decimalSymbol w:val=","/>
  <w:listSeparator w:val=";"/>
  <w14:defaultImageDpi w14:val="0"/>
  <w15:chartTrackingRefBased/>
  <w15:docId w15:val="{ED9BD1C6-1EE3-4266-90C8-8EE48C19F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6417"/>
    <w:rPr>
      <w:sz w:val="24"/>
      <w:szCs w:val="24"/>
      <w:lang w:eastAsia="ja-JP"/>
    </w:rPr>
  </w:style>
  <w:style w:type="paragraph" w:styleId="1">
    <w:name w:val="heading 1"/>
    <w:aliases w:val="051,Заголовок 1 Знак,Заголовок 1 Знак1,Заголовок 1 Знак2 Знак,Заголовок 1 Знак1 Знак Знак,Заголовок 1 Знак Знак Знак Знак Знак,Заголовок 1 Знак2,Заголовок 1 Знак1 Знак,Заголовок 1 Знак Знак Знак Знак,Section Heading,Head 1,Numbered Heading 1"/>
    <w:basedOn w:val="a"/>
    <w:next w:val="a"/>
    <w:link w:val="13"/>
    <w:uiPriority w:val="9"/>
    <w:qFormat/>
    <w:rsid w:val="00D07E6C"/>
    <w:pPr>
      <w:keepNext/>
      <w:ind w:left="-77"/>
      <w:outlineLvl w:val="0"/>
    </w:pPr>
    <w:rPr>
      <w:sz w:val="20"/>
      <w:szCs w:val="20"/>
      <w:lang w:eastAsia="ru-RU"/>
    </w:rPr>
  </w:style>
  <w:style w:type="paragraph" w:styleId="5">
    <w:name w:val="heading 5"/>
    <w:basedOn w:val="a"/>
    <w:next w:val="a"/>
    <w:link w:val="50"/>
    <w:uiPriority w:val="9"/>
    <w:qFormat/>
    <w:rsid w:val="00D07E6C"/>
    <w:pPr>
      <w:keepNext/>
      <w:jc w:val="center"/>
      <w:outlineLvl w:val="4"/>
    </w:pPr>
    <w:rPr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3">
    <w:name w:val="Заголовок 1 Знак3"/>
    <w:aliases w:val="051 Знак,Заголовок 1 Знак Знак,Заголовок 1 Знак1 Знак1,Заголовок 1 Знак2 Знак Знак,Заголовок 1 Знак1 Знак Знак Знак,Заголовок 1 Знак Знак Знак Знак Знак Знак,Заголовок 1 Знак2 Знак1,Заголовок 1 Знак1 Знак Знак1,Section Heading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  <w:lang w:eastAsia="ja-JP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  <w:lang w:eastAsia="ja-JP"/>
    </w:rPr>
  </w:style>
  <w:style w:type="paragraph" w:customStyle="1" w:styleId="text">
    <w:name w:val="text"/>
    <w:qFormat/>
    <w:rsid w:val="00C86740"/>
    <w:pPr>
      <w:tabs>
        <w:tab w:val="left" w:pos="576"/>
        <w:tab w:val="left" w:pos="720"/>
      </w:tabs>
      <w:overflowPunct w:val="0"/>
      <w:autoSpaceDE w:val="0"/>
      <w:autoSpaceDN w:val="0"/>
      <w:adjustRightInd w:val="0"/>
      <w:ind w:left="3119" w:firstLine="567"/>
      <w:jc w:val="both"/>
      <w:textAlignment w:val="baseline"/>
    </w:pPr>
  </w:style>
  <w:style w:type="paragraph" w:customStyle="1" w:styleId="zagolovoktab">
    <w:name w:val="zagolovok tab"/>
    <w:rsid w:val="00C86740"/>
    <w:pPr>
      <w:tabs>
        <w:tab w:val="left" w:pos="576"/>
        <w:tab w:val="left" w:pos="720"/>
      </w:tabs>
      <w:overflowPunct w:val="0"/>
      <w:autoSpaceDE w:val="0"/>
      <w:autoSpaceDN w:val="0"/>
      <w:adjustRightInd w:val="0"/>
      <w:spacing w:after="120"/>
      <w:jc w:val="center"/>
      <w:textAlignment w:val="baseline"/>
    </w:pPr>
    <w:rPr>
      <w:b/>
      <w:noProof/>
    </w:rPr>
  </w:style>
  <w:style w:type="paragraph" w:customStyle="1" w:styleId="tabN">
    <w:name w:val="tab N"/>
    <w:basedOn w:val="a"/>
    <w:rsid w:val="00C86740"/>
    <w:pPr>
      <w:tabs>
        <w:tab w:val="left" w:pos="576"/>
        <w:tab w:val="left" w:pos="720"/>
      </w:tabs>
      <w:overflowPunct w:val="0"/>
      <w:autoSpaceDE w:val="0"/>
      <w:autoSpaceDN w:val="0"/>
      <w:adjustRightInd w:val="0"/>
      <w:spacing w:before="120"/>
      <w:jc w:val="right"/>
      <w:textAlignment w:val="baseline"/>
    </w:pPr>
    <w:rPr>
      <w:sz w:val="20"/>
      <w:szCs w:val="20"/>
      <w:lang w:eastAsia="ru-RU"/>
    </w:rPr>
  </w:style>
  <w:style w:type="paragraph" w:customStyle="1" w:styleId="Texttab">
    <w:name w:val="Text tab"/>
    <w:basedOn w:val="a"/>
    <w:next w:val="text"/>
    <w:rsid w:val="00C86740"/>
    <w:pPr>
      <w:overflowPunct w:val="0"/>
      <w:autoSpaceDE w:val="0"/>
      <w:autoSpaceDN w:val="0"/>
      <w:adjustRightInd w:val="0"/>
      <w:spacing w:before="20" w:after="20"/>
      <w:jc w:val="both"/>
      <w:textAlignment w:val="baseline"/>
    </w:pPr>
    <w:rPr>
      <w:bCs/>
      <w:sz w:val="20"/>
      <w:szCs w:val="20"/>
      <w:lang w:eastAsia="ru-RU"/>
    </w:rPr>
  </w:style>
  <w:style w:type="paragraph" w:customStyle="1" w:styleId="mysle">
    <w:name w:val="mysle"/>
    <w:basedOn w:val="a"/>
    <w:rsid w:val="004E181A"/>
    <w:pPr>
      <w:tabs>
        <w:tab w:val="left" w:pos="576"/>
        <w:tab w:val="left" w:pos="720"/>
      </w:tabs>
      <w:overflowPunct w:val="0"/>
      <w:autoSpaceDE w:val="0"/>
      <w:autoSpaceDN w:val="0"/>
      <w:adjustRightInd w:val="0"/>
      <w:textAlignment w:val="baseline"/>
    </w:pPr>
    <w:rPr>
      <w:b/>
      <w:sz w:val="20"/>
      <w:szCs w:val="20"/>
      <w:lang w:eastAsia="ru-RU"/>
    </w:rPr>
  </w:style>
  <w:style w:type="paragraph" w:customStyle="1" w:styleId="istochnik">
    <w:name w:val="istochnik"/>
    <w:rsid w:val="002E1651"/>
    <w:pPr>
      <w:overflowPunct w:val="0"/>
      <w:autoSpaceDE w:val="0"/>
      <w:autoSpaceDN w:val="0"/>
      <w:adjustRightInd w:val="0"/>
      <w:spacing w:before="120"/>
      <w:ind w:left="2835"/>
      <w:jc w:val="right"/>
      <w:textAlignment w:val="baseline"/>
    </w:pPr>
    <w:rPr>
      <w:i/>
      <w:noProof/>
    </w:rPr>
  </w:style>
  <w:style w:type="table" w:styleId="a3">
    <w:name w:val="Table Grid"/>
    <w:basedOn w:val="a1"/>
    <w:uiPriority w:val="59"/>
    <w:rsid w:val="008526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C95F09"/>
    <w:pPr>
      <w:tabs>
        <w:tab w:val="center" w:pos="4677"/>
        <w:tab w:val="right" w:pos="9355"/>
      </w:tabs>
    </w:pPr>
  </w:style>
  <w:style w:type="character" w:customStyle="1" w:styleId="a5">
    <w:name w:val="Нижній колонтитул Знак"/>
    <w:link w:val="a4"/>
    <w:uiPriority w:val="99"/>
    <w:semiHidden/>
    <w:rPr>
      <w:sz w:val="24"/>
      <w:szCs w:val="24"/>
      <w:lang w:eastAsia="ja-JP"/>
    </w:rPr>
  </w:style>
  <w:style w:type="character" w:styleId="a6">
    <w:name w:val="page number"/>
    <w:uiPriority w:val="99"/>
    <w:rsid w:val="00C95F09"/>
    <w:rPr>
      <w:rFonts w:cs="Times New Roman"/>
    </w:rPr>
  </w:style>
  <w:style w:type="character" w:styleId="a7">
    <w:name w:val="Hyperlink"/>
    <w:uiPriority w:val="99"/>
    <w:rsid w:val="00BA3D3F"/>
    <w:rPr>
      <w:rFonts w:cs="Times New Roman"/>
      <w:color w:val="0000FF"/>
      <w:u w:val="single"/>
    </w:rPr>
  </w:style>
  <w:style w:type="paragraph" w:styleId="a8">
    <w:name w:val="Body Text"/>
    <w:basedOn w:val="a"/>
    <w:link w:val="a9"/>
    <w:uiPriority w:val="99"/>
    <w:rsid w:val="00D07E6C"/>
    <w:pPr>
      <w:spacing w:after="120"/>
    </w:pPr>
    <w:rPr>
      <w:lang w:eastAsia="ru-RU"/>
    </w:rPr>
  </w:style>
  <w:style w:type="character" w:customStyle="1" w:styleId="a9">
    <w:name w:val="Основний текст Знак"/>
    <w:link w:val="a8"/>
    <w:uiPriority w:val="99"/>
    <w:semiHidden/>
    <w:rPr>
      <w:sz w:val="24"/>
      <w:szCs w:val="24"/>
      <w:lang w:eastAsia="ja-JP"/>
    </w:rPr>
  </w:style>
  <w:style w:type="paragraph" w:styleId="aa">
    <w:name w:val="Plain Text"/>
    <w:aliases w:val="Текст Знак Знак Знак Знак Знак Знак Знак Знак Знак Знак,Òåêñò Çíàê Çíàê Çíàê Çíàê Çíàê Çíàê Çíàê Çíàê Çíàê Çíàê"/>
    <w:basedOn w:val="a"/>
    <w:link w:val="ab"/>
    <w:uiPriority w:val="99"/>
    <w:rsid w:val="00D07E6C"/>
    <w:rPr>
      <w:rFonts w:ascii="Courier New" w:hAnsi="Courier New" w:cs="Courier New"/>
      <w:sz w:val="20"/>
      <w:szCs w:val="20"/>
      <w:lang w:eastAsia="ru-RU"/>
    </w:rPr>
  </w:style>
  <w:style w:type="character" w:customStyle="1" w:styleId="ab">
    <w:name w:val="Текст Знак"/>
    <w:aliases w:val="Текст Знак Знак Знак Знак Знак Знак Знак Знак Знак Знак Знак,Òåêñò Çíàê Çíàê Çíàê Çíàê Çíàê Çíàê Çíàê Çíàê Çíàê Çíàê Знак"/>
    <w:link w:val="aa"/>
    <w:uiPriority w:val="99"/>
    <w:semiHidden/>
    <w:rPr>
      <w:rFonts w:ascii="Courier New" w:hAnsi="Courier New" w:cs="Courier New"/>
      <w:lang w:eastAsia="ja-JP"/>
    </w:rPr>
  </w:style>
  <w:style w:type="paragraph" w:customStyle="1" w:styleId="ConsNormal">
    <w:name w:val="ConsNormal"/>
    <w:rsid w:val="00D07E6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Text0">
    <w:name w:val="Text"/>
    <w:basedOn w:val="a"/>
    <w:rsid w:val="00D07E6C"/>
    <w:pPr>
      <w:widowControl w:val="0"/>
      <w:shd w:val="clear" w:color="auto" w:fill="FFFFFF"/>
      <w:spacing w:before="202" w:line="281" w:lineRule="exact"/>
      <w:ind w:left="567"/>
      <w:jc w:val="both"/>
    </w:pPr>
    <w:rPr>
      <w:color w:val="000000"/>
      <w:spacing w:val="-2"/>
      <w:lang w:eastAsia="en-US"/>
    </w:rPr>
  </w:style>
  <w:style w:type="paragraph" w:styleId="ac">
    <w:name w:val="header"/>
    <w:basedOn w:val="a"/>
    <w:link w:val="ad"/>
    <w:uiPriority w:val="99"/>
    <w:rsid w:val="00B30B84"/>
    <w:pPr>
      <w:tabs>
        <w:tab w:val="center" w:pos="4677"/>
        <w:tab w:val="right" w:pos="9355"/>
      </w:tabs>
    </w:pPr>
  </w:style>
  <w:style w:type="character" w:customStyle="1" w:styleId="ad">
    <w:name w:val="Верхній колонтитул Знак"/>
    <w:link w:val="ac"/>
    <w:uiPriority w:val="99"/>
    <w:locked/>
    <w:rsid w:val="00B30B84"/>
    <w:rPr>
      <w:rFonts w:cs="Times New Roman"/>
      <w:sz w:val="24"/>
      <w:szCs w:val="24"/>
      <w:lang w:val="x-non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719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9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image" Target="media/image17.png"/><Relationship Id="rId10" Type="http://schemas.openxmlformats.org/officeDocument/2006/relationships/image" Target="media/image4.emf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jpe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5951</Words>
  <Characters>33926</Characters>
  <Application>Microsoft Office Word</Application>
  <DocSecurity>0</DocSecurity>
  <Lines>282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/>
  <LinksUpToDate>false</LinksUpToDate>
  <CharactersWithSpaces>39798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subject/>
  <dc:creator>Света и Саша</dc:creator>
  <cp:keywords/>
  <dc:description/>
  <cp:lastModifiedBy>Irina</cp:lastModifiedBy>
  <cp:revision>2</cp:revision>
  <dcterms:created xsi:type="dcterms:W3CDTF">2014-09-29T19:42:00Z</dcterms:created>
  <dcterms:modified xsi:type="dcterms:W3CDTF">2014-09-29T19:42:00Z</dcterms:modified>
</cp:coreProperties>
</file>