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C4510F" w:rsidRPr="00FC293E" w:rsidRDefault="00C4510F" w:rsidP="00FC293E">
      <w:pPr>
        <w:suppressAutoHyphens/>
        <w:spacing w:line="360" w:lineRule="auto"/>
        <w:ind w:firstLine="709"/>
        <w:jc w:val="both"/>
        <w:rPr>
          <w:b/>
          <w:sz w:val="28"/>
          <w:szCs w:val="32"/>
        </w:rPr>
      </w:pPr>
      <w:r w:rsidRPr="00FC293E">
        <w:rPr>
          <w:b/>
          <w:sz w:val="28"/>
          <w:szCs w:val="32"/>
        </w:rPr>
        <w:t>Оглавление</w:t>
      </w:r>
    </w:p>
    <w:p w:rsidR="002834D7" w:rsidRPr="00FC293E" w:rsidRDefault="002834D7" w:rsidP="00FC293E">
      <w:pPr>
        <w:suppressAutoHyphens/>
        <w:spacing w:line="360" w:lineRule="auto"/>
        <w:rPr>
          <w:sz w:val="28"/>
          <w:szCs w:val="32"/>
        </w:rPr>
      </w:pPr>
    </w:p>
    <w:p w:rsidR="00F9187A" w:rsidRPr="00FC293E" w:rsidRDefault="002834D7" w:rsidP="00FC293E">
      <w:pPr>
        <w:suppressAutoHyphens/>
        <w:spacing w:line="360" w:lineRule="auto"/>
        <w:rPr>
          <w:sz w:val="28"/>
          <w:szCs w:val="32"/>
        </w:rPr>
      </w:pPr>
      <w:r w:rsidRPr="00FC293E">
        <w:rPr>
          <w:sz w:val="28"/>
          <w:szCs w:val="28"/>
        </w:rPr>
        <w:t>Введени</w:t>
      </w:r>
      <w:r w:rsidR="0016416F" w:rsidRPr="00FC293E">
        <w:rPr>
          <w:sz w:val="28"/>
          <w:szCs w:val="28"/>
        </w:rPr>
        <w:t>е</w:t>
      </w:r>
    </w:p>
    <w:p w:rsidR="004575EE" w:rsidRPr="00FC293E" w:rsidRDefault="002915C0" w:rsidP="00FC293E">
      <w:pPr>
        <w:suppressAutoHyphens/>
        <w:spacing w:line="360" w:lineRule="auto"/>
        <w:rPr>
          <w:sz w:val="28"/>
          <w:szCs w:val="28"/>
        </w:rPr>
      </w:pPr>
      <w:r w:rsidRPr="00FC293E">
        <w:rPr>
          <w:sz w:val="28"/>
          <w:szCs w:val="28"/>
        </w:rPr>
        <w:t>Глава 1 . Общая характеристика Западно-Сибирской тайги</w:t>
      </w:r>
    </w:p>
    <w:p w:rsidR="004575EE" w:rsidRPr="00FC293E" w:rsidRDefault="004575EE" w:rsidP="00FC293E">
      <w:pPr>
        <w:tabs>
          <w:tab w:val="left" w:pos="0"/>
          <w:tab w:val="left" w:leader="dot" w:pos="9000"/>
        </w:tabs>
        <w:suppressAutoHyphens/>
        <w:spacing w:line="360" w:lineRule="auto"/>
        <w:rPr>
          <w:sz w:val="28"/>
          <w:szCs w:val="28"/>
        </w:rPr>
      </w:pPr>
      <w:r w:rsidRPr="00FC293E">
        <w:rPr>
          <w:sz w:val="28"/>
          <w:szCs w:val="28"/>
        </w:rPr>
        <w:t>1.1</w:t>
      </w:r>
      <w:r w:rsidR="00FC293E" w:rsidRPr="00FC293E">
        <w:rPr>
          <w:sz w:val="28"/>
          <w:szCs w:val="28"/>
        </w:rPr>
        <w:t xml:space="preserve"> </w:t>
      </w:r>
      <w:r w:rsidR="002915C0" w:rsidRPr="00FC293E">
        <w:rPr>
          <w:sz w:val="28"/>
          <w:szCs w:val="28"/>
        </w:rPr>
        <w:t>Климатические условия</w:t>
      </w:r>
    </w:p>
    <w:p w:rsidR="004575EE" w:rsidRPr="00FC293E" w:rsidRDefault="00954CBF" w:rsidP="00FD6413">
      <w:pPr>
        <w:numPr>
          <w:ilvl w:val="1"/>
          <w:numId w:val="1"/>
        </w:numPr>
        <w:suppressAutoHyphens/>
        <w:spacing w:line="360" w:lineRule="auto"/>
        <w:ind w:left="0" w:firstLine="0"/>
        <w:rPr>
          <w:sz w:val="28"/>
          <w:szCs w:val="28"/>
        </w:rPr>
      </w:pPr>
      <w:r w:rsidRPr="00FC293E">
        <w:rPr>
          <w:sz w:val="28"/>
          <w:szCs w:val="28"/>
        </w:rPr>
        <w:t>В</w:t>
      </w:r>
      <w:r w:rsidR="002915C0" w:rsidRPr="00FC293E">
        <w:rPr>
          <w:sz w:val="28"/>
          <w:szCs w:val="28"/>
        </w:rPr>
        <w:t>иды растительности и почв</w:t>
      </w:r>
    </w:p>
    <w:p w:rsidR="00954CBF" w:rsidRPr="00FC293E" w:rsidRDefault="002915C0" w:rsidP="00FD6413">
      <w:pPr>
        <w:numPr>
          <w:ilvl w:val="1"/>
          <w:numId w:val="1"/>
        </w:numPr>
        <w:suppressAutoHyphens/>
        <w:spacing w:line="360" w:lineRule="auto"/>
        <w:ind w:left="0" w:firstLine="0"/>
        <w:rPr>
          <w:sz w:val="28"/>
          <w:szCs w:val="28"/>
        </w:rPr>
      </w:pPr>
      <w:r w:rsidRPr="00FC293E">
        <w:rPr>
          <w:sz w:val="28"/>
          <w:szCs w:val="28"/>
        </w:rPr>
        <w:t>Животный мир</w:t>
      </w:r>
    </w:p>
    <w:p w:rsidR="004575EE" w:rsidRPr="00FC293E" w:rsidRDefault="004575EE" w:rsidP="00FC293E">
      <w:pPr>
        <w:suppressAutoHyphens/>
        <w:spacing w:line="360" w:lineRule="auto"/>
        <w:rPr>
          <w:sz w:val="28"/>
          <w:szCs w:val="28"/>
        </w:rPr>
      </w:pPr>
      <w:r w:rsidRPr="00FC293E">
        <w:rPr>
          <w:sz w:val="28"/>
          <w:szCs w:val="28"/>
        </w:rPr>
        <w:t xml:space="preserve">Глава 2 . </w:t>
      </w:r>
      <w:r w:rsidR="002915C0" w:rsidRPr="00FC293E">
        <w:rPr>
          <w:sz w:val="28"/>
          <w:szCs w:val="28"/>
        </w:rPr>
        <w:t>Особенности геохимии ландшафтов</w:t>
      </w:r>
    </w:p>
    <w:p w:rsidR="004575EE" w:rsidRPr="00FC293E" w:rsidRDefault="002915C0" w:rsidP="00FC293E">
      <w:pPr>
        <w:suppressAutoHyphens/>
        <w:spacing w:line="360" w:lineRule="auto"/>
        <w:rPr>
          <w:sz w:val="28"/>
          <w:szCs w:val="28"/>
        </w:rPr>
      </w:pPr>
      <w:r w:rsidRPr="00FC293E">
        <w:rPr>
          <w:sz w:val="28"/>
          <w:szCs w:val="28"/>
        </w:rPr>
        <w:t>2.1</w:t>
      </w:r>
      <w:r w:rsidR="00FC293E" w:rsidRPr="00FC293E">
        <w:rPr>
          <w:sz w:val="28"/>
          <w:szCs w:val="28"/>
        </w:rPr>
        <w:t xml:space="preserve"> </w:t>
      </w:r>
      <w:r w:rsidRPr="00FC293E">
        <w:rPr>
          <w:sz w:val="28"/>
          <w:szCs w:val="28"/>
        </w:rPr>
        <w:t>Биологический круговорот</w:t>
      </w:r>
    </w:p>
    <w:p w:rsidR="00FC293E" w:rsidRPr="00FC293E" w:rsidRDefault="002915C0" w:rsidP="00FC293E">
      <w:pPr>
        <w:suppressAutoHyphens/>
        <w:spacing w:line="360" w:lineRule="auto"/>
        <w:rPr>
          <w:sz w:val="28"/>
          <w:szCs w:val="28"/>
        </w:rPr>
      </w:pPr>
      <w:r w:rsidRPr="00FC293E">
        <w:rPr>
          <w:sz w:val="28"/>
          <w:szCs w:val="28"/>
        </w:rPr>
        <w:t>2.2</w:t>
      </w:r>
      <w:r w:rsidR="00FC293E" w:rsidRPr="00FC293E">
        <w:rPr>
          <w:sz w:val="28"/>
          <w:szCs w:val="28"/>
        </w:rPr>
        <w:t xml:space="preserve"> </w:t>
      </w:r>
      <w:r w:rsidRPr="00FC293E">
        <w:rPr>
          <w:sz w:val="28"/>
          <w:szCs w:val="28"/>
        </w:rPr>
        <w:t>Континентальная сибирская тайга</w:t>
      </w:r>
    </w:p>
    <w:p w:rsidR="002915C0" w:rsidRPr="00FC293E" w:rsidRDefault="00954CBF" w:rsidP="00FC293E">
      <w:pPr>
        <w:suppressAutoHyphens/>
        <w:spacing w:line="360" w:lineRule="auto"/>
        <w:rPr>
          <w:sz w:val="28"/>
          <w:szCs w:val="28"/>
        </w:rPr>
      </w:pPr>
      <w:r w:rsidRPr="00FC293E">
        <w:rPr>
          <w:sz w:val="28"/>
          <w:szCs w:val="28"/>
        </w:rPr>
        <w:t>2.2.1</w:t>
      </w:r>
      <w:r w:rsidR="00FC293E" w:rsidRPr="00FC293E">
        <w:rPr>
          <w:sz w:val="28"/>
          <w:szCs w:val="28"/>
        </w:rPr>
        <w:t xml:space="preserve"> </w:t>
      </w:r>
      <w:r w:rsidRPr="00FC293E">
        <w:rPr>
          <w:sz w:val="28"/>
          <w:szCs w:val="28"/>
        </w:rPr>
        <w:t>Таежный</w:t>
      </w:r>
      <w:r w:rsidR="00F9187A" w:rsidRPr="00FC293E">
        <w:rPr>
          <w:sz w:val="28"/>
          <w:szCs w:val="28"/>
        </w:rPr>
        <w:t xml:space="preserve"> ландшафт</w:t>
      </w:r>
      <w:r w:rsidRPr="00FC293E">
        <w:rPr>
          <w:sz w:val="28"/>
          <w:szCs w:val="28"/>
        </w:rPr>
        <w:t xml:space="preserve"> без многолетней</w:t>
      </w:r>
      <w:r w:rsidR="00FC293E" w:rsidRPr="00FC293E">
        <w:rPr>
          <w:sz w:val="28"/>
          <w:szCs w:val="28"/>
        </w:rPr>
        <w:t xml:space="preserve"> </w:t>
      </w:r>
      <w:r w:rsidR="00F931D6" w:rsidRPr="00FC293E">
        <w:rPr>
          <w:sz w:val="28"/>
          <w:szCs w:val="28"/>
        </w:rPr>
        <w:t>м</w:t>
      </w:r>
      <w:r w:rsidRPr="00FC293E">
        <w:rPr>
          <w:sz w:val="28"/>
          <w:szCs w:val="28"/>
        </w:rPr>
        <w:t>ерзлоты</w:t>
      </w:r>
    </w:p>
    <w:p w:rsidR="002834D7" w:rsidRPr="00FC293E" w:rsidRDefault="00954CBF" w:rsidP="00FC293E">
      <w:pPr>
        <w:numPr>
          <w:ilvl w:val="2"/>
          <w:numId w:val="4"/>
        </w:numPr>
        <w:tabs>
          <w:tab w:val="num" w:pos="0"/>
        </w:tabs>
        <w:suppressAutoHyphens/>
        <w:spacing w:line="360" w:lineRule="auto"/>
        <w:ind w:left="0" w:firstLine="0"/>
        <w:rPr>
          <w:sz w:val="28"/>
          <w:szCs w:val="28"/>
        </w:rPr>
      </w:pPr>
      <w:r w:rsidRPr="00FC293E">
        <w:rPr>
          <w:sz w:val="28"/>
          <w:szCs w:val="28"/>
        </w:rPr>
        <w:t>Таежно-мерзлотный ландшафт</w:t>
      </w:r>
    </w:p>
    <w:p w:rsidR="002834D7" w:rsidRPr="00FC293E" w:rsidRDefault="002834D7" w:rsidP="00FC293E">
      <w:pPr>
        <w:suppressAutoHyphens/>
        <w:spacing w:line="360" w:lineRule="auto"/>
        <w:rPr>
          <w:sz w:val="28"/>
          <w:szCs w:val="28"/>
        </w:rPr>
      </w:pPr>
      <w:r w:rsidRPr="00FC293E">
        <w:rPr>
          <w:sz w:val="28"/>
          <w:szCs w:val="28"/>
        </w:rPr>
        <w:t>Заключение</w:t>
      </w:r>
    </w:p>
    <w:p w:rsidR="002834D7" w:rsidRPr="00FC293E" w:rsidRDefault="00F9187A" w:rsidP="00FC293E">
      <w:pPr>
        <w:suppressAutoHyphens/>
        <w:spacing w:line="360" w:lineRule="auto"/>
        <w:rPr>
          <w:sz w:val="28"/>
          <w:szCs w:val="28"/>
        </w:rPr>
      </w:pPr>
      <w:r w:rsidRPr="00FC293E">
        <w:rPr>
          <w:sz w:val="28"/>
          <w:szCs w:val="28"/>
        </w:rPr>
        <w:t>Список и</w:t>
      </w:r>
      <w:r w:rsidR="00E34292" w:rsidRPr="00FC293E">
        <w:rPr>
          <w:sz w:val="28"/>
          <w:szCs w:val="28"/>
        </w:rPr>
        <w:t>с</w:t>
      </w:r>
      <w:r w:rsidR="002834D7" w:rsidRPr="00FC293E">
        <w:rPr>
          <w:sz w:val="28"/>
          <w:szCs w:val="28"/>
        </w:rPr>
        <w:t>пользованных источников</w:t>
      </w:r>
    </w:p>
    <w:p w:rsidR="004575EE" w:rsidRPr="00FC293E" w:rsidRDefault="004575EE" w:rsidP="00FC293E">
      <w:pPr>
        <w:suppressAutoHyphens/>
        <w:spacing w:line="360" w:lineRule="auto"/>
        <w:rPr>
          <w:sz w:val="28"/>
          <w:szCs w:val="28"/>
        </w:rPr>
      </w:pPr>
    </w:p>
    <w:p w:rsidR="00C4510F" w:rsidRPr="00FC293E" w:rsidRDefault="00FC293E" w:rsidP="00FC293E">
      <w:pPr>
        <w:suppressAutoHyphens/>
        <w:spacing w:line="360" w:lineRule="auto"/>
        <w:ind w:firstLine="709"/>
        <w:jc w:val="both"/>
        <w:rPr>
          <w:b/>
          <w:sz w:val="28"/>
          <w:szCs w:val="32"/>
        </w:rPr>
      </w:pPr>
      <w:r>
        <w:rPr>
          <w:sz w:val="28"/>
        </w:rPr>
        <w:br w:type="page"/>
      </w:r>
      <w:r w:rsidR="00C4510F" w:rsidRPr="00FC293E">
        <w:rPr>
          <w:b/>
          <w:sz w:val="28"/>
          <w:szCs w:val="32"/>
        </w:rPr>
        <w:t>Введение</w:t>
      </w:r>
    </w:p>
    <w:p w:rsidR="00DA2730" w:rsidRPr="00FC293E" w:rsidRDefault="00DA2730" w:rsidP="00FC293E">
      <w:pPr>
        <w:suppressAutoHyphens/>
        <w:spacing w:line="360" w:lineRule="auto"/>
        <w:ind w:firstLine="709"/>
        <w:jc w:val="both"/>
        <w:rPr>
          <w:b/>
          <w:sz w:val="28"/>
          <w:szCs w:val="32"/>
        </w:rPr>
      </w:pPr>
    </w:p>
    <w:p w:rsidR="006D5A73" w:rsidRPr="00FC293E" w:rsidRDefault="006D5A73" w:rsidP="00FC293E">
      <w:pPr>
        <w:suppressAutoHyphens/>
        <w:spacing w:line="360" w:lineRule="auto"/>
        <w:ind w:firstLine="709"/>
        <w:jc w:val="both"/>
        <w:rPr>
          <w:sz w:val="28"/>
        </w:rPr>
      </w:pPr>
      <w:r w:rsidRPr="00FC293E">
        <w:rPr>
          <w:sz w:val="28"/>
        </w:rPr>
        <w:t>Западно-Сибирская равнина — наиболее обжитая и освоенная (особенно на юге) часть Сибири. В ее пределах располагаются Тюменская, Курганская, Омская, Новосибирская, Томская и Северо-Казахстанская области, значительная часть Алтайского края, Кустанайской, Кокчетавской и Павлодарской областей, а также некоторые восточные районы Свердловской и Челябинской областей и западные районы Красноярского края.</w:t>
      </w:r>
    </w:p>
    <w:p w:rsidR="006D5A73" w:rsidRPr="00FC293E" w:rsidRDefault="006D5A73" w:rsidP="00FC293E">
      <w:pPr>
        <w:suppressAutoHyphens/>
        <w:spacing w:line="360" w:lineRule="auto"/>
        <w:ind w:firstLine="709"/>
        <w:jc w:val="both"/>
        <w:rPr>
          <w:sz w:val="28"/>
        </w:rPr>
      </w:pPr>
      <w:r w:rsidRPr="00FC293E">
        <w:rPr>
          <w:sz w:val="28"/>
        </w:rPr>
        <w:t>Знакомство русских с Западной Сибирью впервые состоялось, вероятно, еще в XI в., когда новгородцы побывали в низовьях Оби. Походом Ермака (1581-1584) открывается блестящий период Великих русских географических открытий в Сибири и освоения ее территории.</w:t>
      </w:r>
    </w:p>
    <w:p w:rsidR="006D5A73" w:rsidRPr="00FC293E" w:rsidRDefault="006D5A73" w:rsidP="00FC293E">
      <w:pPr>
        <w:suppressAutoHyphens/>
        <w:spacing w:line="360" w:lineRule="auto"/>
        <w:ind w:firstLine="709"/>
        <w:jc w:val="both"/>
        <w:rPr>
          <w:sz w:val="28"/>
        </w:rPr>
      </w:pPr>
      <w:r w:rsidRPr="00FC293E">
        <w:rPr>
          <w:sz w:val="28"/>
        </w:rPr>
        <w:t>Однако научное изучение природы страны началось лишь в XVIII в., когда сюда были направлены отряды сначала Великой Северной, а затем академических экспедиций. В XIX в. русскими учеными и инженерами изучаются условия судоходства на Оби, Енисее и в Карском море, геолого-географические особенности трассы проектировавшейся тогда Сибирской железной дороги, месторождения солей в степной полосе. Существенный вклад в познание западносибирской тайги и степей внесли исследования почвенно-ботанических экспедиций Переселенческого управления, предпринятые в 1908-1914 гг. с целью изучения условий земледельческого освоения участков, отводившихся для переселения крестьян из Европейской России.</w:t>
      </w:r>
    </w:p>
    <w:p w:rsidR="00FC293E" w:rsidRDefault="00624C36" w:rsidP="00FC293E">
      <w:pPr>
        <w:suppressAutoHyphens/>
        <w:spacing w:line="360" w:lineRule="auto"/>
        <w:ind w:firstLine="709"/>
        <w:jc w:val="both"/>
        <w:rPr>
          <w:sz w:val="28"/>
        </w:rPr>
      </w:pPr>
      <w:r w:rsidRPr="00FC293E">
        <w:rPr>
          <w:sz w:val="28"/>
        </w:rPr>
        <w:t>Целью моей работы является</w:t>
      </w:r>
      <w:r w:rsidR="00FC293E">
        <w:rPr>
          <w:sz w:val="28"/>
        </w:rPr>
        <w:t xml:space="preserve"> </w:t>
      </w:r>
      <w:r w:rsidRPr="00FC293E">
        <w:rPr>
          <w:sz w:val="28"/>
        </w:rPr>
        <w:t xml:space="preserve">представление характеристики тайги Западной Сибири, как </w:t>
      </w:r>
      <w:r w:rsidR="00486990" w:rsidRPr="00FC293E">
        <w:rPr>
          <w:sz w:val="28"/>
        </w:rPr>
        <w:t>природно-климатической зоны, с присущими ей климатическими условиями, разнообразием животного и растительного мира, а также рассмотрение геохимии ландшафтов данной зоны.</w:t>
      </w:r>
    </w:p>
    <w:p w:rsidR="00C4510F" w:rsidRPr="00FC293E" w:rsidRDefault="00C4510F" w:rsidP="00FC293E">
      <w:pPr>
        <w:suppressAutoHyphens/>
        <w:spacing w:line="360" w:lineRule="auto"/>
        <w:ind w:firstLine="709"/>
        <w:jc w:val="both"/>
        <w:rPr>
          <w:sz w:val="28"/>
        </w:rPr>
      </w:pPr>
    </w:p>
    <w:p w:rsidR="00C4510F" w:rsidRPr="00FC293E" w:rsidRDefault="00FC293E" w:rsidP="00FC293E">
      <w:pPr>
        <w:suppressAutoHyphens/>
        <w:spacing w:line="360" w:lineRule="auto"/>
        <w:ind w:firstLine="709"/>
        <w:jc w:val="both"/>
        <w:rPr>
          <w:b/>
          <w:sz w:val="28"/>
          <w:szCs w:val="28"/>
        </w:rPr>
      </w:pPr>
      <w:r>
        <w:rPr>
          <w:sz w:val="28"/>
        </w:rPr>
        <w:br w:type="page"/>
      </w:r>
      <w:r w:rsidR="00762387" w:rsidRPr="00FC293E">
        <w:rPr>
          <w:b/>
          <w:sz w:val="28"/>
          <w:szCs w:val="28"/>
        </w:rPr>
        <w:t>Глава 1.</w:t>
      </w:r>
      <w:r>
        <w:rPr>
          <w:b/>
          <w:sz w:val="28"/>
          <w:szCs w:val="28"/>
        </w:rPr>
        <w:t xml:space="preserve"> </w:t>
      </w:r>
      <w:r w:rsidR="00762387" w:rsidRPr="00FC293E">
        <w:rPr>
          <w:b/>
          <w:sz w:val="28"/>
          <w:szCs w:val="28"/>
        </w:rPr>
        <w:t>Общая характеристика</w:t>
      </w:r>
    </w:p>
    <w:p w:rsidR="00C4510F" w:rsidRPr="00FC293E" w:rsidRDefault="00C4510F" w:rsidP="00FC293E">
      <w:pPr>
        <w:suppressAutoHyphens/>
        <w:spacing w:line="360" w:lineRule="auto"/>
        <w:ind w:firstLine="709"/>
        <w:jc w:val="both"/>
        <w:rPr>
          <w:sz w:val="28"/>
          <w:szCs w:val="28"/>
        </w:rPr>
      </w:pPr>
    </w:p>
    <w:p w:rsidR="00C4510F" w:rsidRPr="00FC293E" w:rsidRDefault="00762387" w:rsidP="00FC293E">
      <w:pPr>
        <w:suppressAutoHyphens/>
        <w:spacing w:line="360" w:lineRule="auto"/>
        <w:ind w:firstLine="709"/>
        <w:jc w:val="both"/>
        <w:rPr>
          <w:sz w:val="28"/>
        </w:rPr>
      </w:pPr>
      <w:r w:rsidRPr="00FC293E">
        <w:rPr>
          <w:sz w:val="28"/>
        </w:rPr>
        <w:t>Ле</w:t>
      </w:r>
      <w:r w:rsidR="00B01C39" w:rsidRPr="00FC293E">
        <w:rPr>
          <w:sz w:val="28"/>
        </w:rPr>
        <w:t>сная (таё</w:t>
      </w:r>
      <w:r w:rsidRPr="00FC293E">
        <w:rPr>
          <w:sz w:val="28"/>
        </w:rPr>
        <w:t>жная, лесоболотная) зона</w:t>
      </w:r>
      <w:r w:rsidR="00B01C39" w:rsidRPr="00FC293E">
        <w:rPr>
          <w:sz w:val="28"/>
        </w:rPr>
        <w:t xml:space="preserve"> Западной Сибири</w:t>
      </w:r>
      <w:r w:rsidRPr="00FC293E">
        <w:rPr>
          <w:sz w:val="28"/>
        </w:rPr>
        <w:t xml:space="preserve"> о</w:t>
      </w:r>
      <w:r w:rsidR="00E323B4" w:rsidRPr="00FC293E">
        <w:rPr>
          <w:sz w:val="28"/>
        </w:rPr>
        <w:t>хватывает пространство между 66</w:t>
      </w:r>
      <w:r w:rsidR="00E323B4" w:rsidRPr="00FC293E">
        <w:rPr>
          <w:sz w:val="28"/>
          <w:vertAlign w:val="superscript"/>
        </w:rPr>
        <w:t>0</w:t>
      </w:r>
      <w:r w:rsidRPr="00FC293E">
        <w:rPr>
          <w:sz w:val="28"/>
        </w:rPr>
        <w:t xml:space="preserve"> и 56</w:t>
      </w:r>
      <w:r w:rsidR="00E323B4" w:rsidRPr="00FC293E">
        <w:rPr>
          <w:sz w:val="28"/>
          <w:vertAlign w:val="superscript"/>
        </w:rPr>
        <w:t>0</w:t>
      </w:r>
      <w:r w:rsidR="00B01C39" w:rsidRPr="00FC293E">
        <w:rPr>
          <w:sz w:val="28"/>
        </w:rPr>
        <w:t xml:space="preserve"> </w:t>
      </w:r>
      <w:r w:rsidRPr="00FC293E">
        <w:rPr>
          <w:sz w:val="28"/>
        </w:rPr>
        <w:t xml:space="preserve">с.ш. полосой примерно в </w:t>
      </w:r>
      <w:smartTag w:uri="urn:schemas-microsoft-com:office:smarttags" w:element="metricconverter">
        <w:smartTagPr>
          <w:attr w:name="ProductID" w:val="1000 км"/>
        </w:smartTagPr>
        <w:r w:rsidRPr="00FC293E">
          <w:rPr>
            <w:sz w:val="28"/>
          </w:rPr>
          <w:t>1000 км</w:t>
        </w:r>
      </w:smartTag>
      <w:r w:rsidRPr="00FC293E">
        <w:rPr>
          <w:sz w:val="28"/>
        </w:rPr>
        <w:t>. В нее входят северная и средняя части Тюменской области, Томская область, северная часть Омской и Новосибирской областей, занимая около 62% территории</w:t>
      </w:r>
      <w:r w:rsidR="00B01C39" w:rsidRPr="00FC293E">
        <w:rPr>
          <w:sz w:val="28"/>
        </w:rPr>
        <w:t xml:space="preserve"> Западной Сибири. Таёжную</w:t>
      </w:r>
      <w:r w:rsidRPr="00FC293E">
        <w:rPr>
          <w:sz w:val="28"/>
        </w:rPr>
        <w:t xml:space="preserve"> зону Западно-Сибирской равнины подразделяют на подзоны северной, средней, южной тайги и березово-осиновых лесов. Основным типом лесов зоны являются темнохвойные леса с преобладанием ели сибирской, пихты сибирской и сосны сибирской (кедра). Темнохвойные леса встречаются почти всегда лентами по долинам рек, где они находят условия необходимого для них дренажа. На водоразделах они приурочены только к холмистым, возвышенным местам, а плоские территории заняты преимущественно болотами. Важнейший элемент ландшафтов тайги - болота низинного, переходного и верхового типа. Лесистость Западной Сибири составляет всего 30.5% и является следствием слабой расчлененности и связанной с ней слабой дренированности всей территории региона, что способствует развитию не лесообразовательных, а болотообразовательных процессов на всей площади таежной зоны. Западно-Сибирская равнина характ</w:t>
      </w:r>
      <w:r w:rsidR="00B01C39" w:rsidRPr="00FC293E">
        <w:rPr>
          <w:sz w:val="28"/>
        </w:rPr>
        <w:t>еризуется исключительной обводнё</w:t>
      </w:r>
      <w:r w:rsidRPr="00FC293E">
        <w:rPr>
          <w:sz w:val="28"/>
        </w:rPr>
        <w:t>нностью и заболоченностью, ее средняя и северная части относятся к одним из самых переувла</w:t>
      </w:r>
      <w:r w:rsidR="00B01C39" w:rsidRPr="00FC293E">
        <w:rPr>
          <w:sz w:val="28"/>
        </w:rPr>
        <w:t>жнё</w:t>
      </w:r>
      <w:r w:rsidRPr="00FC293E">
        <w:rPr>
          <w:sz w:val="28"/>
        </w:rPr>
        <w:t>нных пространств на земной поверхности. Самые крупные в мире болотные массивы (Васюганский) расположены в южной тайге. Наряду с темнохвойной тайгой на Западно-Сибирской равнине встречаются сосновые леса, приуроченные к песчаным наносам древних аллювиальных равнин и к песчаным террасам вдоль речных долин. Кроме того, в пределах лесной зоны сосна является характерным деревом сфагновых болот и образует своеобразные ассоциации сфагновых сосняков на заболоченных почвах.</w:t>
      </w:r>
    </w:p>
    <w:p w:rsidR="00B01C39" w:rsidRPr="00FC293E" w:rsidRDefault="00B01C39" w:rsidP="00FC293E">
      <w:pPr>
        <w:suppressAutoHyphens/>
        <w:spacing w:line="360" w:lineRule="auto"/>
        <w:ind w:firstLine="709"/>
        <w:jc w:val="both"/>
        <w:rPr>
          <w:sz w:val="28"/>
        </w:rPr>
      </w:pPr>
    </w:p>
    <w:p w:rsidR="00C4510F" w:rsidRPr="00FC293E" w:rsidRDefault="00FC293E" w:rsidP="00FC293E">
      <w:pPr>
        <w:numPr>
          <w:ilvl w:val="1"/>
          <w:numId w:val="2"/>
        </w:numPr>
        <w:suppressAutoHyphens/>
        <w:spacing w:line="360" w:lineRule="auto"/>
        <w:ind w:left="0" w:firstLine="709"/>
        <w:jc w:val="both"/>
        <w:rPr>
          <w:b/>
          <w:sz w:val="28"/>
          <w:szCs w:val="28"/>
        </w:rPr>
      </w:pPr>
      <w:r>
        <w:rPr>
          <w:b/>
          <w:sz w:val="28"/>
          <w:szCs w:val="28"/>
        </w:rPr>
        <w:br w:type="page"/>
      </w:r>
      <w:r w:rsidR="00B01C39" w:rsidRPr="00FC293E">
        <w:rPr>
          <w:b/>
          <w:sz w:val="28"/>
          <w:szCs w:val="28"/>
        </w:rPr>
        <w:t>Климатические условия</w:t>
      </w:r>
    </w:p>
    <w:p w:rsidR="007B7119" w:rsidRPr="00FC293E" w:rsidRDefault="007B7119" w:rsidP="00FC293E">
      <w:pPr>
        <w:suppressAutoHyphens/>
        <w:spacing w:line="360" w:lineRule="auto"/>
        <w:ind w:firstLine="709"/>
        <w:jc w:val="both"/>
        <w:rPr>
          <w:b/>
          <w:sz w:val="28"/>
          <w:szCs w:val="28"/>
        </w:rPr>
      </w:pPr>
    </w:p>
    <w:p w:rsidR="00FC293E" w:rsidRDefault="007B7119" w:rsidP="00FC293E">
      <w:pPr>
        <w:suppressAutoHyphens/>
        <w:spacing w:line="360" w:lineRule="auto"/>
        <w:ind w:firstLine="709"/>
        <w:jc w:val="both"/>
        <w:rPr>
          <w:sz w:val="28"/>
        </w:rPr>
      </w:pPr>
      <w:r w:rsidRPr="00FC293E">
        <w:rPr>
          <w:sz w:val="28"/>
        </w:rPr>
        <w:t>Западная Сибирь находится почти на одинаковом расстоянии как от Атлантического океана, так и от центра континентальности Евразии, поэтому ее климат носит умеренно континентальный характер. Зимой и в летнее время, когда циклоническая деятельность, а с ней и поступление атлантического воздуха ослабевают, в Западную Сибирь поступает арктический воздух. Глубокому проникновению арктических воздушных масс способствует равнинность местности и открытость ее к северу.</w:t>
      </w:r>
    </w:p>
    <w:p w:rsidR="00FB59D0" w:rsidRPr="00FC293E" w:rsidRDefault="00FB59D0" w:rsidP="00FC293E">
      <w:pPr>
        <w:suppressAutoHyphens/>
        <w:spacing w:line="360" w:lineRule="auto"/>
        <w:ind w:firstLine="709"/>
        <w:jc w:val="both"/>
        <w:rPr>
          <w:sz w:val="28"/>
        </w:rPr>
      </w:pPr>
      <w:r w:rsidRPr="00FC293E">
        <w:rPr>
          <w:sz w:val="28"/>
        </w:rPr>
        <w:t>Для таёжной зоны характерна умеренно суровая, облачная и многоснежная зима (со средней температурой января -18 -29°), которая после короткой весны сменяется сравнительно теплым и влажным летом. Осадков здесь выпадает в среднем 400-</w:t>
      </w:r>
      <w:smartTag w:uri="urn:schemas-microsoft-com:office:smarttags" w:element="metricconverter">
        <w:smartTagPr>
          <w:attr w:name="ProductID" w:val="550 мм"/>
        </w:smartTagPr>
        <w:r w:rsidRPr="00FC293E">
          <w:rPr>
            <w:sz w:val="28"/>
          </w:rPr>
          <w:t>550 мм</w:t>
        </w:r>
      </w:smartTag>
      <w:r w:rsidRPr="00FC293E">
        <w:rPr>
          <w:sz w:val="28"/>
        </w:rPr>
        <w:t xml:space="preserve"> в год (Тюмень - </w:t>
      </w:r>
      <w:smartTag w:uri="urn:schemas-microsoft-com:office:smarttags" w:element="metricconverter">
        <w:smartTagPr>
          <w:attr w:name="ProductID" w:val="393 мм"/>
        </w:smartTagPr>
        <w:r w:rsidRPr="00FC293E">
          <w:rPr>
            <w:sz w:val="28"/>
          </w:rPr>
          <w:t>393 мм</w:t>
        </w:r>
      </w:smartTag>
      <w:r w:rsidRPr="00FC293E">
        <w:rPr>
          <w:sz w:val="28"/>
        </w:rPr>
        <w:t xml:space="preserve">, Сургут — </w:t>
      </w:r>
      <w:smartTag w:uri="urn:schemas-microsoft-com:office:smarttags" w:element="metricconverter">
        <w:smartTagPr>
          <w:attr w:name="ProductID" w:val="482 мм"/>
        </w:smartTagPr>
        <w:r w:rsidRPr="00FC293E">
          <w:rPr>
            <w:sz w:val="28"/>
          </w:rPr>
          <w:t>482 мм</w:t>
        </w:r>
      </w:smartTag>
      <w:r w:rsidRPr="00FC293E">
        <w:rPr>
          <w:sz w:val="28"/>
        </w:rPr>
        <w:t xml:space="preserve">, Томск — </w:t>
      </w:r>
      <w:smartTag w:uri="urn:schemas-microsoft-com:office:smarttags" w:element="metricconverter">
        <w:smartTagPr>
          <w:attr w:name="ProductID" w:val="548 мм"/>
        </w:smartTagPr>
        <w:r w:rsidRPr="00FC293E">
          <w:rPr>
            <w:sz w:val="28"/>
          </w:rPr>
          <w:t>548 мм</w:t>
        </w:r>
      </w:smartTag>
      <w:r w:rsidRPr="00FC293E">
        <w:rPr>
          <w:sz w:val="28"/>
        </w:rPr>
        <w:t>), а мощность снежного покрова в восточных районах, где зимой наблюдается оживленная циклоническая деятельность, в феврале — марте достигает 90-</w:t>
      </w:r>
      <w:smartTag w:uri="urn:schemas-microsoft-com:office:smarttags" w:element="metricconverter">
        <w:smartTagPr>
          <w:attr w:name="ProductID" w:val="100 см"/>
        </w:smartTagPr>
        <w:r w:rsidRPr="00FC293E">
          <w:rPr>
            <w:sz w:val="28"/>
          </w:rPr>
          <w:t>100 см</w:t>
        </w:r>
      </w:smartTag>
      <w:r w:rsidRPr="00FC293E">
        <w:rPr>
          <w:sz w:val="28"/>
        </w:rPr>
        <w:t>.</w:t>
      </w:r>
    </w:p>
    <w:p w:rsidR="00FB59D0" w:rsidRPr="00FC293E" w:rsidRDefault="00FB59D0" w:rsidP="00FC293E">
      <w:pPr>
        <w:suppressAutoHyphens/>
        <w:spacing w:line="360" w:lineRule="auto"/>
        <w:ind w:firstLine="709"/>
        <w:jc w:val="both"/>
        <w:rPr>
          <w:sz w:val="28"/>
        </w:rPr>
      </w:pPr>
      <w:r w:rsidRPr="00FC293E">
        <w:rPr>
          <w:sz w:val="28"/>
        </w:rPr>
        <w:t>Средние температуры июля на севере 13-14°, а вблизи южной границы зоны — около 18-19°. Продолжительность безморозного периода в северных районах — 75-80 дней, на юге возрастает до 115-120 дней. Повсеместно случаются поздние весенние (в конце мая — первых числах июня) и ранние осенние заморозки. Сумма температур вегетационного периода — от 800° вблизи северной границы зоны до 1800-1900° на крайнем юге.</w:t>
      </w:r>
    </w:p>
    <w:p w:rsidR="007B7119" w:rsidRPr="00FC293E" w:rsidRDefault="00FB59D0" w:rsidP="00FC293E">
      <w:pPr>
        <w:suppressAutoHyphens/>
        <w:spacing w:line="360" w:lineRule="auto"/>
        <w:ind w:firstLine="709"/>
        <w:jc w:val="both"/>
        <w:rPr>
          <w:b/>
          <w:sz w:val="28"/>
          <w:szCs w:val="28"/>
        </w:rPr>
      </w:pPr>
      <w:r w:rsidRPr="00FC293E">
        <w:rPr>
          <w:sz w:val="28"/>
        </w:rPr>
        <w:t>В связи со значительным количеством осадков, относительно небольшим испарением, широким распространением болот и лесной растительности увлажнение в пределах зоны значительно. Поэтому урожаи сельскохозяйственных культур на юге зоны устойчивые, но обычно несколько более низкие, чем в степных и лесостепных провинциях.</w:t>
      </w:r>
    </w:p>
    <w:p w:rsidR="00C4510F" w:rsidRPr="00FC293E" w:rsidRDefault="00C4510F" w:rsidP="00FC293E">
      <w:pPr>
        <w:suppressAutoHyphens/>
        <w:spacing w:line="360" w:lineRule="auto"/>
        <w:ind w:firstLine="709"/>
        <w:jc w:val="both"/>
        <w:rPr>
          <w:sz w:val="28"/>
        </w:rPr>
      </w:pPr>
    </w:p>
    <w:p w:rsidR="00C4510F" w:rsidRPr="00FC293E" w:rsidRDefault="00FC293E" w:rsidP="00FC293E">
      <w:pPr>
        <w:numPr>
          <w:ilvl w:val="1"/>
          <w:numId w:val="2"/>
        </w:numPr>
        <w:suppressAutoHyphens/>
        <w:spacing w:line="360" w:lineRule="auto"/>
        <w:ind w:left="0" w:firstLine="709"/>
        <w:jc w:val="both"/>
        <w:rPr>
          <w:b/>
          <w:sz w:val="28"/>
          <w:szCs w:val="28"/>
        </w:rPr>
      </w:pPr>
      <w:r>
        <w:rPr>
          <w:b/>
          <w:sz w:val="28"/>
          <w:szCs w:val="28"/>
        </w:rPr>
        <w:br w:type="page"/>
      </w:r>
      <w:r w:rsidR="004E3AD9" w:rsidRPr="00FC293E">
        <w:rPr>
          <w:b/>
          <w:sz w:val="28"/>
          <w:szCs w:val="28"/>
        </w:rPr>
        <w:t>Виды растительности и почв</w:t>
      </w:r>
    </w:p>
    <w:p w:rsidR="004E3AD9" w:rsidRPr="00FC293E" w:rsidRDefault="004E3AD9" w:rsidP="00FC293E">
      <w:pPr>
        <w:suppressAutoHyphens/>
        <w:spacing w:line="360" w:lineRule="auto"/>
        <w:ind w:firstLine="709"/>
        <w:jc w:val="both"/>
        <w:rPr>
          <w:b/>
          <w:sz w:val="28"/>
          <w:szCs w:val="28"/>
        </w:rPr>
      </w:pPr>
    </w:p>
    <w:p w:rsidR="004E3AD9" w:rsidRPr="00FC293E" w:rsidRDefault="004E3AD9" w:rsidP="00FC293E">
      <w:pPr>
        <w:suppressAutoHyphens/>
        <w:spacing w:line="360" w:lineRule="auto"/>
        <w:ind w:firstLine="709"/>
        <w:jc w:val="both"/>
        <w:rPr>
          <w:sz w:val="28"/>
        </w:rPr>
      </w:pPr>
      <w:r w:rsidRPr="00FC293E">
        <w:rPr>
          <w:sz w:val="28"/>
        </w:rPr>
        <w:t>Распределение почв и растительности зоны существенно зависит от особенностей рельефа, глубины залегания грунтовых вод и литологического состава поверхностных отложений. В целом зона отличается избыточным увлажнением, большой заболоченностью и широким развитием верховых грядово-мочажинных сфагновых болот. Леса, занимающие около 60% ее площади, приурочены к невысоким холмам и увалам междуречий, а также дренированным речным террасам и склонам.</w:t>
      </w:r>
    </w:p>
    <w:p w:rsidR="004E3AD9" w:rsidRPr="00FC293E" w:rsidRDefault="004E3AD9" w:rsidP="00FC293E">
      <w:pPr>
        <w:suppressAutoHyphens/>
        <w:spacing w:line="360" w:lineRule="auto"/>
        <w:ind w:firstLine="709"/>
        <w:jc w:val="both"/>
        <w:rPr>
          <w:sz w:val="28"/>
        </w:rPr>
      </w:pPr>
      <w:r w:rsidRPr="00FC293E">
        <w:rPr>
          <w:sz w:val="28"/>
        </w:rPr>
        <w:t>Лесоболотная зона Западно-Сибирской равнины разделяется на четыре подзоны: северотаежную, среднетаежную, южнотаежную и сосново-мелколиственных, преимущественно сосново-березовых, лесов.</w:t>
      </w:r>
    </w:p>
    <w:p w:rsidR="004E3AD9" w:rsidRPr="00FC293E" w:rsidRDefault="004E3AD9" w:rsidP="00FC293E">
      <w:pPr>
        <w:suppressAutoHyphens/>
        <w:spacing w:line="360" w:lineRule="auto"/>
        <w:ind w:firstLine="709"/>
        <w:jc w:val="both"/>
        <w:rPr>
          <w:sz w:val="28"/>
        </w:rPr>
      </w:pPr>
      <w:r w:rsidRPr="00FC293E">
        <w:rPr>
          <w:sz w:val="28"/>
        </w:rPr>
        <w:t>Северотаежная подзона занимает плоские равнины бассейнов Надыма, Пура, Таза, Турухана и нижней Оби. На междуречьях здесь повсеместно развита вечная мерзлота и преобладают безлесные торфяные плоско- и крупнобугристые болота. Вдоль берегов рек и на Приподнятых гривах с глеево-подзолистыми, а на крайнем северо-востоке глеево-мерзлотно-таежными почвами растут лишайниковые редкостойные лиственничные леса с примесью березы, а также сосняки и заболоченные лиственнично-елово-кедровые леса. Средняя лесистость подзоны — 22%. Деревья в лесных массивах северной тайги невысокие (8-</w:t>
      </w:r>
      <w:smartTag w:uri="urn:schemas-microsoft-com:office:smarttags" w:element="metricconverter">
        <w:smartTagPr>
          <w:attr w:name="ProductID" w:val="10 м"/>
        </w:smartTagPr>
        <w:r w:rsidRPr="00FC293E">
          <w:rPr>
            <w:sz w:val="28"/>
          </w:rPr>
          <w:t>10 м</w:t>
        </w:r>
      </w:smartTag>
      <w:r w:rsidRPr="00FC293E">
        <w:rPr>
          <w:sz w:val="28"/>
        </w:rPr>
        <w:t>) и стоят на большом расстоянии одно от другого. Поэтому производительность лесов невелика — от 20 до 80 м</w:t>
      </w:r>
      <w:r w:rsidRPr="00FC293E">
        <w:rPr>
          <w:sz w:val="28"/>
          <w:vertAlign w:val="superscript"/>
        </w:rPr>
        <w:t>3</w:t>
      </w:r>
      <w:r w:rsidRPr="00FC293E">
        <w:rPr>
          <w:sz w:val="28"/>
        </w:rPr>
        <w:t>/га. Часто встречаются участки сильно заболоченных кедровых или сосновых лесов - рямов, где высота деревьев не превышает 5-</w:t>
      </w:r>
      <w:smartTag w:uri="urn:schemas-microsoft-com:office:smarttags" w:element="metricconverter">
        <w:smartTagPr>
          <w:attr w:name="ProductID" w:val="6 м"/>
        </w:smartTagPr>
        <w:r w:rsidRPr="00FC293E">
          <w:rPr>
            <w:sz w:val="28"/>
          </w:rPr>
          <w:t>6 м</w:t>
        </w:r>
      </w:smartTag>
      <w:r w:rsidRPr="00FC293E">
        <w:rPr>
          <w:sz w:val="28"/>
        </w:rPr>
        <w:t>. На поймах рек здесь наиболее обычны кустарниковые заросли из ольхи и различных ив.</w:t>
      </w:r>
    </w:p>
    <w:p w:rsidR="004E3AD9" w:rsidRPr="00FC293E" w:rsidRDefault="004E3AD9" w:rsidP="00FC293E">
      <w:pPr>
        <w:suppressAutoHyphens/>
        <w:spacing w:line="360" w:lineRule="auto"/>
        <w:ind w:firstLine="709"/>
        <w:jc w:val="both"/>
        <w:rPr>
          <w:sz w:val="28"/>
        </w:rPr>
      </w:pPr>
      <w:r w:rsidRPr="00FC293E">
        <w:rPr>
          <w:sz w:val="28"/>
        </w:rPr>
        <w:t>Среднетаежная зона особенно типична для Западной Сибири. Ее ширина достигает здесь 500-</w:t>
      </w:r>
      <w:smartTag w:uri="urn:schemas-microsoft-com:office:smarttags" w:element="metricconverter">
        <w:smartTagPr>
          <w:attr w:name="ProductID" w:val="550 км"/>
        </w:smartTagPr>
        <w:r w:rsidRPr="00FC293E">
          <w:rPr>
            <w:sz w:val="28"/>
          </w:rPr>
          <w:t>550 км</w:t>
        </w:r>
      </w:smartTag>
      <w:r w:rsidRPr="00FC293E">
        <w:rPr>
          <w:sz w:val="28"/>
        </w:rPr>
        <w:t>, северная граница проходит несколько севернее 64-ой параллели, близко совпадая с северной границей распространения пихты, а южная местами доходит до 59° с. ш. Леса занимают примерно половину площади этой подзоны. Особенно характерны сосновые боры-беломошники на подзолистых почвах сухих увалов и приречных грив и боры-зеленомошники на влажных местообитаниях. Производительность их достигает 200-300 м</w:t>
      </w:r>
      <w:r w:rsidRPr="00FC293E">
        <w:rPr>
          <w:sz w:val="28"/>
          <w:vertAlign w:val="superscript"/>
        </w:rPr>
        <w:t>3</w:t>
      </w:r>
      <w:r w:rsidRPr="00FC293E">
        <w:rPr>
          <w:sz w:val="28"/>
        </w:rPr>
        <w:t>/га.</w:t>
      </w:r>
    </w:p>
    <w:p w:rsidR="004E3AD9" w:rsidRPr="00FC293E" w:rsidRDefault="004E3AD9" w:rsidP="00FC293E">
      <w:pPr>
        <w:suppressAutoHyphens/>
        <w:spacing w:line="360" w:lineRule="auto"/>
        <w:ind w:firstLine="709"/>
        <w:jc w:val="both"/>
        <w:rPr>
          <w:sz w:val="28"/>
        </w:rPr>
      </w:pPr>
      <w:r w:rsidRPr="00FC293E">
        <w:rPr>
          <w:sz w:val="28"/>
        </w:rPr>
        <w:t>Значительные площади на сложенных суглинистыми породами материках и приречных гривах покрыты кедрово-еловой зеленомошной тайгой. В составе ее древостоя участвуют также пихта, сосна (</w:t>
      </w:r>
      <w:r w:rsidRPr="00FC293E">
        <w:rPr>
          <w:i/>
          <w:sz w:val="28"/>
        </w:rPr>
        <w:t>Pinus silvestris</w:t>
      </w:r>
      <w:r w:rsidRPr="00FC293E">
        <w:rPr>
          <w:sz w:val="28"/>
        </w:rPr>
        <w:t>) и береза. Наземный покров зеленомошной тайги образован густым ковром гипновых мхов, над которыми поднимаются лишь отдельные цветковые растения: грушанка (</w:t>
      </w:r>
      <w:r w:rsidRPr="00FC293E">
        <w:rPr>
          <w:i/>
          <w:sz w:val="28"/>
        </w:rPr>
        <w:t>Pyrola rotundifolia</w:t>
      </w:r>
      <w:r w:rsidRPr="00FC293E">
        <w:rPr>
          <w:sz w:val="28"/>
        </w:rPr>
        <w:t>), кислица (</w:t>
      </w:r>
      <w:r w:rsidRPr="00FC293E">
        <w:rPr>
          <w:i/>
          <w:sz w:val="28"/>
        </w:rPr>
        <w:t>Oxalis acetosella</w:t>
      </w:r>
      <w:r w:rsidRPr="00FC293E">
        <w:rPr>
          <w:sz w:val="28"/>
        </w:rPr>
        <w:t>), северная линнея (</w:t>
      </w:r>
      <w:r w:rsidRPr="00FC293E">
        <w:rPr>
          <w:i/>
          <w:sz w:val="28"/>
        </w:rPr>
        <w:t>Linnaea borealis</w:t>
      </w:r>
      <w:r w:rsidRPr="00FC293E">
        <w:rPr>
          <w:sz w:val="28"/>
        </w:rPr>
        <w:t>).</w:t>
      </w:r>
    </w:p>
    <w:p w:rsidR="004E3AD9" w:rsidRPr="00FC293E" w:rsidRDefault="004E3AD9" w:rsidP="00FC293E">
      <w:pPr>
        <w:suppressAutoHyphens/>
        <w:spacing w:line="360" w:lineRule="auto"/>
        <w:ind w:firstLine="709"/>
        <w:jc w:val="both"/>
        <w:rPr>
          <w:sz w:val="28"/>
        </w:rPr>
      </w:pPr>
      <w:r w:rsidRPr="00FC293E">
        <w:rPr>
          <w:sz w:val="28"/>
        </w:rPr>
        <w:t>Леса среднетаежной подзоны нередко изменены в результате пожаров; на долю вторичных березняков местами приходится до 20-25% лесопокрытой площади.</w:t>
      </w:r>
    </w:p>
    <w:p w:rsidR="004E3AD9" w:rsidRPr="00FC293E" w:rsidRDefault="004E3AD9" w:rsidP="00FC293E">
      <w:pPr>
        <w:suppressAutoHyphens/>
        <w:spacing w:line="360" w:lineRule="auto"/>
        <w:ind w:firstLine="709"/>
        <w:jc w:val="both"/>
        <w:rPr>
          <w:sz w:val="28"/>
        </w:rPr>
      </w:pPr>
      <w:r w:rsidRPr="00FC293E">
        <w:rPr>
          <w:sz w:val="28"/>
        </w:rPr>
        <w:t>На водораздельных пространствах и плохо дренируемых низменных равнинах располагаются грядово-мочажинные болота, занимающие немногим менее половины территории среднетаежной подзоны. Среди таежных болот преобладают сфагновые, а в речных долинах и на месте недавно заросших озер — осоковые, тростниковые или хвощовые травяные болота. На моховых болотах часто встречаются заросли карликовой березки, ивы и багульника. В конце лета и осенью здесь поспевают морошка (</w:t>
      </w:r>
      <w:r w:rsidRPr="00FC293E">
        <w:rPr>
          <w:i/>
          <w:sz w:val="28"/>
        </w:rPr>
        <w:t>Rubus</w:t>
      </w:r>
      <w:r w:rsidRPr="00FC293E">
        <w:rPr>
          <w:sz w:val="28"/>
        </w:rPr>
        <w:t xml:space="preserve"> </w:t>
      </w:r>
      <w:r w:rsidRPr="00FC293E">
        <w:rPr>
          <w:i/>
          <w:sz w:val="28"/>
        </w:rPr>
        <w:t>chamaemorus</w:t>
      </w:r>
      <w:r w:rsidRPr="00FC293E">
        <w:rPr>
          <w:sz w:val="28"/>
        </w:rPr>
        <w:t>), голубика и клюква (</w:t>
      </w:r>
      <w:r w:rsidRPr="00FC293E">
        <w:rPr>
          <w:i/>
          <w:sz w:val="28"/>
        </w:rPr>
        <w:t>Oxycoccus microcarpus</w:t>
      </w:r>
      <w:r w:rsidRPr="00FC293E">
        <w:rPr>
          <w:sz w:val="28"/>
        </w:rPr>
        <w:t xml:space="preserve">). Широкое распространение болот обусловлено плоским рельефом, преобладанием водоупорных глинистых пород, максимальным для зоны количеством осадков (до 500 — </w:t>
      </w:r>
      <w:smartTag w:uri="urn:schemas-microsoft-com:office:smarttags" w:element="metricconverter">
        <w:smartTagPr>
          <w:attr w:name="ProductID" w:val="550 мм"/>
        </w:smartTagPr>
        <w:r w:rsidRPr="00FC293E">
          <w:rPr>
            <w:sz w:val="28"/>
          </w:rPr>
          <w:t>550 мм</w:t>
        </w:r>
      </w:smartTag>
      <w:r w:rsidRPr="00FC293E">
        <w:rPr>
          <w:sz w:val="28"/>
        </w:rPr>
        <w:t>) и небольшим испарением. По этим же причинам заболочено и большинство лесных массивов, под которыми формируются подзолисто-болотные почвы.</w:t>
      </w:r>
    </w:p>
    <w:p w:rsidR="004E3AD9" w:rsidRPr="00FC293E" w:rsidRDefault="004E3AD9" w:rsidP="00FC293E">
      <w:pPr>
        <w:suppressAutoHyphens/>
        <w:spacing w:line="360" w:lineRule="auto"/>
        <w:ind w:firstLine="709"/>
        <w:jc w:val="both"/>
        <w:rPr>
          <w:sz w:val="28"/>
        </w:rPr>
      </w:pPr>
      <w:r w:rsidRPr="00FC293E">
        <w:rPr>
          <w:sz w:val="28"/>
        </w:rPr>
        <w:t>В южнотаежной подзоне преобладают хвойно-березовые леса, и, хотя заболоченность здесь несколько уменьшается, все же крупные болотные массивы занимают около 40% ее площади. Лесные массивы южной тайги имеют сложную структуру. Занимаемая ими территория не покрывалась ледником и на протяжении длительного времени испытывала сильное влияние соседних степей. Кроме того, эта подзона более густо заселена, и ее ландшафты заметно изменены в результате хозяйственной деятельности человека. Поэтому здесь часто встречаются старые гари, обычно занятые то луговой растительностью, то вторичными березовыми лесами.</w:t>
      </w:r>
    </w:p>
    <w:p w:rsidR="004E3AD9" w:rsidRPr="00FC293E" w:rsidRDefault="004E3AD9" w:rsidP="00FC293E">
      <w:pPr>
        <w:suppressAutoHyphens/>
        <w:spacing w:line="360" w:lineRule="auto"/>
        <w:ind w:firstLine="709"/>
        <w:jc w:val="both"/>
        <w:rPr>
          <w:sz w:val="28"/>
        </w:rPr>
      </w:pPr>
      <w:r w:rsidRPr="00FC293E">
        <w:rPr>
          <w:sz w:val="28"/>
        </w:rPr>
        <w:t>Для южнотаежной подзоны характерны относительно длительный вегетационный период, высокие летние температуры и умеренно суровая зима. Почвы формируются здесь на глинистых и суглинистых отложениях. Среди них преобладают подзолистые, дерново-подзолистые и подзолисто-болотные. Однако на плохо дренируемых междуречьях много болот, на севере главным образом сфагновых, а на юге - осоково-травянистых. Мощность торфяников достигает 3-</w:t>
      </w:r>
      <w:smartTag w:uri="urn:schemas-microsoft-com:office:smarttags" w:element="metricconverter">
        <w:smartTagPr>
          <w:attr w:name="ProductID" w:val="5 м"/>
        </w:smartTagPr>
        <w:r w:rsidRPr="00FC293E">
          <w:rPr>
            <w:sz w:val="28"/>
          </w:rPr>
          <w:t>5 м</w:t>
        </w:r>
      </w:smartTag>
      <w:r w:rsidRPr="00FC293E">
        <w:rPr>
          <w:sz w:val="28"/>
        </w:rPr>
        <w:t>.</w:t>
      </w:r>
    </w:p>
    <w:p w:rsidR="004E3AD9" w:rsidRPr="00FC293E" w:rsidRDefault="004E3AD9" w:rsidP="00FC293E">
      <w:pPr>
        <w:suppressAutoHyphens/>
        <w:spacing w:line="360" w:lineRule="auto"/>
        <w:ind w:firstLine="709"/>
        <w:jc w:val="both"/>
        <w:rPr>
          <w:sz w:val="28"/>
        </w:rPr>
      </w:pPr>
      <w:r w:rsidRPr="00FC293E">
        <w:rPr>
          <w:sz w:val="28"/>
        </w:rPr>
        <w:t>Среди лесных массивов южной тайги господствуют высокоствольные насаждения высокой производите</w:t>
      </w:r>
      <w:r w:rsidR="0035588B" w:rsidRPr="00FC293E">
        <w:rPr>
          <w:sz w:val="28"/>
        </w:rPr>
        <w:t>льности (150-200 и до 400-500 м</w:t>
      </w:r>
      <w:r w:rsidR="0035588B" w:rsidRPr="00FC293E">
        <w:rPr>
          <w:sz w:val="28"/>
          <w:vertAlign w:val="superscript"/>
        </w:rPr>
        <w:t>3</w:t>
      </w:r>
      <w:r w:rsidRPr="00FC293E">
        <w:rPr>
          <w:sz w:val="28"/>
        </w:rPr>
        <w:t>/га). Здесь встречаются леса разных типов. Для восточных районов особенно характерна, например, темнохвойная тайга (урман) из пихты, ели и кедра. Широко распространены также березовые леса, занимающие до 40% лесопокрытой площади. Среди них есть и</w:t>
      </w:r>
      <w:r w:rsidR="0035588B" w:rsidRPr="00FC293E">
        <w:rPr>
          <w:sz w:val="28"/>
        </w:rPr>
        <w:t xml:space="preserve"> первичные березняки (бельники</w:t>
      </w:r>
      <w:r w:rsidRPr="00FC293E">
        <w:rPr>
          <w:sz w:val="28"/>
        </w:rPr>
        <w:t>) из березы Крылова (</w:t>
      </w:r>
      <w:r w:rsidRPr="00FC293E">
        <w:rPr>
          <w:i/>
          <w:sz w:val="28"/>
        </w:rPr>
        <w:t>Betula krylovii</w:t>
      </w:r>
      <w:r w:rsidRPr="00FC293E">
        <w:rPr>
          <w:sz w:val="28"/>
        </w:rPr>
        <w:t>), местами достигающей 25-</w:t>
      </w:r>
      <w:smartTag w:uri="urn:schemas-microsoft-com:office:smarttags" w:element="metricconverter">
        <w:smartTagPr>
          <w:attr w:name="ProductID" w:val="30 м"/>
        </w:smartTagPr>
        <w:r w:rsidRPr="00FC293E">
          <w:rPr>
            <w:sz w:val="28"/>
          </w:rPr>
          <w:t>30 м</w:t>
        </w:r>
      </w:smartTag>
      <w:r w:rsidRPr="00FC293E">
        <w:rPr>
          <w:sz w:val="28"/>
        </w:rPr>
        <w:t xml:space="preserve"> высоты, и вторичные березовые леса, сменившие тайгу после пожаров. На речных террасах встречаются сосновые боры таежного типа и небольшие острова низкорослых липовых лесов (из </w:t>
      </w:r>
      <w:r w:rsidRPr="00FC293E">
        <w:rPr>
          <w:i/>
          <w:sz w:val="28"/>
        </w:rPr>
        <w:t>Tilia sibirica</w:t>
      </w:r>
      <w:r w:rsidRPr="00FC293E">
        <w:rPr>
          <w:sz w:val="28"/>
        </w:rPr>
        <w:t>), распространяющиеся на восток до рек Парабель и Тара. Высота липы не превышает 10-</w:t>
      </w:r>
      <w:smartTag w:uri="urn:schemas-microsoft-com:office:smarttags" w:element="metricconverter">
        <w:smartTagPr>
          <w:attr w:name="ProductID" w:val="12 м"/>
        </w:smartTagPr>
        <w:r w:rsidRPr="00FC293E">
          <w:rPr>
            <w:sz w:val="28"/>
          </w:rPr>
          <w:t>12 м</w:t>
        </w:r>
      </w:smartTag>
      <w:r w:rsidRPr="00FC293E">
        <w:rPr>
          <w:sz w:val="28"/>
        </w:rPr>
        <w:t xml:space="preserve"> (чаще 3-</w:t>
      </w:r>
      <w:smartTag w:uri="urn:schemas-microsoft-com:office:smarttags" w:element="metricconverter">
        <w:smartTagPr>
          <w:attr w:name="ProductID" w:val="4 м"/>
        </w:smartTagPr>
        <w:r w:rsidRPr="00FC293E">
          <w:rPr>
            <w:sz w:val="28"/>
          </w:rPr>
          <w:t>4 м</w:t>
        </w:r>
      </w:smartTag>
      <w:r w:rsidRPr="00FC293E">
        <w:rPr>
          <w:sz w:val="28"/>
        </w:rPr>
        <w:t>), поэтому она обычно образует лишь подлесок березовых лесов или темнохвойной тайги.</w:t>
      </w:r>
    </w:p>
    <w:p w:rsidR="004E3AD9" w:rsidRPr="00FC293E" w:rsidRDefault="004E3AD9" w:rsidP="00FC293E">
      <w:pPr>
        <w:suppressAutoHyphens/>
        <w:spacing w:line="360" w:lineRule="auto"/>
        <w:ind w:firstLine="709"/>
        <w:jc w:val="both"/>
        <w:rPr>
          <w:sz w:val="28"/>
        </w:rPr>
      </w:pPr>
      <w:r w:rsidRPr="00FC293E">
        <w:rPr>
          <w:sz w:val="28"/>
        </w:rPr>
        <w:t xml:space="preserve">Большие площади в речных долинах занимают луга, главным образом пойменные; в долинах Оби и Иртыша они иногда тянутся полосой до </w:t>
      </w:r>
      <w:smartTag w:uri="urn:schemas-microsoft-com:office:smarttags" w:element="metricconverter">
        <w:smartTagPr>
          <w:attr w:name="ProductID" w:val="10 км"/>
        </w:smartTagPr>
        <w:r w:rsidRPr="00FC293E">
          <w:rPr>
            <w:sz w:val="28"/>
          </w:rPr>
          <w:t>10 км</w:t>
        </w:r>
      </w:smartTag>
      <w:r w:rsidRPr="00FC293E">
        <w:rPr>
          <w:sz w:val="28"/>
        </w:rPr>
        <w:t xml:space="preserve"> ширины. Травостой этих лугов образован мезофильным лесным разнотравьем и луговыми злаками: вейником (</w:t>
      </w:r>
      <w:r w:rsidRPr="00FC293E">
        <w:rPr>
          <w:i/>
          <w:sz w:val="28"/>
        </w:rPr>
        <w:t>Calamagrostis langsdorffii</w:t>
      </w:r>
      <w:r w:rsidRPr="00FC293E">
        <w:rPr>
          <w:sz w:val="28"/>
        </w:rPr>
        <w:t>), луговой овсяницей (</w:t>
      </w:r>
      <w:r w:rsidRPr="00FC293E">
        <w:rPr>
          <w:i/>
          <w:sz w:val="28"/>
        </w:rPr>
        <w:t>Festuca pratensis</w:t>
      </w:r>
      <w:r w:rsidRPr="00FC293E">
        <w:rPr>
          <w:sz w:val="28"/>
        </w:rPr>
        <w:t>), тимофеевкой (</w:t>
      </w:r>
      <w:r w:rsidRPr="00FC293E">
        <w:rPr>
          <w:i/>
          <w:sz w:val="28"/>
        </w:rPr>
        <w:t>Phleum</w:t>
      </w:r>
      <w:r w:rsidRPr="00FC293E">
        <w:rPr>
          <w:sz w:val="28"/>
        </w:rPr>
        <w:t xml:space="preserve"> </w:t>
      </w:r>
      <w:r w:rsidRPr="00FC293E">
        <w:rPr>
          <w:i/>
          <w:sz w:val="28"/>
        </w:rPr>
        <w:t>pratense</w:t>
      </w:r>
      <w:r w:rsidRPr="00FC293E">
        <w:rPr>
          <w:sz w:val="28"/>
        </w:rPr>
        <w:t>), лисохвостом (</w:t>
      </w:r>
      <w:r w:rsidRPr="00FC293E">
        <w:rPr>
          <w:i/>
          <w:sz w:val="28"/>
        </w:rPr>
        <w:t>Alopecurus pratensis</w:t>
      </w:r>
      <w:r w:rsidRPr="00FC293E">
        <w:rPr>
          <w:sz w:val="28"/>
        </w:rPr>
        <w:t>). В составе травостоя обычно много бобовых, что повышает кормовые качества лугов. На юге встречаются и некоторые лесостепные виды: красоднев (</w:t>
      </w:r>
      <w:r w:rsidRPr="00FC293E">
        <w:rPr>
          <w:i/>
          <w:sz w:val="28"/>
        </w:rPr>
        <w:t>Hemerocallis flava</w:t>
      </w:r>
      <w:r w:rsidRPr="00FC293E">
        <w:rPr>
          <w:sz w:val="28"/>
        </w:rPr>
        <w:t>), анемоны (</w:t>
      </w:r>
      <w:r w:rsidRPr="00FC293E">
        <w:rPr>
          <w:i/>
          <w:sz w:val="28"/>
        </w:rPr>
        <w:t>Anemone dichotoma</w:t>
      </w:r>
      <w:r w:rsidRPr="00FC293E">
        <w:rPr>
          <w:sz w:val="28"/>
        </w:rPr>
        <w:t>), астры (</w:t>
      </w:r>
      <w:r w:rsidRPr="00FC293E">
        <w:rPr>
          <w:i/>
          <w:sz w:val="28"/>
        </w:rPr>
        <w:t>Aster</w:t>
      </w:r>
      <w:r w:rsidRPr="00FC293E">
        <w:rPr>
          <w:sz w:val="28"/>
        </w:rPr>
        <w:t xml:space="preserve"> </w:t>
      </w:r>
      <w:r w:rsidRPr="00FC293E">
        <w:rPr>
          <w:i/>
          <w:sz w:val="28"/>
        </w:rPr>
        <w:t>discoides</w:t>
      </w:r>
      <w:r w:rsidRPr="00FC293E">
        <w:rPr>
          <w:sz w:val="28"/>
        </w:rPr>
        <w:t>).</w:t>
      </w:r>
    </w:p>
    <w:p w:rsidR="004E3AD9" w:rsidRPr="00FC293E" w:rsidRDefault="004E3AD9" w:rsidP="00FC293E">
      <w:pPr>
        <w:suppressAutoHyphens/>
        <w:spacing w:line="360" w:lineRule="auto"/>
        <w:ind w:firstLine="709"/>
        <w:jc w:val="both"/>
        <w:rPr>
          <w:sz w:val="28"/>
        </w:rPr>
      </w:pPr>
      <w:r w:rsidRPr="00FC293E">
        <w:rPr>
          <w:sz w:val="28"/>
        </w:rPr>
        <w:t>Самая южная подзона — сосново-мелколиственных лесов — уже не имеет таежного характера. В ее пределах преобладают дерново-подзолистые и серые лесные (нередко осолоделые) почвы, формирование которых связано с процессами интенсивного выщелачивания и оподзоливания. Палеоботанические данные указывают, что березовые и березово-сосновые леса существуют здесь на протяжении очень длительного времени. Об этом же свидетельствует и распространение своеобразных вторичноподзолистых почв, имеющих отчетливо выраженный второй гумусовый горизонт в средней части своего профиля.</w:t>
      </w:r>
    </w:p>
    <w:p w:rsidR="004E3AD9" w:rsidRPr="00FC293E" w:rsidRDefault="004E3AD9" w:rsidP="00FC293E">
      <w:pPr>
        <w:suppressAutoHyphens/>
        <w:spacing w:line="360" w:lineRule="auto"/>
        <w:ind w:firstLine="709"/>
        <w:jc w:val="both"/>
        <w:rPr>
          <w:b/>
          <w:sz w:val="28"/>
          <w:szCs w:val="28"/>
        </w:rPr>
      </w:pPr>
      <w:r w:rsidRPr="00FC293E">
        <w:rPr>
          <w:sz w:val="28"/>
        </w:rPr>
        <w:t>Наиболее типичны для этой подзоны березовые высокоствольные леса. На юге они сменяются редкостойными парковыми березняками с разреженным древостоем и прекрасно развитым травянистым покровом из лесостепного разнотравья и злаков. Лучшие леса подзоны — березняки-кисличники и березняки кислично-хвощовые из березы Крылова. Они занимают около 55% лесопокрытой площади. Широко распространены также леса из пушистой и бородавчатой березы (</w:t>
      </w:r>
      <w:r w:rsidRPr="00FC293E">
        <w:rPr>
          <w:i/>
          <w:sz w:val="28"/>
        </w:rPr>
        <w:t>Betula pubescens</w:t>
      </w:r>
      <w:r w:rsidRPr="00FC293E">
        <w:rPr>
          <w:sz w:val="28"/>
        </w:rPr>
        <w:t xml:space="preserve"> и </w:t>
      </w:r>
      <w:r w:rsidRPr="00FC293E">
        <w:rPr>
          <w:i/>
          <w:sz w:val="28"/>
        </w:rPr>
        <w:t>B.</w:t>
      </w:r>
      <w:r w:rsidRPr="00FC293E">
        <w:rPr>
          <w:sz w:val="28"/>
        </w:rPr>
        <w:t xml:space="preserve"> </w:t>
      </w:r>
      <w:r w:rsidRPr="00FC293E">
        <w:rPr>
          <w:i/>
          <w:sz w:val="28"/>
        </w:rPr>
        <w:t>verrucosa</w:t>
      </w:r>
      <w:r w:rsidRPr="00FC293E">
        <w:rPr>
          <w:sz w:val="28"/>
        </w:rPr>
        <w:t>) с травянистым покровом из борца (</w:t>
      </w:r>
      <w:r w:rsidRPr="00FC293E">
        <w:rPr>
          <w:i/>
          <w:sz w:val="28"/>
        </w:rPr>
        <w:t>Aconitum volubile</w:t>
      </w:r>
      <w:r w:rsidRPr="00FC293E">
        <w:rPr>
          <w:sz w:val="28"/>
        </w:rPr>
        <w:t>), сныти (</w:t>
      </w:r>
      <w:r w:rsidRPr="00FC293E">
        <w:rPr>
          <w:i/>
          <w:sz w:val="28"/>
        </w:rPr>
        <w:t>Aegopodium</w:t>
      </w:r>
      <w:r w:rsidRPr="00FC293E">
        <w:rPr>
          <w:sz w:val="28"/>
        </w:rPr>
        <w:t xml:space="preserve"> </w:t>
      </w:r>
      <w:r w:rsidRPr="00FC293E">
        <w:rPr>
          <w:i/>
          <w:sz w:val="28"/>
        </w:rPr>
        <w:t>podagraria</w:t>
      </w:r>
      <w:r w:rsidRPr="00FC293E">
        <w:rPr>
          <w:sz w:val="28"/>
        </w:rPr>
        <w:t>), вейников (</w:t>
      </w:r>
      <w:r w:rsidRPr="00FC293E">
        <w:rPr>
          <w:i/>
          <w:sz w:val="28"/>
        </w:rPr>
        <w:t>Calamagrostis langsdorffii</w:t>
      </w:r>
      <w:r w:rsidRPr="00FC293E">
        <w:rPr>
          <w:sz w:val="28"/>
        </w:rPr>
        <w:t xml:space="preserve">, </w:t>
      </w:r>
      <w:r w:rsidRPr="00FC293E">
        <w:rPr>
          <w:i/>
          <w:sz w:val="28"/>
        </w:rPr>
        <w:t>C. arundinacea</w:t>
      </w:r>
      <w:r w:rsidRPr="00FC293E">
        <w:rPr>
          <w:sz w:val="28"/>
        </w:rPr>
        <w:t>) и других луговых растений. Кроме березняков в подзоне много сосновых боров, есть небольшие массивы сибирской пихты, кедра и осиновые леса. Немало здесь и болот, на долю которых приходится 22% площади подзоны.</w:t>
      </w:r>
    </w:p>
    <w:p w:rsidR="00C4510F" w:rsidRPr="00FC293E" w:rsidRDefault="00C4510F" w:rsidP="00FC293E">
      <w:pPr>
        <w:suppressAutoHyphens/>
        <w:spacing w:line="360" w:lineRule="auto"/>
        <w:ind w:firstLine="709"/>
        <w:jc w:val="both"/>
        <w:rPr>
          <w:sz w:val="28"/>
        </w:rPr>
      </w:pPr>
    </w:p>
    <w:p w:rsidR="00C4510F" w:rsidRPr="00FC293E" w:rsidRDefault="00B01C39" w:rsidP="00FC293E">
      <w:pPr>
        <w:numPr>
          <w:ilvl w:val="1"/>
          <w:numId w:val="2"/>
        </w:numPr>
        <w:suppressAutoHyphens/>
        <w:spacing w:line="360" w:lineRule="auto"/>
        <w:ind w:left="0" w:firstLine="709"/>
        <w:jc w:val="both"/>
        <w:rPr>
          <w:b/>
          <w:sz w:val="28"/>
          <w:szCs w:val="28"/>
        </w:rPr>
      </w:pPr>
      <w:r w:rsidRPr="00FC293E">
        <w:rPr>
          <w:b/>
          <w:sz w:val="28"/>
          <w:szCs w:val="28"/>
        </w:rPr>
        <w:t>Животный мир</w:t>
      </w:r>
    </w:p>
    <w:p w:rsidR="0035588B" w:rsidRPr="00FC293E" w:rsidRDefault="0035588B" w:rsidP="00FC293E">
      <w:pPr>
        <w:suppressAutoHyphens/>
        <w:spacing w:line="360" w:lineRule="auto"/>
        <w:ind w:firstLine="709"/>
        <w:jc w:val="both"/>
        <w:rPr>
          <w:b/>
          <w:sz w:val="28"/>
          <w:szCs w:val="28"/>
        </w:rPr>
      </w:pPr>
    </w:p>
    <w:p w:rsidR="0035588B" w:rsidRPr="00FC293E" w:rsidRDefault="0035588B" w:rsidP="00FC293E">
      <w:pPr>
        <w:suppressAutoHyphens/>
        <w:spacing w:line="360" w:lineRule="auto"/>
        <w:ind w:firstLine="709"/>
        <w:jc w:val="both"/>
        <w:rPr>
          <w:sz w:val="28"/>
        </w:rPr>
      </w:pPr>
      <w:r w:rsidRPr="00FC293E">
        <w:rPr>
          <w:sz w:val="28"/>
        </w:rPr>
        <w:t>Фауна лесоболотной зоны Западной Сибири состоит из лесных видов, обитающих во всей Европейско-Сибирской подобласти Палеарктики. Наиболее типичны из них бурый медведь (</w:t>
      </w:r>
      <w:r w:rsidRPr="00FC293E">
        <w:rPr>
          <w:i/>
          <w:sz w:val="28"/>
        </w:rPr>
        <w:t>Ursus arctos</w:t>
      </w:r>
      <w:r w:rsidRPr="00FC293E">
        <w:rPr>
          <w:sz w:val="28"/>
        </w:rPr>
        <w:t>), рысь (</w:t>
      </w:r>
      <w:r w:rsidRPr="00FC293E">
        <w:rPr>
          <w:i/>
          <w:sz w:val="28"/>
        </w:rPr>
        <w:t>Lynx lynx</w:t>
      </w:r>
      <w:r w:rsidRPr="00FC293E">
        <w:rPr>
          <w:sz w:val="28"/>
        </w:rPr>
        <w:t>), росомаха (</w:t>
      </w:r>
      <w:r w:rsidRPr="00FC293E">
        <w:rPr>
          <w:i/>
          <w:sz w:val="28"/>
        </w:rPr>
        <w:t>Gulo gulo</w:t>
      </w:r>
      <w:r w:rsidRPr="00FC293E">
        <w:rPr>
          <w:sz w:val="28"/>
        </w:rPr>
        <w:t>), ласка (</w:t>
      </w:r>
      <w:r w:rsidRPr="00FC293E">
        <w:rPr>
          <w:i/>
          <w:sz w:val="28"/>
        </w:rPr>
        <w:t>Mustela nivalis</w:t>
      </w:r>
      <w:r w:rsidRPr="00FC293E">
        <w:rPr>
          <w:sz w:val="28"/>
        </w:rPr>
        <w:t>), куница (</w:t>
      </w:r>
      <w:r w:rsidRPr="00FC293E">
        <w:rPr>
          <w:i/>
          <w:sz w:val="28"/>
        </w:rPr>
        <w:t>Martes martes</w:t>
      </w:r>
      <w:r w:rsidRPr="00FC293E">
        <w:rPr>
          <w:sz w:val="28"/>
        </w:rPr>
        <w:t>), выдра (</w:t>
      </w:r>
      <w:r w:rsidRPr="00FC293E">
        <w:rPr>
          <w:i/>
          <w:sz w:val="28"/>
        </w:rPr>
        <w:t>Lutra lutra</w:t>
      </w:r>
      <w:r w:rsidRPr="00FC293E">
        <w:rPr>
          <w:sz w:val="28"/>
        </w:rPr>
        <w:t>), колонок (</w:t>
      </w:r>
      <w:r w:rsidRPr="00FC293E">
        <w:rPr>
          <w:i/>
          <w:sz w:val="28"/>
        </w:rPr>
        <w:t>Kolonocus sibiricus</w:t>
      </w:r>
      <w:r w:rsidRPr="00FC293E">
        <w:rPr>
          <w:sz w:val="28"/>
        </w:rPr>
        <w:t>), соболь (</w:t>
      </w:r>
      <w:r w:rsidRPr="00FC293E">
        <w:rPr>
          <w:i/>
          <w:sz w:val="28"/>
        </w:rPr>
        <w:t>Martes</w:t>
      </w:r>
      <w:r w:rsidRPr="00FC293E">
        <w:rPr>
          <w:sz w:val="28"/>
        </w:rPr>
        <w:t xml:space="preserve"> </w:t>
      </w:r>
      <w:r w:rsidRPr="00FC293E">
        <w:rPr>
          <w:i/>
          <w:sz w:val="28"/>
        </w:rPr>
        <w:t>zibellina</w:t>
      </w:r>
      <w:r w:rsidRPr="00FC293E">
        <w:rPr>
          <w:sz w:val="28"/>
        </w:rPr>
        <w:t>); из копытных здесь обитают лось (</w:t>
      </w:r>
      <w:r w:rsidRPr="00FC293E">
        <w:rPr>
          <w:i/>
          <w:sz w:val="28"/>
        </w:rPr>
        <w:t>Alces alces</w:t>
      </w:r>
      <w:r w:rsidRPr="00FC293E">
        <w:rPr>
          <w:sz w:val="28"/>
        </w:rPr>
        <w:t>) и сибирская косуля (</w:t>
      </w:r>
      <w:r w:rsidRPr="00FC293E">
        <w:rPr>
          <w:i/>
          <w:sz w:val="28"/>
        </w:rPr>
        <w:t>Capreolus</w:t>
      </w:r>
      <w:r w:rsidRPr="00FC293E">
        <w:rPr>
          <w:sz w:val="28"/>
        </w:rPr>
        <w:t xml:space="preserve"> </w:t>
      </w:r>
      <w:r w:rsidRPr="00FC293E">
        <w:rPr>
          <w:i/>
          <w:sz w:val="28"/>
        </w:rPr>
        <w:t>pygargus</w:t>
      </w:r>
      <w:r w:rsidRPr="00FC293E">
        <w:rPr>
          <w:sz w:val="28"/>
        </w:rPr>
        <w:t>). Характерны также различные грызуны, в том числе белка — наиболее важный промысловый зверек тайги; встречаются летяга (</w:t>
      </w:r>
      <w:r w:rsidRPr="00FC293E">
        <w:rPr>
          <w:i/>
          <w:sz w:val="28"/>
        </w:rPr>
        <w:t>Pteromys volans</w:t>
      </w:r>
      <w:r w:rsidRPr="00FC293E">
        <w:rPr>
          <w:sz w:val="28"/>
        </w:rPr>
        <w:t>), бурундук, ондатра.</w:t>
      </w:r>
    </w:p>
    <w:p w:rsidR="0035588B" w:rsidRPr="00FC293E" w:rsidRDefault="0035588B" w:rsidP="00FC293E">
      <w:pPr>
        <w:suppressAutoHyphens/>
        <w:spacing w:line="360" w:lineRule="auto"/>
        <w:ind w:firstLine="709"/>
        <w:jc w:val="both"/>
        <w:rPr>
          <w:sz w:val="28"/>
        </w:rPr>
      </w:pPr>
      <w:r w:rsidRPr="00FC293E">
        <w:rPr>
          <w:sz w:val="28"/>
        </w:rPr>
        <w:t>Большинство таежных птиц относится к дендрофильным. Из них особенно типичны тетеревиные — глухарь (</w:t>
      </w:r>
      <w:r w:rsidRPr="00FC293E">
        <w:rPr>
          <w:i/>
          <w:sz w:val="28"/>
        </w:rPr>
        <w:t>Tetrao urogallus</w:t>
      </w:r>
      <w:r w:rsidRPr="00FC293E">
        <w:rPr>
          <w:sz w:val="28"/>
        </w:rPr>
        <w:t>) и рябчик (</w:t>
      </w:r>
      <w:r w:rsidRPr="00FC293E">
        <w:rPr>
          <w:i/>
          <w:sz w:val="28"/>
        </w:rPr>
        <w:t>Tetrastes bonasia</w:t>
      </w:r>
      <w:r w:rsidRPr="00FC293E">
        <w:rPr>
          <w:sz w:val="28"/>
        </w:rPr>
        <w:t>), а также рыжеголовая сойка (</w:t>
      </w:r>
      <w:r w:rsidRPr="00FC293E">
        <w:rPr>
          <w:i/>
          <w:sz w:val="28"/>
        </w:rPr>
        <w:t>Garrulus glandarius brandtii</w:t>
      </w:r>
      <w:r w:rsidRPr="00FC293E">
        <w:rPr>
          <w:sz w:val="28"/>
        </w:rPr>
        <w:t>), кукша (</w:t>
      </w:r>
      <w:r w:rsidRPr="00FC293E">
        <w:rPr>
          <w:i/>
          <w:sz w:val="28"/>
        </w:rPr>
        <w:t>Cractes infaustus</w:t>
      </w:r>
      <w:r w:rsidRPr="00FC293E">
        <w:rPr>
          <w:sz w:val="28"/>
        </w:rPr>
        <w:t>), кедровка (</w:t>
      </w:r>
      <w:r w:rsidRPr="00FC293E">
        <w:rPr>
          <w:i/>
          <w:sz w:val="28"/>
        </w:rPr>
        <w:t>Nucifraga caryocatactes</w:t>
      </w:r>
      <w:r w:rsidRPr="00FC293E">
        <w:rPr>
          <w:sz w:val="28"/>
        </w:rPr>
        <w:t>), черный дятел — желна (</w:t>
      </w:r>
      <w:r w:rsidRPr="00FC293E">
        <w:rPr>
          <w:i/>
          <w:sz w:val="28"/>
        </w:rPr>
        <w:t>Dryocopus martius</w:t>
      </w:r>
      <w:r w:rsidRPr="00FC293E">
        <w:rPr>
          <w:sz w:val="28"/>
        </w:rPr>
        <w:t>). Перелетных птиц сравнительно немного.</w:t>
      </w:r>
    </w:p>
    <w:p w:rsidR="0035588B" w:rsidRPr="00FC293E" w:rsidRDefault="0035588B" w:rsidP="00FC293E">
      <w:pPr>
        <w:suppressAutoHyphens/>
        <w:spacing w:line="360" w:lineRule="auto"/>
        <w:ind w:firstLine="709"/>
        <w:jc w:val="both"/>
        <w:rPr>
          <w:sz w:val="28"/>
          <w:szCs w:val="28"/>
        </w:rPr>
      </w:pPr>
    </w:p>
    <w:p w:rsidR="00B01C39" w:rsidRPr="00FC293E" w:rsidRDefault="00FC293E" w:rsidP="00FC293E">
      <w:pPr>
        <w:suppressAutoHyphens/>
        <w:spacing w:line="360" w:lineRule="auto"/>
        <w:ind w:firstLine="709"/>
        <w:jc w:val="both"/>
        <w:rPr>
          <w:b/>
          <w:sz w:val="28"/>
          <w:szCs w:val="28"/>
        </w:rPr>
      </w:pPr>
      <w:r>
        <w:rPr>
          <w:sz w:val="28"/>
          <w:szCs w:val="28"/>
        </w:rPr>
        <w:br w:type="page"/>
      </w:r>
      <w:r w:rsidR="00D86233" w:rsidRPr="00FC293E">
        <w:rPr>
          <w:b/>
          <w:sz w:val="28"/>
          <w:szCs w:val="28"/>
        </w:rPr>
        <w:t>Глава 2.</w:t>
      </w:r>
      <w:r>
        <w:rPr>
          <w:b/>
          <w:sz w:val="28"/>
          <w:szCs w:val="28"/>
        </w:rPr>
        <w:t xml:space="preserve"> </w:t>
      </w:r>
      <w:r w:rsidR="00B01C39" w:rsidRPr="00FC293E">
        <w:rPr>
          <w:b/>
          <w:sz w:val="28"/>
          <w:szCs w:val="28"/>
        </w:rPr>
        <w:t>Особенности геохимии ландшафтов</w:t>
      </w:r>
    </w:p>
    <w:p w:rsidR="00264FF3" w:rsidRPr="00FC293E" w:rsidRDefault="00264FF3" w:rsidP="00FC293E">
      <w:pPr>
        <w:suppressAutoHyphens/>
        <w:spacing w:line="360" w:lineRule="auto"/>
        <w:ind w:firstLine="709"/>
        <w:jc w:val="both"/>
        <w:rPr>
          <w:b/>
          <w:sz w:val="28"/>
          <w:szCs w:val="28"/>
        </w:rPr>
      </w:pPr>
    </w:p>
    <w:p w:rsidR="00D10C42" w:rsidRPr="00FC293E" w:rsidRDefault="00D10C42" w:rsidP="00FC293E">
      <w:pPr>
        <w:suppressAutoHyphens/>
        <w:spacing w:line="360" w:lineRule="auto"/>
        <w:ind w:firstLine="709"/>
        <w:jc w:val="both"/>
        <w:rPr>
          <w:sz w:val="28"/>
        </w:rPr>
      </w:pPr>
      <w:r w:rsidRPr="00FC293E">
        <w:rPr>
          <w:sz w:val="28"/>
        </w:rPr>
        <w:t>Таежный тип ландшафта образует единую таежную зону от западных до восточных границ в России и Канаде.</w:t>
      </w:r>
    </w:p>
    <w:p w:rsidR="00D86233" w:rsidRPr="00FC293E" w:rsidRDefault="00D86233" w:rsidP="00FC293E">
      <w:pPr>
        <w:suppressAutoHyphens/>
        <w:spacing w:line="360" w:lineRule="auto"/>
        <w:ind w:firstLine="709"/>
        <w:jc w:val="both"/>
        <w:rPr>
          <w:sz w:val="28"/>
        </w:rPr>
      </w:pPr>
    </w:p>
    <w:p w:rsidR="00D86233" w:rsidRPr="00FC293E" w:rsidRDefault="00D86233" w:rsidP="00FC293E">
      <w:pPr>
        <w:numPr>
          <w:ilvl w:val="1"/>
          <w:numId w:val="3"/>
        </w:numPr>
        <w:suppressAutoHyphens/>
        <w:spacing w:line="360" w:lineRule="auto"/>
        <w:ind w:left="0" w:firstLine="709"/>
        <w:jc w:val="both"/>
        <w:rPr>
          <w:b/>
          <w:sz w:val="28"/>
        </w:rPr>
      </w:pPr>
      <w:r w:rsidRPr="00FC293E">
        <w:rPr>
          <w:b/>
          <w:sz w:val="28"/>
        </w:rPr>
        <w:t>Биологический круговорот</w:t>
      </w:r>
    </w:p>
    <w:p w:rsidR="00FC293E" w:rsidRDefault="00FC293E" w:rsidP="00FC293E">
      <w:pPr>
        <w:suppressAutoHyphens/>
        <w:spacing w:line="360" w:lineRule="auto"/>
        <w:ind w:firstLine="709"/>
        <w:jc w:val="both"/>
        <w:rPr>
          <w:b/>
          <w:sz w:val="28"/>
        </w:rPr>
      </w:pPr>
    </w:p>
    <w:p w:rsidR="00D10C42" w:rsidRPr="00FC293E" w:rsidRDefault="00D10C42" w:rsidP="00FC293E">
      <w:pPr>
        <w:suppressAutoHyphens/>
        <w:spacing w:line="360" w:lineRule="auto"/>
        <w:ind w:firstLine="709"/>
        <w:jc w:val="both"/>
        <w:rPr>
          <w:sz w:val="28"/>
        </w:rPr>
      </w:pPr>
      <w:r w:rsidRPr="00FC293E">
        <w:rPr>
          <w:sz w:val="28"/>
        </w:rPr>
        <w:t xml:space="preserve">По Н.И. Базилевич, биомасса в тайге не намного уступает влажным тропикам и </w:t>
      </w:r>
      <w:r w:rsidR="00264FF3" w:rsidRPr="00FC293E">
        <w:rPr>
          <w:sz w:val="28"/>
        </w:rPr>
        <w:t>широколиственным лесам.</w:t>
      </w:r>
      <w:r w:rsidRPr="00FC293E">
        <w:rPr>
          <w:sz w:val="28"/>
        </w:rPr>
        <w:t xml:space="preserve"> В южной тайге Б превышает 3000 ц/га и только в северной понижается до 500—1000 ц/га. Более половины биомассы представлено древесиной, состоящей из клетчатки (около 50%), лигнина (20—30%), гемицеллюлозы (более 10%), в меньшей степени из смол, дубильных веществ, других органических соединений. Специфичны фитонциды, создающие аромат хвойного леса.</w:t>
      </w:r>
    </w:p>
    <w:p w:rsidR="00D10C42" w:rsidRPr="00FC293E" w:rsidRDefault="00D10C42" w:rsidP="00FC293E">
      <w:pPr>
        <w:suppressAutoHyphens/>
        <w:spacing w:line="360" w:lineRule="auto"/>
        <w:ind w:firstLine="709"/>
        <w:jc w:val="both"/>
        <w:rPr>
          <w:sz w:val="28"/>
        </w:rPr>
      </w:pPr>
      <w:r w:rsidRPr="00FC293E">
        <w:rPr>
          <w:sz w:val="28"/>
        </w:rPr>
        <w:t>Число видов высших растений приблизительно вдвое меньше, чем в широколиственных лесах (около 1000 для крупных флористических районов). Зеленая часть обычно не менее 3% от биомассы (часто 5—7). По этому показателю тайга ближе к влажным тропикам (8%), чем к широколиственным лесам (1%).</w:t>
      </w:r>
    </w:p>
    <w:p w:rsidR="00D10C42" w:rsidRPr="00FC293E" w:rsidRDefault="00D10C42" w:rsidP="00FC293E">
      <w:pPr>
        <w:suppressAutoHyphens/>
        <w:spacing w:line="360" w:lineRule="auto"/>
        <w:ind w:firstLine="709"/>
        <w:jc w:val="both"/>
        <w:rPr>
          <w:sz w:val="28"/>
        </w:rPr>
      </w:pPr>
      <w:r w:rsidRPr="00FC293E">
        <w:rPr>
          <w:sz w:val="28"/>
        </w:rPr>
        <w:t>Ежегодная продукция П в южной тайге почти такая же, как в широколиственных лесах (85 ц/га против 90 в дубравах), в северной тайге — вдвое меньше (40—60 ц/га). Однако по величине К — соотношению логарифмов П и Б северная и южная тайга близки (0,53—0,55) и отличаются от широколиственных лесов (0,58—0,60). Растительный опад в южной тайге меньше, чем в дубравах (55 ц/га против 65), еще меньше он в северной тайге — 35 ц/га. Ряды биологического поглощения для ельников европейской России почти такие же, как и для широколиственных лесов.</w:t>
      </w:r>
    </w:p>
    <w:p w:rsidR="00D10C42" w:rsidRPr="00FC293E" w:rsidRDefault="00D10C42" w:rsidP="00FC293E">
      <w:pPr>
        <w:suppressAutoHyphens/>
        <w:spacing w:line="360" w:lineRule="auto"/>
        <w:ind w:firstLine="709"/>
        <w:jc w:val="both"/>
        <w:rPr>
          <w:sz w:val="28"/>
        </w:rPr>
      </w:pPr>
      <w:r w:rsidRPr="00FC293E">
        <w:rPr>
          <w:sz w:val="28"/>
        </w:rPr>
        <w:t xml:space="preserve">Как и в широколиственных лесах, подобный характер рядов определяет возможность биогенного накопления в почвах S, </w:t>
      </w:r>
      <w:r w:rsidR="00264FF3" w:rsidRPr="00FC293E">
        <w:rPr>
          <w:sz w:val="28"/>
        </w:rPr>
        <w:t>Р, М</w:t>
      </w:r>
      <w:r w:rsidR="00264FF3" w:rsidRPr="00FC293E">
        <w:rPr>
          <w:sz w:val="28"/>
          <w:lang w:val="en-US"/>
        </w:rPr>
        <w:t>n</w:t>
      </w:r>
      <w:r w:rsidRPr="00FC293E">
        <w:rPr>
          <w:sz w:val="28"/>
        </w:rPr>
        <w:t>, К, Са, Mg, многих редких элементов.</w:t>
      </w:r>
    </w:p>
    <w:p w:rsidR="00D10C42" w:rsidRPr="00FC293E" w:rsidRDefault="00D10C42" w:rsidP="00FC293E">
      <w:pPr>
        <w:suppressAutoHyphens/>
        <w:spacing w:line="360" w:lineRule="auto"/>
        <w:ind w:firstLine="709"/>
        <w:jc w:val="both"/>
        <w:rPr>
          <w:sz w:val="28"/>
        </w:rPr>
      </w:pPr>
      <w:r w:rsidRPr="00FC293E">
        <w:rPr>
          <w:sz w:val="28"/>
        </w:rPr>
        <w:t>Для тайги характерна низкая зольность прироста: в северной тайге ниже 1,5%, в средней и южной — 1,6—2,5% (в широколиственных лесах 2,6—3,5%). Таким образом, хвойные деревья беднее золой, чем лиственные. Особенно важны различия зольности хвои и листьев, так как хвоя играет ведущую роль в опаде деревьев (более 50%). Зольность хвои — 2—3,5%, листьев широколиственных пород — 5—8%. Еще важнее различия в качественном составе золы: в хвое большую роль играет SiO2 и меньшую Са. Клеточный сок хвои ели, сосны и лиственницы содержит свободные органические кислоты, его рН 4,5—6,5; рН таежных трав также нередко кислый (кислица и другие травы). Следовательно, уже в растениях создается характерная геохимическая особенность таежного ландшафта — кислая среда.</w:t>
      </w:r>
    </w:p>
    <w:p w:rsidR="00D10C42" w:rsidRPr="00FC293E" w:rsidRDefault="00264FF3" w:rsidP="00FC293E">
      <w:pPr>
        <w:suppressAutoHyphens/>
        <w:spacing w:line="360" w:lineRule="auto"/>
        <w:ind w:firstLine="709"/>
        <w:jc w:val="both"/>
        <w:rPr>
          <w:sz w:val="28"/>
        </w:rPr>
      </w:pPr>
      <w:r w:rsidRPr="00FC293E">
        <w:rPr>
          <w:sz w:val="28"/>
        </w:rPr>
        <w:t xml:space="preserve">Зоомасса в тайге очень мала — </w:t>
      </w:r>
      <w:r w:rsidRPr="00FC293E">
        <w:rPr>
          <w:sz w:val="28"/>
          <w:lang w:val="en-US"/>
        </w:rPr>
        <w:t>n</w:t>
      </w:r>
      <w:r w:rsidR="00D10C42" w:rsidRPr="00FC293E">
        <w:rPr>
          <w:sz w:val="28"/>
        </w:rPr>
        <w:t xml:space="preserve"> ц/га и в южной тайге составляет лишь 0,01% Б. Характерно изменение величины зоомассы по сезонам и в разные годы, в связи с сезонностью размножения, кочевками, зимним оцепенением. Зимой активная часть населения составляет 0,1 летнего обилия. В отдельные годы из-за неурожая семян резко сокращается число семяноедов (например, белок) и наоборот. Возможны и массовые миграции.</w:t>
      </w:r>
    </w:p>
    <w:p w:rsidR="00D10C42" w:rsidRPr="00FC293E" w:rsidRDefault="00D10C42" w:rsidP="00FC293E">
      <w:pPr>
        <w:suppressAutoHyphens/>
        <w:spacing w:line="360" w:lineRule="auto"/>
        <w:ind w:firstLine="709"/>
        <w:jc w:val="both"/>
        <w:rPr>
          <w:sz w:val="28"/>
        </w:rPr>
      </w:pPr>
      <w:r w:rsidRPr="00FC293E">
        <w:rPr>
          <w:sz w:val="28"/>
        </w:rPr>
        <w:t>С опадом в тайге ежегодно возвращается значительно меньше водных мигрантов, чем в широколиственных лесах. Если в дубравах этот показатель близок к 200 кг/га, в бучинах — 270, то в ельниках южной тайги — 85, в северной тайге — 52 кг/га. По Базилевич, для тайги характерен азотный тип химизма бика (N&gt;Ca), в то время как в широколиственных лесах — кальциевый (Ca&gt;N). В холодной тайге разложение органических веществ протекает медленнее, чем в широколиственных лесах, микроорганизмы работают не столь энергично, время их деятельности в году короче, некоторые группы бактерий отсутствуют. Масса подстилки более чем в 10 раз превышает опад зеленой части. Этим тайга резко отличается от других типов лесных ландшафтов.</w:t>
      </w:r>
    </w:p>
    <w:p w:rsidR="00D10C42" w:rsidRPr="00FC293E" w:rsidRDefault="00D10C42" w:rsidP="00FC293E">
      <w:pPr>
        <w:suppressAutoHyphens/>
        <w:spacing w:line="360" w:lineRule="auto"/>
        <w:ind w:firstLine="709"/>
        <w:jc w:val="both"/>
        <w:rPr>
          <w:sz w:val="28"/>
        </w:rPr>
      </w:pPr>
      <w:r w:rsidRPr="00FC293E">
        <w:rPr>
          <w:sz w:val="28"/>
        </w:rPr>
        <w:t>"Подстилочный индекс" в тайге равен 6—20. Он свидетельствует о заторможенности бика (во влажных тропиках 0,1—0,2 — бик весьма интенсивный).</w:t>
      </w:r>
    </w:p>
    <w:p w:rsidR="00264FF3" w:rsidRPr="00FC293E" w:rsidRDefault="00D10C42" w:rsidP="00FC293E">
      <w:pPr>
        <w:suppressAutoHyphens/>
        <w:spacing w:line="360" w:lineRule="auto"/>
        <w:ind w:firstLine="709"/>
        <w:jc w:val="both"/>
        <w:rPr>
          <w:sz w:val="28"/>
        </w:rPr>
      </w:pPr>
      <w:r w:rsidRPr="00FC293E">
        <w:rPr>
          <w:sz w:val="28"/>
        </w:rPr>
        <w:t>В растительном опаде елового леса эквиваленты кислотных органических соединений в десятки раз превышают эквиваленты катионов золы и N, дающих основания. Низкое содержание сильных оснований (Са, Mg, Na, К) в золе при отсутствии их подвижных форм в горных породах обуславливает кислый характер почвенных растворов: часть органических кислот существует в свободной форме, обеспечивая</w:t>
      </w:r>
      <w:r w:rsidR="00FC293E">
        <w:rPr>
          <w:sz w:val="28"/>
        </w:rPr>
        <w:t xml:space="preserve"> </w:t>
      </w:r>
      <w:r w:rsidRPr="00FC293E">
        <w:rPr>
          <w:sz w:val="28"/>
        </w:rPr>
        <w:t>кислую</w:t>
      </w:r>
      <w:r w:rsidR="00FC293E">
        <w:rPr>
          <w:sz w:val="28"/>
        </w:rPr>
        <w:t xml:space="preserve"> </w:t>
      </w:r>
      <w:r w:rsidRPr="00FC293E">
        <w:rPr>
          <w:sz w:val="28"/>
        </w:rPr>
        <w:t>реакцию</w:t>
      </w:r>
      <w:r w:rsidR="00FC293E">
        <w:rPr>
          <w:sz w:val="28"/>
        </w:rPr>
        <w:t xml:space="preserve"> </w:t>
      </w:r>
      <w:r w:rsidRPr="00FC293E">
        <w:rPr>
          <w:sz w:val="28"/>
        </w:rPr>
        <w:t>лесной</w:t>
      </w:r>
      <w:r w:rsidR="00FC293E">
        <w:rPr>
          <w:sz w:val="28"/>
        </w:rPr>
        <w:t xml:space="preserve"> </w:t>
      </w:r>
      <w:r w:rsidRPr="00FC293E">
        <w:rPr>
          <w:sz w:val="28"/>
        </w:rPr>
        <w:t>подстилки</w:t>
      </w:r>
      <w:r w:rsidR="00FC293E">
        <w:rPr>
          <w:sz w:val="28"/>
        </w:rPr>
        <w:t xml:space="preserve"> </w:t>
      </w:r>
      <w:r w:rsidRPr="00FC293E">
        <w:rPr>
          <w:sz w:val="28"/>
        </w:rPr>
        <w:t>и</w:t>
      </w:r>
      <w:r w:rsidR="00FC293E">
        <w:rPr>
          <w:sz w:val="28"/>
        </w:rPr>
        <w:t xml:space="preserve"> </w:t>
      </w:r>
      <w:r w:rsidRPr="00FC293E">
        <w:rPr>
          <w:sz w:val="28"/>
        </w:rPr>
        <w:t>верхних</w:t>
      </w:r>
      <w:r w:rsidR="00FC293E">
        <w:rPr>
          <w:sz w:val="28"/>
        </w:rPr>
        <w:t xml:space="preserve"> </w:t>
      </w:r>
      <w:r w:rsidRPr="00FC293E">
        <w:rPr>
          <w:sz w:val="28"/>
        </w:rPr>
        <w:t>горизонтов</w:t>
      </w:r>
      <w:r w:rsidR="00FC293E">
        <w:rPr>
          <w:sz w:val="28"/>
        </w:rPr>
        <w:t xml:space="preserve"> </w:t>
      </w:r>
      <w:r w:rsidRPr="00FC293E">
        <w:rPr>
          <w:sz w:val="28"/>
        </w:rPr>
        <w:t>почвы</w:t>
      </w:r>
      <w:r w:rsidR="00FC293E">
        <w:rPr>
          <w:sz w:val="28"/>
        </w:rPr>
        <w:t xml:space="preserve"> </w:t>
      </w:r>
      <w:r w:rsidRPr="00FC293E">
        <w:rPr>
          <w:sz w:val="28"/>
        </w:rPr>
        <w:t>(рН</w:t>
      </w:r>
      <w:r w:rsidR="00264FF3" w:rsidRPr="00FC293E">
        <w:rPr>
          <w:sz w:val="28"/>
        </w:rPr>
        <w:t xml:space="preserve"> 3,5—4,5).</w:t>
      </w:r>
    </w:p>
    <w:p w:rsidR="00264FF3" w:rsidRPr="00FC293E" w:rsidRDefault="00264FF3" w:rsidP="00FC293E">
      <w:pPr>
        <w:suppressAutoHyphens/>
        <w:spacing w:line="360" w:lineRule="auto"/>
        <w:ind w:firstLine="709"/>
        <w:jc w:val="both"/>
        <w:rPr>
          <w:sz w:val="28"/>
        </w:rPr>
      </w:pPr>
      <w:r w:rsidRPr="00FC293E">
        <w:rPr>
          <w:sz w:val="28"/>
        </w:rPr>
        <w:t>В.В. Пономарева выделила три направления в разложении растительных остатков: минерализация (образование СО2 и других полностью окисленных соединений), собственно гумификация и образование водорастворимых органических соединений. В тайге минерализация и гумификация ослаблены (в отличие от степей), энергично идет образование фульвокислот (отношение гуминовые кислоты/фульвокислоты = 0,6—0,8). Нейтрализация фульвокислот происходит, главным образом, за счет Fe и А1 почвенных минералов. Так, в почвах возникают фульваты Fe и А1, создается возможность кислого выщелачивания, которая реализуется на всех бескарбонатных породах, где формируются ландшафты кислого (Н) и кислого глеевого (H-Fe) классов. По Д.С. Орлову, запасы гумуса в дерново-подзолистых почвах южной тайги приблизительно вдвое меньше, чем в широколиственных лесах (70—100 и 100—270 т/га в полуметровом слое). Часть органических веществ входит в состав глинистых минералов.</w:t>
      </w:r>
    </w:p>
    <w:p w:rsidR="00D10C42" w:rsidRPr="00FC293E" w:rsidRDefault="00D10C42" w:rsidP="00FC293E">
      <w:pPr>
        <w:suppressAutoHyphens/>
        <w:spacing w:line="360" w:lineRule="auto"/>
        <w:ind w:firstLine="709"/>
        <w:jc w:val="both"/>
        <w:rPr>
          <w:sz w:val="28"/>
        </w:rPr>
      </w:pPr>
      <w:r w:rsidRPr="00FC293E">
        <w:rPr>
          <w:sz w:val="28"/>
        </w:rPr>
        <w:t>Итак, главное геохимическое отличие бика тайги от бика широколиственных лесов состоит в специфическом консервативном соотношении Б и П, в меньшей скорости разложения органических веществ, меньшем количестве водных мигрантов, вовлекаемых в бик и поступающих с опадом, более кислом характере продуктов разложения, меньшей роли биокосной отрицательной обратной связи. По ряду особенностей бика таежные ландшафты ближе к влажным тропикам, чем к широколиственным лесам (табл. 7.2).</w:t>
      </w:r>
    </w:p>
    <w:p w:rsidR="00D10C42" w:rsidRPr="00FC293E" w:rsidRDefault="00D10C42" w:rsidP="00FC293E">
      <w:pPr>
        <w:suppressAutoHyphens/>
        <w:spacing w:line="360" w:lineRule="auto"/>
        <w:ind w:firstLine="709"/>
        <w:jc w:val="both"/>
        <w:rPr>
          <w:sz w:val="28"/>
        </w:rPr>
      </w:pPr>
      <w:r w:rsidRPr="00FC293E">
        <w:rPr>
          <w:sz w:val="28"/>
        </w:rPr>
        <w:t xml:space="preserve">Хвойные леса появились на Земле в середине пермского периода около 250 миллионов лет назад. По Н.М. Страхову, это была хвойно-гингковая тайга. Ее бик благоприятствовал кислой миграции и сильному выщелачиванию почв. В современной кайнофитной тайге сохранились многие черты этой мезофитной влажной тропической тайги. Интенсивность кислого выщелачивания в обоих случаях близка, различие заключается в емкости процесса. Если во влажном и теплом климате мезофита кислое выщелачивание распространялось на всю почву и кору выветривания, то в холодном климате современной тайги эти процессы охватывают лишь верхние десятки сантиметров почвенного профиля — горизонты А1 и А2 (обычно менее </w:t>
      </w:r>
      <w:smartTag w:uri="urn:schemas-microsoft-com:office:smarttags" w:element="metricconverter">
        <w:smartTagPr>
          <w:attr w:name="ProductID" w:val="0,5 м"/>
        </w:smartTagPr>
        <w:r w:rsidRPr="00FC293E">
          <w:rPr>
            <w:sz w:val="28"/>
          </w:rPr>
          <w:t>0,5 м</w:t>
        </w:r>
      </w:smartTag>
      <w:r w:rsidRPr="00FC293E">
        <w:rPr>
          <w:sz w:val="28"/>
        </w:rPr>
        <w:t xml:space="preserve">, а в северной тайге местами даже менее </w:t>
      </w:r>
      <w:smartTag w:uri="urn:schemas-microsoft-com:office:smarttags" w:element="metricconverter">
        <w:smartTagPr>
          <w:attr w:name="ProductID" w:val="0,1 м"/>
        </w:smartTagPr>
        <w:r w:rsidRPr="00FC293E">
          <w:rPr>
            <w:sz w:val="28"/>
          </w:rPr>
          <w:t>0,1 м</w:t>
        </w:r>
      </w:smartTag>
      <w:r w:rsidRPr="00FC293E">
        <w:rPr>
          <w:sz w:val="28"/>
        </w:rPr>
        <w:t>).</w:t>
      </w:r>
    </w:p>
    <w:p w:rsidR="00D86233" w:rsidRPr="00FC293E" w:rsidRDefault="00D86233" w:rsidP="00FC293E">
      <w:pPr>
        <w:suppressAutoHyphens/>
        <w:spacing w:line="360" w:lineRule="auto"/>
        <w:ind w:firstLine="709"/>
        <w:jc w:val="both"/>
        <w:rPr>
          <w:sz w:val="28"/>
        </w:rPr>
      </w:pPr>
    </w:p>
    <w:p w:rsidR="00D86233" w:rsidRPr="00FC293E" w:rsidRDefault="00D86233" w:rsidP="00FC293E">
      <w:pPr>
        <w:numPr>
          <w:ilvl w:val="1"/>
          <w:numId w:val="3"/>
        </w:numPr>
        <w:suppressAutoHyphens/>
        <w:spacing w:line="360" w:lineRule="auto"/>
        <w:ind w:left="0" w:firstLine="709"/>
        <w:jc w:val="both"/>
        <w:rPr>
          <w:b/>
          <w:bCs/>
          <w:color w:val="000000"/>
          <w:sz w:val="28"/>
        </w:rPr>
      </w:pPr>
      <w:r w:rsidRPr="00FC293E">
        <w:rPr>
          <w:b/>
          <w:bCs/>
          <w:color w:val="000000"/>
          <w:sz w:val="28"/>
        </w:rPr>
        <w:t>Континентальная сибирская тайга</w:t>
      </w:r>
    </w:p>
    <w:p w:rsidR="00D86233" w:rsidRPr="00FC293E" w:rsidRDefault="00D86233" w:rsidP="00FC293E">
      <w:pPr>
        <w:suppressAutoHyphens/>
        <w:spacing w:line="360" w:lineRule="auto"/>
        <w:ind w:firstLine="709"/>
        <w:jc w:val="both"/>
        <w:rPr>
          <w:b/>
          <w:bCs/>
          <w:color w:val="000000"/>
          <w:sz w:val="28"/>
        </w:rPr>
      </w:pPr>
    </w:p>
    <w:p w:rsidR="00D86233" w:rsidRPr="00FC293E" w:rsidRDefault="00D86233" w:rsidP="00FC293E">
      <w:pPr>
        <w:suppressAutoHyphens/>
        <w:spacing w:line="360" w:lineRule="auto"/>
        <w:ind w:firstLine="709"/>
        <w:jc w:val="both"/>
        <w:rPr>
          <w:sz w:val="28"/>
        </w:rPr>
      </w:pPr>
      <w:r w:rsidRPr="00FC293E">
        <w:rPr>
          <w:sz w:val="28"/>
        </w:rPr>
        <w:t>На Ландшафтной карте СССР М 1 : 2 500 000 подобные ландшафты показаны в Западной Сибири и частично в Восточной Сибири (Енисейский кряж, Приангарье, Саяны). Таким образом, на карте объединены немерзлотные и мерзлотные районы. Однако геохимическое значение многолетней мерзлоты столь значительно, что сибирские таежные ландшафты мы разделим на два самостоятельных отдела: таежно-мерзлотный и таежный без многолетней мерзлоты</w:t>
      </w:r>
    </w:p>
    <w:p w:rsidR="00D86233" w:rsidRPr="00FC293E" w:rsidRDefault="00D86233" w:rsidP="00FC293E">
      <w:pPr>
        <w:suppressAutoHyphens/>
        <w:spacing w:line="360" w:lineRule="auto"/>
        <w:ind w:firstLine="709"/>
        <w:jc w:val="both"/>
        <w:rPr>
          <w:sz w:val="28"/>
        </w:rPr>
      </w:pPr>
    </w:p>
    <w:p w:rsidR="00D86233" w:rsidRPr="00FC293E" w:rsidRDefault="00E323B4" w:rsidP="00FC293E">
      <w:pPr>
        <w:numPr>
          <w:ilvl w:val="2"/>
          <w:numId w:val="3"/>
        </w:numPr>
        <w:suppressAutoHyphens/>
        <w:spacing w:line="360" w:lineRule="auto"/>
        <w:ind w:left="0" w:firstLine="709"/>
        <w:jc w:val="both"/>
        <w:rPr>
          <w:b/>
          <w:sz w:val="28"/>
        </w:rPr>
      </w:pPr>
      <w:r w:rsidRPr="00FC293E">
        <w:rPr>
          <w:b/>
          <w:sz w:val="28"/>
        </w:rPr>
        <w:t>Т</w:t>
      </w:r>
      <w:r w:rsidR="00D86233" w:rsidRPr="00FC293E">
        <w:rPr>
          <w:b/>
          <w:sz w:val="28"/>
        </w:rPr>
        <w:t>аежный без многолетней мерзлоты ландшафт</w:t>
      </w:r>
    </w:p>
    <w:p w:rsidR="00FC293E" w:rsidRDefault="00D86233" w:rsidP="00FC293E">
      <w:pPr>
        <w:suppressAutoHyphens/>
        <w:spacing w:line="360" w:lineRule="auto"/>
        <w:ind w:firstLine="709"/>
        <w:jc w:val="both"/>
        <w:rPr>
          <w:sz w:val="28"/>
        </w:rPr>
      </w:pPr>
      <w:r w:rsidRPr="00FC293E">
        <w:rPr>
          <w:sz w:val="28"/>
        </w:rPr>
        <w:t>Данные ландшафты детально изучены Е.Г. Нечаевой на Обь-Иртышском междуречье. По ее данным, биомасса древесного яруса здесь достигает 3000 ц/га. Масса трав, естественно, много ниже, но роль их в бике тем не менее значительна, особенно в круговороте Si, Al, Ti, Mg, Ba, Sr, Pb, Cu. Говоря о вещественно-энергетической стороне бика, Е.Г. Нечаева вводит понятие о его функциональном ядре, которым является углеродно-кальциевый комплекс. Детально охарактеризована водная миграция, которую автор трактует как функцию бика. Так, одна малая таежная река за год выносит (в тоннах): органического вещества — 774, СаО — 546, Na2O — 218, MgO — ПО, SiO2 — 108, SO3 — 51, К20 — 31, А12О3 — 11, Fe2O3 — 5, Р2О5 — 1,75 и МпО — 0,55 (средний расход воды за год — 0,2 м</w:t>
      </w:r>
      <w:r w:rsidRPr="00FC293E">
        <w:rPr>
          <w:sz w:val="28"/>
          <w:vertAlign w:val="superscript"/>
        </w:rPr>
        <w:t>3</w:t>
      </w:r>
      <w:r w:rsidRPr="00FC293E">
        <w:rPr>
          <w:sz w:val="28"/>
        </w:rPr>
        <w:t>/с, сухой остаток — 0,3 г/л).</w:t>
      </w:r>
    </w:p>
    <w:p w:rsidR="00D86233" w:rsidRPr="00FC293E" w:rsidRDefault="00D86233" w:rsidP="00FC293E">
      <w:pPr>
        <w:suppressAutoHyphens/>
        <w:spacing w:line="360" w:lineRule="auto"/>
        <w:ind w:firstLine="709"/>
        <w:jc w:val="both"/>
        <w:rPr>
          <w:sz w:val="28"/>
        </w:rPr>
      </w:pPr>
      <w:r w:rsidRPr="00FC293E">
        <w:rPr>
          <w:sz w:val="28"/>
        </w:rPr>
        <w:t>Е.Г. Нечаева охарактеризовала ландшафты кислого и кисло-глеевого классов, сформировавшиеся на четвертичных отложениях. Это несколько видов, относящихся к I роду (плоские равнины). К этому же роду относятся и весьма своеобразные ландшафты южной тайги Зауралья в области древнего пенеплена, перекрытого маломощными четвертичными отложениями. Неглубоко залегающие здесь изверженные и метаморфические породы и их коры выветривания находятся в пределах ландшафта и во многом определяют его геохимические особенности. Выделяются виды на древней коре выветривания, на гранитоидах, на пегматитовых полях и др. Эту группу видов мы предложили именовать мурзинскими ландшафтами (по селу Мурзинка — центру древнего горного промысла, где в примитивных копях начиная с XVII в. шла добыча драгоценных камней из пегматитовых жил. В Мурзинке изучал пегматиты А.Е. Ферсман).</w:t>
      </w:r>
    </w:p>
    <w:p w:rsidR="00D86233" w:rsidRPr="00FC293E" w:rsidRDefault="00D86233" w:rsidP="00FC293E">
      <w:pPr>
        <w:suppressAutoHyphens/>
        <w:spacing w:line="360" w:lineRule="auto"/>
        <w:ind w:firstLine="709"/>
        <w:jc w:val="both"/>
        <w:rPr>
          <w:sz w:val="28"/>
        </w:rPr>
      </w:pPr>
      <w:r w:rsidRPr="00FC293E">
        <w:rPr>
          <w:sz w:val="28"/>
        </w:rPr>
        <w:t>Южнотаежные равнины Западной Сибири не подвергались оледенению и пережили сложную историю. В прошлом здесь был более сухой климат, ландшафт, вероятно, относился к переходному (Н-Са) классу. В настоящее время карбонаты в четвертичных глинах и суглинках залегают на глубине 2—3 м, в ландшафте много геохимических реликтов (второй гумусовый горизонт в почвах и др.).</w:t>
      </w:r>
    </w:p>
    <w:p w:rsidR="00D86233" w:rsidRPr="00FC293E" w:rsidRDefault="00D86233" w:rsidP="00FC293E">
      <w:pPr>
        <w:suppressAutoHyphens/>
        <w:spacing w:line="360" w:lineRule="auto"/>
        <w:ind w:firstLine="709"/>
        <w:jc w:val="both"/>
        <w:rPr>
          <w:sz w:val="28"/>
        </w:rPr>
      </w:pPr>
      <w:r w:rsidRPr="00FC293E">
        <w:rPr>
          <w:sz w:val="28"/>
        </w:rPr>
        <w:t>Особенно разнообразны виды в ландшафтах II и III рода — сформировавшихся в условиях расчлененного рельефа возвышенностей и гор. Отметим во II роде ландшафты Салаира и Кузнецкого Алатау на древней коре выветривания, в III — ландшафты Алтая на метаморфических и изверженных породах.</w:t>
      </w:r>
    </w:p>
    <w:p w:rsidR="00D86233" w:rsidRPr="00FC293E" w:rsidRDefault="00D86233" w:rsidP="00FC293E">
      <w:pPr>
        <w:suppressAutoHyphens/>
        <w:spacing w:line="360" w:lineRule="auto"/>
        <w:ind w:firstLine="709"/>
        <w:jc w:val="both"/>
        <w:rPr>
          <w:sz w:val="28"/>
        </w:rPr>
      </w:pPr>
    </w:p>
    <w:p w:rsidR="00D86233" w:rsidRPr="00FC293E" w:rsidRDefault="00D86233" w:rsidP="00FC293E">
      <w:pPr>
        <w:numPr>
          <w:ilvl w:val="2"/>
          <w:numId w:val="3"/>
        </w:numPr>
        <w:suppressAutoHyphens/>
        <w:spacing w:line="360" w:lineRule="auto"/>
        <w:ind w:left="0" w:firstLine="709"/>
        <w:jc w:val="both"/>
        <w:rPr>
          <w:b/>
          <w:sz w:val="28"/>
        </w:rPr>
      </w:pPr>
      <w:r w:rsidRPr="00FC293E">
        <w:rPr>
          <w:b/>
          <w:sz w:val="28"/>
        </w:rPr>
        <w:t>Таежно-мерзлотный ландшафт</w:t>
      </w:r>
    </w:p>
    <w:p w:rsidR="00D86233" w:rsidRPr="00FC293E" w:rsidRDefault="00D86233" w:rsidP="00FC293E">
      <w:pPr>
        <w:suppressAutoHyphens/>
        <w:spacing w:line="360" w:lineRule="auto"/>
        <w:ind w:firstLine="709"/>
        <w:jc w:val="both"/>
        <w:rPr>
          <w:sz w:val="28"/>
        </w:rPr>
      </w:pPr>
      <w:r w:rsidRPr="00FC293E">
        <w:rPr>
          <w:sz w:val="28"/>
        </w:rPr>
        <w:t>Больше всего развита многолетняя мерзлота в северной и средней тайге Сибири. В Восточной Сибири она встречается и в южно-таежных ландшафтах. Еще шире ореол мерзлоты был в ледниковые эпохи, когда она распространялась не только на современные южно-таежные районы, но на лесостепи и степи (например, в Центральном Казахстане). Поэтому во многих немерзлотных ландшафтах встречаются реликты эпохи многолетней мерзлоты.</w:t>
      </w:r>
    </w:p>
    <w:p w:rsidR="00D86233" w:rsidRPr="00FC293E" w:rsidRDefault="00D86233" w:rsidP="00FC293E">
      <w:pPr>
        <w:suppressAutoHyphens/>
        <w:spacing w:line="360" w:lineRule="auto"/>
        <w:ind w:firstLine="709"/>
        <w:jc w:val="both"/>
        <w:rPr>
          <w:sz w:val="28"/>
        </w:rPr>
      </w:pPr>
      <w:r w:rsidRPr="00FC293E">
        <w:rPr>
          <w:sz w:val="28"/>
        </w:rPr>
        <w:t>Биомасса, ежегодная продукция, самоорганизация и устойчивость мерзлотной тайги ниже, чем в немерзлотной, однако соотношения между Б и П близки. К равен 0,53—0,54.</w:t>
      </w:r>
    </w:p>
    <w:p w:rsidR="00D86233" w:rsidRPr="00FC293E" w:rsidRDefault="00D86233" w:rsidP="00FC293E">
      <w:pPr>
        <w:suppressAutoHyphens/>
        <w:spacing w:line="360" w:lineRule="auto"/>
        <w:ind w:firstLine="709"/>
        <w:jc w:val="both"/>
        <w:rPr>
          <w:sz w:val="28"/>
        </w:rPr>
      </w:pPr>
      <w:r w:rsidRPr="00FC293E">
        <w:rPr>
          <w:sz w:val="28"/>
        </w:rPr>
        <w:t>Миграция элементов в многолетне мерзлом слое резко ослаблена, близкое его залегание от поверхности уменьшает мощность ландшафта, резко сокращает подземный сток, благоприятствует оглеению. Кроме льда мерзлые породы содержат и жидкую воду, не замерзающую при отрицательной температуре. Такая вода мигрирует в сторону более низких температур: зимой и осенью — к земной поверхности, весной и летом — в обратном направлении. В результате вымораживания происходит выпадение солей, накопление их в деятельном слое. Чаще всего это подвижные соединения Fe и Мп. При таянии льда соли Са и Mg (хлориды, сульфаты, карбонаты) переходят в раствор, а Са осаждается согласно известной реакции:</w:t>
      </w:r>
    </w:p>
    <w:p w:rsidR="00FD6413" w:rsidRDefault="00FD6413" w:rsidP="00FC293E">
      <w:pPr>
        <w:suppressAutoHyphens/>
        <w:spacing w:line="360" w:lineRule="auto"/>
        <w:ind w:firstLine="709"/>
        <w:jc w:val="both"/>
        <w:rPr>
          <w:sz w:val="28"/>
        </w:rPr>
      </w:pPr>
    </w:p>
    <w:p w:rsidR="00D86233" w:rsidRPr="00FC293E" w:rsidRDefault="00D86233" w:rsidP="00FC293E">
      <w:pPr>
        <w:suppressAutoHyphens/>
        <w:spacing w:line="360" w:lineRule="auto"/>
        <w:ind w:firstLine="709"/>
        <w:jc w:val="both"/>
        <w:rPr>
          <w:sz w:val="28"/>
        </w:rPr>
      </w:pPr>
      <w:r w:rsidRPr="00FC293E">
        <w:rPr>
          <w:sz w:val="28"/>
        </w:rPr>
        <w:t>Са2+ + 2НСО3- X СаСО3 + СО2 + Н2О</w:t>
      </w:r>
    </w:p>
    <w:p w:rsidR="00FD6413" w:rsidRDefault="00FD6413" w:rsidP="00FC293E">
      <w:pPr>
        <w:suppressAutoHyphens/>
        <w:spacing w:line="360" w:lineRule="auto"/>
        <w:ind w:firstLine="709"/>
        <w:jc w:val="both"/>
        <w:rPr>
          <w:sz w:val="28"/>
        </w:rPr>
      </w:pPr>
    </w:p>
    <w:p w:rsidR="00D86233" w:rsidRPr="00FC293E" w:rsidRDefault="00FD6413" w:rsidP="00FC293E">
      <w:pPr>
        <w:suppressAutoHyphens/>
        <w:spacing w:line="360" w:lineRule="auto"/>
        <w:ind w:firstLine="709"/>
        <w:jc w:val="both"/>
        <w:rPr>
          <w:sz w:val="28"/>
        </w:rPr>
      </w:pPr>
      <w:r>
        <w:rPr>
          <w:sz w:val="28"/>
        </w:rPr>
        <w:br w:type="page"/>
      </w:r>
      <w:r w:rsidR="00D86233" w:rsidRPr="00FC293E">
        <w:rPr>
          <w:sz w:val="28"/>
        </w:rPr>
        <w:t>Этим некоторые авторы объясняют низкое содержание Са и СО2 в маломинерализованных водах мерзлотных районов, увеличение в них роли Na и Mg (иногда Mg &gt; Са), формирование гидрокарбонатно-натриевых вод.</w:t>
      </w:r>
    </w:p>
    <w:p w:rsidR="00D86233" w:rsidRPr="00FC293E" w:rsidRDefault="00D86233" w:rsidP="00FC293E">
      <w:pPr>
        <w:suppressAutoHyphens/>
        <w:spacing w:line="360" w:lineRule="auto"/>
        <w:ind w:firstLine="709"/>
        <w:jc w:val="both"/>
        <w:rPr>
          <w:sz w:val="28"/>
        </w:rPr>
      </w:pPr>
      <w:r w:rsidRPr="00FC293E">
        <w:rPr>
          <w:sz w:val="28"/>
        </w:rPr>
        <w:t>Многолетнемерзлые толщи — это не зона геохимического покоя, т.к. здесь протекают ионный обмен, окислительно-восстановительные реакции, возможна и ослабленная миграция. Гипергенез при низких температурах И.А. Тютюнов назвал криогенезом, для которого характерны повышенная растворимость газов в водах (в том числе СО2 и О2), понижение рН вод, усиление выщелачивания карбонатов. Миграция в мерзлых толщах происходит в результате передвижения пленочной влаги и растворенных в ней веществ, меньшее значение имеет диффузия. В мерзлых грунтах коллоиды коагулируются, что приводит к накоплению в почвах и коре выветривания пылеватой фракции — продукта агрегации. В результате сезонных криогенных процессов выпучивается и сортируется по крупности каменный материал, поэтому в почвах с поверхности залегает щебнистый горизонт, а под ним — суглинистый с щебнем. При крайнем выражении этого явления образуются скопления крупнообломочного (глыбистого) материала — курумы, геохимия которых детально изучена И.А. Морозовой, Т.Т. Тайсаевым и другими исследователями. К этой же категории явлений относится образование пятен медальонов, морозобойное растрескивание почв. Даже на выположенных склонах (5—10°) развита солифлюкция, причем смещение достигает многих сотен метров. В результате на рудных месторождениях формируются оторванные ореолы рассеяния.</w:t>
      </w:r>
    </w:p>
    <w:p w:rsidR="00D86233" w:rsidRPr="00FC293E" w:rsidRDefault="00D86233" w:rsidP="00FC293E">
      <w:pPr>
        <w:suppressAutoHyphens/>
        <w:spacing w:line="360" w:lineRule="auto"/>
        <w:ind w:firstLine="709"/>
        <w:jc w:val="both"/>
        <w:rPr>
          <w:sz w:val="28"/>
        </w:rPr>
      </w:pPr>
      <w:r w:rsidRPr="00FC293E">
        <w:rPr>
          <w:sz w:val="28"/>
        </w:rPr>
        <w:t>Маломощный деятельный слой полностью охвачен почвенными процессами; в мерзлотных ландшафтах кора выветривания часто совпадает с почвой. Низкая температура деятельного слоя ослабляет работу микроорганизмов, избыточное увлажнение понижает интенсивность бика, почвообразовательный процесс приобретает новые черты, формируются особые типы мерзлотных почв — таежных ожелезненных, палевых таежных, мерзлотных болотных и т.д.</w:t>
      </w:r>
    </w:p>
    <w:p w:rsidR="00D86233" w:rsidRPr="00FC293E" w:rsidRDefault="00D86233" w:rsidP="00FC293E">
      <w:pPr>
        <w:suppressAutoHyphens/>
        <w:spacing w:line="360" w:lineRule="auto"/>
        <w:ind w:firstLine="709"/>
        <w:jc w:val="both"/>
        <w:rPr>
          <w:sz w:val="28"/>
        </w:rPr>
      </w:pPr>
      <w:r w:rsidRPr="00FC293E">
        <w:rPr>
          <w:sz w:val="28"/>
        </w:rPr>
        <w:t>Грунтовые воды в районах сплошной мерзлоты превратились в лед, в связи с чем большую роль приобрел поверхностный и внутрипочвенный сток. В руслах рек благодаря утепляющему влиянию вод мерзлота часто залегает глубоко, и здесь возможно поступление в долину подмерзлотных вод. В местах их разгрузки образуются наледи, с которыми связан термодинамический барьер Н6—Н7. За счет понижения давления и выделения СО2 в наледь поступают карбонаты Са, Mg, Fe и Мп. Летом после таяния льда на поверхности почвы остаются соли. П.Ф. Швецов назвал такие пространства наледными геохимическими полями, И.А. Морозова — наледными полянами. В районе Удоканского месторождения медистых песчаников (Забайкалье) на этих полянах И.А. Морозова установила комплексный окислительно-сорбционный геохимический барьер (Си, Ag, Bi).</w:t>
      </w:r>
    </w:p>
    <w:p w:rsidR="00D86233" w:rsidRPr="00FC293E" w:rsidRDefault="00D86233" w:rsidP="00FC293E">
      <w:pPr>
        <w:suppressAutoHyphens/>
        <w:spacing w:line="360" w:lineRule="auto"/>
        <w:ind w:firstLine="709"/>
        <w:jc w:val="both"/>
        <w:rPr>
          <w:sz w:val="28"/>
        </w:rPr>
      </w:pPr>
      <w:r w:rsidRPr="00FC293E">
        <w:rPr>
          <w:sz w:val="28"/>
        </w:rPr>
        <w:t>Стекающие по мерзлой почве атмосферные воды растворяют большое количество органических веществ. Поэтому поверхностные склоновые воды отличаются большой цветностью, малой минерализацией (10—20 мг/л), низким рН (4,0—4,6) и резко выраженным</w:t>
      </w:r>
      <w:r w:rsidR="00FC293E">
        <w:rPr>
          <w:sz w:val="28"/>
        </w:rPr>
        <w:t xml:space="preserve"> </w:t>
      </w:r>
      <w:r w:rsidRPr="00FC293E">
        <w:rPr>
          <w:sz w:val="28"/>
        </w:rPr>
        <w:t>преобладанием</w:t>
      </w:r>
      <w:r w:rsidR="00FC293E">
        <w:rPr>
          <w:sz w:val="28"/>
        </w:rPr>
        <w:t xml:space="preserve"> </w:t>
      </w:r>
      <w:r w:rsidRPr="00FC293E">
        <w:rPr>
          <w:sz w:val="28"/>
        </w:rPr>
        <w:t>в</w:t>
      </w:r>
      <w:r w:rsidR="00FC293E">
        <w:rPr>
          <w:sz w:val="28"/>
        </w:rPr>
        <w:t xml:space="preserve"> </w:t>
      </w:r>
      <w:r w:rsidRPr="00FC293E">
        <w:rPr>
          <w:sz w:val="28"/>
        </w:rPr>
        <w:t>анионном</w:t>
      </w:r>
      <w:r w:rsidR="00FC293E">
        <w:rPr>
          <w:sz w:val="28"/>
        </w:rPr>
        <w:t xml:space="preserve"> </w:t>
      </w:r>
      <w:r w:rsidRPr="00FC293E">
        <w:rPr>
          <w:sz w:val="28"/>
        </w:rPr>
        <w:t>составе</w:t>
      </w:r>
      <w:r w:rsidR="00FC293E">
        <w:rPr>
          <w:sz w:val="28"/>
        </w:rPr>
        <w:t xml:space="preserve"> </w:t>
      </w:r>
      <w:r w:rsidRPr="00FC293E">
        <w:rPr>
          <w:sz w:val="28"/>
        </w:rPr>
        <w:t>SO42"</w:t>
      </w:r>
      <w:r w:rsidR="00FC293E">
        <w:rPr>
          <w:sz w:val="28"/>
        </w:rPr>
        <w:t xml:space="preserve"> </w:t>
      </w:r>
      <w:r w:rsidRPr="00FC293E">
        <w:rPr>
          <w:sz w:val="28"/>
        </w:rPr>
        <w:t>(HCO3-</w:t>
      </w:r>
      <w:r w:rsidR="00FC293E">
        <w:rPr>
          <w:sz w:val="28"/>
        </w:rPr>
        <w:t xml:space="preserve"> </w:t>
      </w:r>
      <w:r w:rsidRPr="00FC293E">
        <w:rPr>
          <w:sz w:val="28"/>
        </w:rPr>
        <w:t>почти нет).</w:t>
      </w:r>
      <w:r w:rsidR="00FC293E">
        <w:rPr>
          <w:sz w:val="28"/>
        </w:rPr>
        <w:t xml:space="preserve"> </w:t>
      </w:r>
      <w:r w:rsidRPr="00FC293E">
        <w:rPr>
          <w:sz w:val="28"/>
        </w:rPr>
        <w:t>По</w:t>
      </w:r>
      <w:r w:rsidR="00FC293E">
        <w:rPr>
          <w:sz w:val="28"/>
        </w:rPr>
        <w:t xml:space="preserve"> </w:t>
      </w:r>
      <w:r w:rsidRPr="00FC293E">
        <w:rPr>
          <w:sz w:val="28"/>
        </w:rPr>
        <w:t>В.Н.</w:t>
      </w:r>
    </w:p>
    <w:p w:rsidR="00D86233" w:rsidRPr="00FC293E" w:rsidRDefault="00D86233" w:rsidP="00FC293E">
      <w:pPr>
        <w:suppressAutoHyphens/>
        <w:spacing w:line="360" w:lineRule="auto"/>
        <w:ind w:firstLine="709"/>
        <w:jc w:val="both"/>
        <w:rPr>
          <w:sz w:val="28"/>
        </w:rPr>
      </w:pPr>
      <w:r w:rsidRPr="00FC293E">
        <w:rPr>
          <w:sz w:val="28"/>
        </w:rPr>
        <w:t>Щетникову, после сильных дождей почвы промываются столь энергично, что водные вытяжки так же мало минерализованы, как атмосферные осадки. В половодье и при сильных паводках речные воды также по общей минерализации не отличаются от атмосферных осадков. В холодной воде органические соединения окисляются медленно, воды особенно далеки от равновесия. Даже в горных районах реки имеют коричневую богатую РОВ воду. По И.Б. Никитиной, ультрапресные воды мерзлотных ландшафтов Алданского нагорья на силикатных породах содержат от 20 до 80 мг/л минеральных веществ, среди которых преобладает Si, Ca, Mg и НСО3". РОВ (в основном фульвокислоты) составляют от 10 до 75% растворенных веществ, причем фульвокислот в 5 —10 раз больше, чем гуминовых кислот. Fe, Al, Ti, Mn, V, Си, Ni, Zn и другие металлы мигрируют в коллоидной форме или в комплексах с органическими кислотами, в то время как Si, Na, К, SO42" и С1- преимущественно в форме истинных</w:t>
      </w:r>
      <w:r w:rsidR="00FD6413">
        <w:rPr>
          <w:sz w:val="28"/>
        </w:rPr>
        <w:t xml:space="preserve"> </w:t>
      </w:r>
      <w:r w:rsidRPr="00FC293E">
        <w:rPr>
          <w:sz w:val="28"/>
        </w:rPr>
        <w:t>растворов. Основным геохимическим фактором, определяющим подвижность и формы миграции элементов, а также рН и содержание СО2, является растворенное органическое вещество. Между его содержанием и количеством в водах Fe, Al, Cu, Zn существует прямая корреляция. Поэтому в подобных условиях такие параметры элементов, как ионный радиус, валентность, отходят на второй план: различные элементы, входя в состав РОВ, мигрируют с близкой интенсивностью. Однако это лишь общая закономерность, которая может нарушаться. Так, по Л.Г. Филимоновой, в нижней части элювиальных почв таежно-мерзлотных ландшафтов Алданского нагорья развит окислительный барьер А2, на котором осаждаются органоминеральные соединения. В связи с этим проникающие глубже надмерзлотные воды бедны РОВ.</w:t>
      </w:r>
    </w:p>
    <w:p w:rsidR="00643456" w:rsidRPr="00FC293E" w:rsidRDefault="00D86233" w:rsidP="00FC293E">
      <w:pPr>
        <w:suppressAutoHyphens/>
        <w:spacing w:line="360" w:lineRule="auto"/>
        <w:ind w:firstLine="709"/>
        <w:jc w:val="both"/>
        <w:rPr>
          <w:sz w:val="28"/>
        </w:rPr>
      </w:pPr>
      <w:r w:rsidRPr="00FC293E">
        <w:rPr>
          <w:sz w:val="28"/>
        </w:rPr>
        <w:t>Подчиненные ландшафты в кислой мерзлотной тайге представлены заболоченными лесами и болотами. Почвенно-грунтовые и поверхностные воды — ультрапресные. В</w:t>
      </w:r>
      <w:r w:rsidR="00643456" w:rsidRPr="00FC293E">
        <w:rPr>
          <w:sz w:val="28"/>
        </w:rPr>
        <w:t xml:space="preserve"> формировании их ионного состава важная роль принадлежит атмосферным осадкам (особенно для С1 и Na). Однако основное значение имеют процессы разложения растительных остатков. С целью разработки рациональной методики геохимических поисков детально изучены донные осадки (В.В. Поликарпочкин, М.А. Константинова, Э.Г. Абисалов, Г.А. Белоголовов и др.).</w:t>
      </w:r>
    </w:p>
    <w:p w:rsidR="00643456" w:rsidRPr="00FC293E" w:rsidRDefault="00643456" w:rsidP="00FC293E">
      <w:pPr>
        <w:suppressAutoHyphens/>
        <w:spacing w:line="360" w:lineRule="auto"/>
        <w:ind w:firstLine="709"/>
        <w:jc w:val="both"/>
        <w:rPr>
          <w:sz w:val="28"/>
        </w:rPr>
      </w:pPr>
      <w:r w:rsidRPr="00FC293E">
        <w:rPr>
          <w:sz w:val="28"/>
        </w:rPr>
        <w:t>В отделе таежно-мерзлотных ландшафтов выделяются 3 семейства: северная, средняя и южная тайга, в своем распространении подчиняющихся широтной зональности и высотной поясности. Геохимическая систематика этих ландшафтов, кроме отмеченных ранее факторов, должна учитывать и особенности распространения мерзлоты — мощность деятельного слоя, сплошной или островной характер мерзлоты, мощность многолетнемерзлых пород, существование межмерзлотных и подмерзлотных вод. Даже в районах распространения сплошной мерзлоты на участках зон разломов, озерных впадин, русел крупных рек, сульфидных месторождений встречаются талики.</w:t>
      </w:r>
    </w:p>
    <w:p w:rsidR="00643456" w:rsidRPr="00FC293E" w:rsidRDefault="00643456" w:rsidP="00FC293E">
      <w:pPr>
        <w:suppressAutoHyphens/>
        <w:spacing w:line="360" w:lineRule="auto"/>
        <w:ind w:firstLine="709"/>
        <w:jc w:val="both"/>
        <w:rPr>
          <w:sz w:val="28"/>
        </w:rPr>
      </w:pPr>
      <w:r w:rsidRPr="00FC293E">
        <w:rPr>
          <w:sz w:val="28"/>
        </w:rPr>
        <w:t>В связи с разработкой рациональной методики геохимических поисков в районах распространения многолетней мерзлоты изучена геохимия ландшафтов сернокислого класса. Так как многолетнемерзлые толщи содержат незамерзающую воду, то в них возможно окисление сульфидов с образованием серной кислоты и легкорастворимых сульфатов Fe, Cu, Zn и других металлов. По В.М. Питулько, большинство сульфидных месторождений в мерзлотных районах имеет зону окисления сульфатного типа, в мерзлых толщах образуются криогенные солевые ореолы рассеяния. Процессы окисления сульфидов сопровождаются столь значительным выделением тепла, что иногда в пределах рудных полей возникают талики. Некоторые зоны окисления сульфидных руд являются геохимическими реликтами, т.к. они сформировались в условиях более теплого дочетвертичного климата, когда в Сибири не было мерзлоты.</w:t>
      </w:r>
    </w:p>
    <w:p w:rsidR="00643456" w:rsidRPr="00FC293E" w:rsidRDefault="00643456" w:rsidP="00FC293E">
      <w:pPr>
        <w:suppressAutoHyphens/>
        <w:spacing w:line="360" w:lineRule="auto"/>
        <w:ind w:firstLine="709"/>
        <w:jc w:val="both"/>
        <w:rPr>
          <w:sz w:val="28"/>
        </w:rPr>
      </w:pPr>
      <w:r w:rsidRPr="00FC293E">
        <w:rPr>
          <w:sz w:val="28"/>
        </w:rPr>
        <w:t>В мерзлотных ландшафтах колчеданно-полиметаллических и железорудных месторождений Бурятии Т.Т. Тайсаев установил многочисленные геохимические барьеры, явления покраснения и ожелезнения почв, сползание ореолов за счет солифлюкции на тысячи метров. Особенно большое значение для поисков в Бурятии имеет кислородный барьер, на котором в местах разгрузки глеевых вод отлагаются железистые осадки. Эти органо-минеральные образования содержат в среднем 12% органического углерода в сухом веществе. В осадках повышено содержание As, Mo, Pb, Sn, Zn, увеличивающееся вблизи рудных зон. Это позволило Тайсаеву разработать новый вариант литохимических поисков — опробование железистых осадков.</w:t>
      </w:r>
    </w:p>
    <w:p w:rsidR="00643456" w:rsidRPr="00FC293E" w:rsidRDefault="00643456" w:rsidP="00FC293E">
      <w:pPr>
        <w:suppressAutoHyphens/>
        <w:spacing w:line="360" w:lineRule="auto"/>
        <w:ind w:firstLine="709"/>
        <w:jc w:val="both"/>
        <w:rPr>
          <w:sz w:val="28"/>
        </w:rPr>
      </w:pPr>
    </w:p>
    <w:p w:rsidR="00956DA8" w:rsidRPr="00FC293E" w:rsidRDefault="00FC293E" w:rsidP="00FC293E">
      <w:pPr>
        <w:suppressAutoHyphens/>
        <w:spacing w:line="360" w:lineRule="auto"/>
        <w:ind w:firstLine="709"/>
        <w:jc w:val="both"/>
        <w:rPr>
          <w:b/>
          <w:sz w:val="28"/>
          <w:szCs w:val="28"/>
        </w:rPr>
      </w:pPr>
      <w:r>
        <w:rPr>
          <w:sz w:val="28"/>
        </w:rPr>
        <w:br w:type="page"/>
      </w:r>
      <w:r w:rsidR="00956DA8" w:rsidRPr="00FC293E">
        <w:rPr>
          <w:b/>
          <w:sz w:val="28"/>
          <w:szCs w:val="28"/>
        </w:rPr>
        <w:t>Заключение</w:t>
      </w:r>
    </w:p>
    <w:p w:rsidR="00E5652A" w:rsidRPr="00FC293E" w:rsidRDefault="00E5652A" w:rsidP="00FC293E">
      <w:pPr>
        <w:suppressAutoHyphens/>
        <w:spacing w:line="360" w:lineRule="auto"/>
        <w:ind w:firstLine="709"/>
        <w:jc w:val="both"/>
        <w:rPr>
          <w:b/>
          <w:sz w:val="28"/>
          <w:szCs w:val="28"/>
        </w:rPr>
      </w:pPr>
    </w:p>
    <w:p w:rsidR="00E5652A" w:rsidRPr="00FC293E" w:rsidRDefault="00E5652A" w:rsidP="00FC293E">
      <w:pPr>
        <w:suppressAutoHyphens/>
        <w:spacing w:line="360" w:lineRule="auto"/>
        <w:ind w:firstLine="709"/>
        <w:jc w:val="both"/>
        <w:rPr>
          <w:sz w:val="28"/>
        </w:rPr>
      </w:pPr>
      <w:r w:rsidRPr="00FC293E">
        <w:rPr>
          <w:sz w:val="28"/>
        </w:rPr>
        <w:t>В результате исследований Западной Сибири существенным образом изменились представления о рельефе страны, были составлены детальные почвенные карты многих районов Западной Сибири, разработаны мероприятия по рациональному использованию засоленных почв и знаменитых западносибирских черноземов. Большое практическое значение имели лесотипологические исследования сибирских геоботаников, изучение торфяных болот и тундровых пастбищ. Но особенно существенные результаты принесли работы геологов. Глубокое бурение и специальные геофизические исследования показали, что в недрах многих районов Западной Сибири заключены богатейшие месторождения природного газа, большие запасы железных руд, бурых углей и многих других полезных ископаемых, которые уже служат прочной базой для развития промышленности Западной Сибири и развития России в целом.</w:t>
      </w:r>
    </w:p>
    <w:p w:rsidR="00A73981" w:rsidRPr="00FC293E" w:rsidRDefault="00A73981" w:rsidP="00FC293E">
      <w:pPr>
        <w:suppressAutoHyphens/>
        <w:spacing w:line="360" w:lineRule="auto"/>
        <w:ind w:firstLine="709"/>
        <w:jc w:val="both"/>
        <w:rPr>
          <w:b/>
          <w:sz w:val="28"/>
          <w:szCs w:val="28"/>
        </w:rPr>
      </w:pPr>
    </w:p>
    <w:p w:rsidR="00C4510F" w:rsidRPr="00FC293E" w:rsidRDefault="00FC293E" w:rsidP="00FC293E">
      <w:pPr>
        <w:suppressAutoHyphens/>
        <w:spacing w:line="360" w:lineRule="auto"/>
        <w:ind w:firstLine="709"/>
        <w:jc w:val="both"/>
        <w:rPr>
          <w:b/>
          <w:sz w:val="28"/>
          <w:szCs w:val="28"/>
        </w:rPr>
      </w:pPr>
      <w:r>
        <w:rPr>
          <w:sz w:val="28"/>
        </w:rPr>
        <w:br w:type="page"/>
      </w:r>
      <w:r w:rsidR="00956DA8" w:rsidRPr="00FC293E">
        <w:rPr>
          <w:b/>
          <w:sz w:val="28"/>
          <w:szCs w:val="28"/>
        </w:rPr>
        <w:t>Список использованных источников</w:t>
      </w:r>
    </w:p>
    <w:p w:rsidR="00AA3A71" w:rsidRPr="00FC293E" w:rsidRDefault="00AA3A71" w:rsidP="00FC293E">
      <w:pPr>
        <w:suppressAutoHyphens/>
        <w:spacing w:line="360" w:lineRule="auto"/>
        <w:ind w:firstLine="709"/>
        <w:jc w:val="both"/>
        <w:rPr>
          <w:b/>
          <w:sz w:val="28"/>
          <w:szCs w:val="28"/>
        </w:rPr>
      </w:pPr>
    </w:p>
    <w:p w:rsidR="00154A36" w:rsidRPr="00FC293E" w:rsidRDefault="00956DA8" w:rsidP="00FC293E">
      <w:pPr>
        <w:suppressAutoHyphens/>
        <w:spacing w:line="360" w:lineRule="auto"/>
        <w:rPr>
          <w:sz w:val="28"/>
        </w:rPr>
      </w:pPr>
      <w:r w:rsidRPr="00FC293E">
        <w:rPr>
          <w:sz w:val="28"/>
        </w:rPr>
        <w:t xml:space="preserve">1. </w:t>
      </w:r>
      <w:r w:rsidR="003253A8" w:rsidRPr="00FC293E">
        <w:rPr>
          <w:sz w:val="28"/>
        </w:rPr>
        <w:t>Докучаев В.В. К учению о зонах природы. – М.: 1951. – 137 с.</w:t>
      </w:r>
    </w:p>
    <w:p w:rsidR="00FC293E" w:rsidRDefault="00956DA8" w:rsidP="00FC293E">
      <w:pPr>
        <w:suppressAutoHyphens/>
        <w:spacing w:line="360" w:lineRule="auto"/>
        <w:rPr>
          <w:sz w:val="28"/>
        </w:rPr>
      </w:pPr>
      <w:r w:rsidRPr="00FC293E">
        <w:rPr>
          <w:sz w:val="28"/>
        </w:rPr>
        <w:t xml:space="preserve">2. </w:t>
      </w:r>
      <w:r w:rsidR="003253A8" w:rsidRPr="00FC293E">
        <w:rPr>
          <w:sz w:val="28"/>
        </w:rPr>
        <w:t>Колбовский Е.Ю. Ландшафтоведение: Учебное пособие / 3-е изд. – М.: 2008. – 480</w:t>
      </w:r>
      <w:r w:rsidR="00FC293E">
        <w:rPr>
          <w:sz w:val="28"/>
        </w:rPr>
        <w:t xml:space="preserve"> </w:t>
      </w:r>
      <w:r w:rsidR="003253A8" w:rsidRPr="00FC293E">
        <w:rPr>
          <w:sz w:val="28"/>
        </w:rPr>
        <w:t>с.</w:t>
      </w:r>
    </w:p>
    <w:p w:rsidR="00154A36" w:rsidRPr="00FC293E" w:rsidRDefault="00154A36" w:rsidP="00FC293E">
      <w:pPr>
        <w:suppressAutoHyphens/>
        <w:spacing w:line="360" w:lineRule="auto"/>
        <w:rPr>
          <w:sz w:val="28"/>
        </w:rPr>
      </w:pPr>
      <w:r w:rsidRPr="00FC293E">
        <w:rPr>
          <w:sz w:val="28"/>
        </w:rPr>
        <w:t xml:space="preserve">3. </w:t>
      </w:r>
      <w:r w:rsidR="003253A8" w:rsidRPr="00FC293E">
        <w:rPr>
          <w:sz w:val="28"/>
        </w:rPr>
        <w:t>Дьяконов К.Н. Ландшафтоведение: теория, методы, региональные исследования, практика: Материалы 11-ой Международной ландшафтной конференции / К.Н. Дьяконов, Н.С. Касимов и др. – М.: Географический факультет МГУ, 2006. – 788 с.</w:t>
      </w:r>
    </w:p>
    <w:p w:rsidR="003253A8" w:rsidRPr="00FC293E" w:rsidRDefault="003253A8" w:rsidP="00FC293E">
      <w:pPr>
        <w:suppressAutoHyphens/>
        <w:spacing w:line="360" w:lineRule="auto"/>
        <w:rPr>
          <w:sz w:val="28"/>
        </w:rPr>
      </w:pPr>
      <w:r w:rsidRPr="00FC293E">
        <w:rPr>
          <w:sz w:val="28"/>
        </w:rPr>
        <w:t>2.</w:t>
      </w:r>
      <w:r w:rsidR="00154A36" w:rsidRPr="00FC293E">
        <w:rPr>
          <w:sz w:val="28"/>
        </w:rPr>
        <w:t xml:space="preserve"> </w:t>
      </w:r>
      <w:r w:rsidRPr="00FC293E">
        <w:rPr>
          <w:sz w:val="28"/>
        </w:rPr>
        <w:t>Иванов Н.Н., Ландшафтно-к</w:t>
      </w:r>
      <w:r w:rsidR="00D86D1A" w:rsidRPr="00FC293E">
        <w:rPr>
          <w:sz w:val="28"/>
        </w:rPr>
        <w:t xml:space="preserve">лиматические зоны земного шара. – </w:t>
      </w:r>
      <w:r w:rsidRPr="00FC293E">
        <w:rPr>
          <w:sz w:val="28"/>
        </w:rPr>
        <w:t>М.:</w:t>
      </w:r>
      <w:r w:rsidR="00FC293E">
        <w:rPr>
          <w:sz w:val="28"/>
        </w:rPr>
        <w:t xml:space="preserve"> </w:t>
      </w:r>
      <w:r w:rsidRPr="00FC293E">
        <w:rPr>
          <w:sz w:val="28"/>
        </w:rPr>
        <w:t>Л., 1948.</w:t>
      </w:r>
    </w:p>
    <w:p w:rsidR="00C4510F" w:rsidRPr="00FC293E" w:rsidRDefault="00154A36" w:rsidP="00FC293E">
      <w:pPr>
        <w:suppressAutoHyphens/>
        <w:spacing w:line="360" w:lineRule="auto"/>
        <w:rPr>
          <w:sz w:val="28"/>
        </w:rPr>
      </w:pPr>
      <w:r w:rsidRPr="00FC293E">
        <w:rPr>
          <w:sz w:val="28"/>
        </w:rPr>
        <w:t xml:space="preserve">5. </w:t>
      </w:r>
      <w:r w:rsidR="003253A8" w:rsidRPr="00FC293E">
        <w:rPr>
          <w:sz w:val="28"/>
        </w:rPr>
        <w:t xml:space="preserve">Перельман А.И., Касимов Н.С. Геохимия ландшафта / учебник. – М.: МГУ, 1999. </w:t>
      </w:r>
      <w:r w:rsidR="00D86D1A" w:rsidRPr="00FC293E">
        <w:rPr>
          <w:sz w:val="28"/>
        </w:rPr>
        <w:t>–</w:t>
      </w:r>
      <w:r w:rsidR="003253A8" w:rsidRPr="00FC293E">
        <w:rPr>
          <w:sz w:val="28"/>
        </w:rPr>
        <w:t xml:space="preserve"> </w:t>
      </w:r>
      <w:r w:rsidR="00D86D1A" w:rsidRPr="00FC293E">
        <w:rPr>
          <w:sz w:val="28"/>
        </w:rPr>
        <w:t>675 с.</w:t>
      </w:r>
      <w:bookmarkStart w:id="0" w:name="_GoBack"/>
      <w:bookmarkEnd w:id="0"/>
    </w:p>
    <w:sectPr w:rsidR="00C4510F" w:rsidRPr="00FC293E" w:rsidSect="00FC293E">
      <w:footerReference w:type="even" r:id="rId7"/>
      <w:footerReference w:type="default" r:id="rId8"/>
      <w:pgSz w:w="11906" w:h="16838"/>
      <w:pgMar w:top="1134" w:right="850" w:bottom="1134" w:left="1701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C600DA" w:rsidRDefault="00C600DA">
      <w:r>
        <w:separator/>
      </w:r>
    </w:p>
  </w:endnote>
  <w:endnote w:type="continuationSeparator" w:id="0">
    <w:p w:rsidR="00C600DA" w:rsidRDefault="00C600D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A857F1" w:rsidRDefault="00A857F1" w:rsidP="001A7F71">
    <w:pPr>
      <w:pStyle w:val="a6"/>
      <w:framePr w:wrap="around" w:vAnchor="text" w:hAnchor="margin" w:xAlign="right" w:y="1"/>
      <w:rPr>
        <w:rStyle w:val="a8"/>
      </w:rPr>
    </w:pPr>
  </w:p>
  <w:p w:rsidR="00A857F1" w:rsidRDefault="00A857F1" w:rsidP="001A7F71">
    <w:pPr>
      <w:pStyle w:val="a6"/>
      <w:ind w:right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A857F1" w:rsidRPr="00FC293E" w:rsidRDefault="00A857F1" w:rsidP="001A7F71">
    <w:pPr>
      <w:pStyle w:val="a6"/>
      <w:ind w:right="360"/>
      <w:rPr>
        <w:lang w:val="en-US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C600DA" w:rsidRDefault="00C600DA">
      <w:r>
        <w:separator/>
      </w:r>
    </w:p>
  </w:footnote>
  <w:footnote w:type="continuationSeparator" w:id="0">
    <w:p w:rsidR="00C600DA" w:rsidRDefault="00C600DA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1A71542"/>
    <w:multiLevelType w:val="multilevel"/>
    <w:tmpl w:val="D94E29F6"/>
    <w:lvl w:ilvl="0">
      <w:start w:val="1"/>
      <w:numFmt w:val="decimal"/>
      <w:lvlText w:val="%1"/>
      <w:lvlJc w:val="left"/>
      <w:pPr>
        <w:tabs>
          <w:tab w:val="num" w:pos="495"/>
        </w:tabs>
        <w:ind w:left="495" w:hanging="495"/>
      </w:pPr>
      <w:rPr>
        <w:rFonts w:cs="Times New Roman" w:hint="default"/>
      </w:rPr>
    </w:lvl>
    <w:lvl w:ilvl="1">
      <w:start w:val="1"/>
      <w:numFmt w:val="decimal"/>
      <w:lvlText w:val="%1.%2"/>
      <w:lvlJc w:val="left"/>
      <w:pPr>
        <w:tabs>
          <w:tab w:val="num" w:pos="920"/>
        </w:tabs>
        <w:ind w:left="920" w:hanging="495"/>
      </w:pPr>
      <w:rPr>
        <w:rFonts w:cs="Times New Roman" w:hint="default"/>
      </w:rPr>
    </w:lvl>
    <w:lvl w:ilvl="2">
      <w:start w:val="1"/>
      <w:numFmt w:val="decimal"/>
      <w:lvlText w:val="%1.%2.%3"/>
      <w:lvlJc w:val="left"/>
      <w:pPr>
        <w:tabs>
          <w:tab w:val="num" w:pos="1570"/>
        </w:tabs>
        <w:ind w:left="1570" w:hanging="720"/>
      </w:pPr>
      <w:rPr>
        <w:rFonts w:cs="Times New Roman" w:hint="default"/>
      </w:rPr>
    </w:lvl>
    <w:lvl w:ilvl="3">
      <w:start w:val="1"/>
      <w:numFmt w:val="decimal"/>
      <w:lvlText w:val="%1.%2.%3.%4"/>
      <w:lvlJc w:val="left"/>
      <w:pPr>
        <w:tabs>
          <w:tab w:val="num" w:pos="2355"/>
        </w:tabs>
        <w:ind w:left="2355" w:hanging="1080"/>
      </w:pPr>
      <w:rPr>
        <w:rFonts w:cs="Times New Roman" w:hint="default"/>
      </w:rPr>
    </w:lvl>
    <w:lvl w:ilvl="4">
      <w:start w:val="1"/>
      <w:numFmt w:val="decimal"/>
      <w:lvlText w:val="%1.%2.%3.%4.%5"/>
      <w:lvlJc w:val="left"/>
      <w:pPr>
        <w:tabs>
          <w:tab w:val="num" w:pos="2780"/>
        </w:tabs>
        <w:ind w:left="2780" w:hanging="1080"/>
      </w:pPr>
      <w:rPr>
        <w:rFonts w:cs="Times New Roman" w:hint="default"/>
      </w:rPr>
    </w:lvl>
    <w:lvl w:ilvl="5">
      <w:start w:val="1"/>
      <w:numFmt w:val="decimal"/>
      <w:lvlText w:val="%1.%2.%3.%4.%5.%6"/>
      <w:lvlJc w:val="left"/>
      <w:pPr>
        <w:tabs>
          <w:tab w:val="num" w:pos="3565"/>
        </w:tabs>
        <w:ind w:left="3565" w:hanging="1440"/>
      </w:pPr>
      <w:rPr>
        <w:rFonts w:cs="Times New Roman" w:hint="default"/>
      </w:rPr>
    </w:lvl>
    <w:lvl w:ilvl="6">
      <w:start w:val="1"/>
      <w:numFmt w:val="decimal"/>
      <w:lvlText w:val="%1.%2.%3.%4.%5.%6.%7"/>
      <w:lvlJc w:val="left"/>
      <w:pPr>
        <w:tabs>
          <w:tab w:val="num" w:pos="3990"/>
        </w:tabs>
        <w:ind w:left="3990" w:hanging="1440"/>
      </w:pPr>
      <w:rPr>
        <w:rFonts w:cs="Times New Roman"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4775"/>
        </w:tabs>
        <w:ind w:left="4775" w:hanging="1800"/>
      </w:pPr>
      <w:rPr>
        <w:rFonts w:cs="Times New Roman"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5560"/>
        </w:tabs>
        <w:ind w:left="5560" w:hanging="2160"/>
      </w:pPr>
      <w:rPr>
        <w:rFonts w:cs="Times New Roman" w:hint="default"/>
      </w:rPr>
    </w:lvl>
  </w:abstractNum>
  <w:abstractNum w:abstractNumId="1">
    <w:nsid w:val="0AE473B0"/>
    <w:multiLevelType w:val="singleLevel"/>
    <w:tmpl w:val="FE1C0976"/>
    <w:lvl w:ilvl="0">
      <w:start w:val="2"/>
      <w:numFmt w:val="decimal"/>
      <w:lvlText w:val="%1."/>
      <w:legacy w:legacy="1" w:legacySpace="0" w:legacyIndent="331"/>
      <w:lvlJc w:val="left"/>
      <w:rPr>
        <w:rFonts w:ascii="Times New Roman" w:hAnsi="Times New Roman" w:cs="Times New Roman" w:hint="default"/>
      </w:rPr>
    </w:lvl>
  </w:abstractNum>
  <w:abstractNum w:abstractNumId="2">
    <w:nsid w:val="41E070B6"/>
    <w:multiLevelType w:val="multilevel"/>
    <w:tmpl w:val="E5DCC73A"/>
    <w:lvl w:ilvl="0">
      <w:start w:val="2"/>
      <w:numFmt w:val="decimal"/>
      <w:lvlText w:val="%1"/>
      <w:lvlJc w:val="left"/>
      <w:pPr>
        <w:tabs>
          <w:tab w:val="num" w:pos="765"/>
        </w:tabs>
        <w:ind w:left="765" w:hanging="765"/>
      </w:pPr>
      <w:rPr>
        <w:rFonts w:cs="Times New Roman" w:hint="default"/>
      </w:rPr>
    </w:lvl>
    <w:lvl w:ilvl="1">
      <w:start w:val="2"/>
      <w:numFmt w:val="decimal"/>
      <w:lvlText w:val="%1.%2"/>
      <w:lvlJc w:val="left"/>
      <w:pPr>
        <w:tabs>
          <w:tab w:val="num" w:pos="1785"/>
        </w:tabs>
        <w:ind w:left="1785" w:hanging="765"/>
      </w:pPr>
      <w:rPr>
        <w:rFonts w:cs="Times New Roman" w:hint="default"/>
      </w:rPr>
    </w:lvl>
    <w:lvl w:ilvl="2">
      <w:start w:val="2"/>
      <w:numFmt w:val="decimal"/>
      <w:suff w:val="space"/>
      <w:lvlText w:val="%1.%2.%3"/>
      <w:lvlJc w:val="left"/>
      <w:pPr>
        <w:ind w:left="2805" w:hanging="765"/>
      </w:pPr>
      <w:rPr>
        <w:rFonts w:cs="Times New Roman" w:hint="default"/>
      </w:rPr>
    </w:lvl>
    <w:lvl w:ilvl="3">
      <w:start w:val="1"/>
      <w:numFmt w:val="decimal"/>
      <w:lvlText w:val="%1.%2.%3.%4"/>
      <w:lvlJc w:val="left"/>
      <w:pPr>
        <w:tabs>
          <w:tab w:val="num" w:pos="4140"/>
        </w:tabs>
        <w:ind w:left="4140" w:hanging="1080"/>
      </w:pPr>
      <w:rPr>
        <w:rFonts w:cs="Times New Roman" w:hint="default"/>
      </w:rPr>
    </w:lvl>
    <w:lvl w:ilvl="4">
      <w:start w:val="1"/>
      <w:numFmt w:val="decimal"/>
      <w:lvlText w:val="%1.%2.%3.%4.%5"/>
      <w:lvlJc w:val="left"/>
      <w:pPr>
        <w:tabs>
          <w:tab w:val="num" w:pos="5160"/>
        </w:tabs>
        <w:ind w:left="5160" w:hanging="1080"/>
      </w:pPr>
      <w:rPr>
        <w:rFonts w:cs="Times New Roman" w:hint="default"/>
      </w:rPr>
    </w:lvl>
    <w:lvl w:ilvl="5">
      <w:start w:val="1"/>
      <w:numFmt w:val="decimal"/>
      <w:lvlText w:val="%1.%2.%3.%4.%5.%6"/>
      <w:lvlJc w:val="left"/>
      <w:pPr>
        <w:tabs>
          <w:tab w:val="num" w:pos="6540"/>
        </w:tabs>
        <w:ind w:left="6540" w:hanging="1440"/>
      </w:pPr>
      <w:rPr>
        <w:rFonts w:cs="Times New Roman" w:hint="default"/>
      </w:rPr>
    </w:lvl>
    <w:lvl w:ilvl="6">
      <w:start w:val="1"/>
      <w:numFmt w:val="decimal"/>
      <w:lvlText w:val="%1.%2.%3.%4.%5.%6.%7"/>
      <w:lvlJc w:val="left"/>
      <w:pPr>
        <w:tabs>
          <w:tab w:val="num" w:pos="7560"/>
        </w:tabs>
        <w:ind w:left="7560" w:hanging="1440"/>
      </w:pPr>
      <w:rPr>
        <w:rFonts w:cs="Times New Roman"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8940"/>
        </w:tabs>
        <w:ind w:left="8940" w:hanging="1800"/>
      </w:pPr>
      <w:rPr>
        <w:rFonts w:cs="Times New Roman"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0320"/>
        </w:tabs>
        <w:ind w:left="10320" w:hanging="2160"/>
      </w:pPr>
      <w:rPr>
        <w:rFonts w:cs="Times New Roman" w:hint="default"/>
      </w:rPr>
    </w:lvl>
  </w:abstractNum>
  <w:abstractNum w:abstractNumId="3">
    <w:nsid w:val="71FF23FF"/>
    <w:multiLevelType w:val="multilevel"/>
    <w:tmpl w:val="3072DE56"/>
    <w:lvl w:ilvl="0">
      <w:start w:val="2"/>
      <w:numFmt w:val="decimal"/>
      <w:lvlText w:val="%1"/>
      <w:lvlJc w:val="left"/>
      <w:pPr>
        <w:tabs>
          <w:tab w:val="num" w:pos="420"/>
        </w:tabs>
        <w:ind w:left="420" w:hanging="420"/>
      </w:pPr>
      <w:rPr>
        <w:rFonts w:cs="Times New Roman" w:hint="default"/>
      </w:rPr>
    </w:lvl>
    <w:lvl w:ilvl="1">
      <w:start w:val="1"/>
      <w:numFmt w:val="decimal"/>
      <w:lvlText w:val="%1.%2"/>
      <w:lvlJc w:val="left"/>
      <w:pPr>
        <w:tabs>
          <w:tab w:val="num" w:pos="845"/>
        </w:tabs>
        <w:ind w:left="845" w:hanging="420"/>
      </w:pPr>
      <w:rPr>
        <w:rFonts w:cs="Times New Roman" w:hint="default"/>
      </w:rPr>
    </w:lvl>
    <w:lvl w:ilvl="2">
      <w:start w:val="1"/>
      <w:numFmt w:val="decimal"/>
      <w:lvlText w:val="%1.%2.%3"/>
      <w:lvlJc w:val="left"/>
      <w:pPr>
        <w:tabs>
          <w:tab w:val="num" w:pos="1570"/>
        </w:tabs>
        <w:ind w:left="1570" w:hanging="720"/>
      </w:pPr>
      <w:rPr>
        <w:rFonts w:cs="Times New Roman" w:hint="default"/>
      </w:rPr>
    </w:lvl>
    <w:lvl w:ilvl="3">
      <w:start w:val="1"/>
      <w:numFmt w:val="decimal"/>
      <w:lvlText w:val="%1.%2.%3.%4"/>
      <w:lvlJc w:val="left"/>
      <w:pPr>
        <w:tabs>
          <w:tab w:val="num" w:pos="1995"/>
        </w:tabs>
        <w:ind w:left="1995" w:hanging="720"/>
      </w:pPr>
      <w:rPr>
        <w:rFonts w:cs="Times New Roman" w:hint="default"/>
      </w:rPr>
    </w:lvl>
    <w:lvl w:ilvl="4">
      <w:start w:val="1"/>
      <w:numFmt w:val="decimal"/>
      <w:lvlText w:val="%1.%2.%3.%4.%5"/>
      <w:lvlJc w:val="left"/>
      <w:pPr>
        <w:tabs>
          <w:tab w:val="num" w:pos="2780"/>
        </w:tabs>
        <w:ind w:left="2780" w:hanging="1080"/>
      </w:pPr>
      <w:rPr>
        <w:rFonts w:cs="Times New Roman" w:hint="default"/>
      </w:rPr>
    </w:lvl>
    <w:lvl w:ilvl="5">
      <w:start w:val="1"/>
      <w:numFmt w:val="decimal"/>
      <w:lvlText w:val="%1.%2.%3.%4.%5.%6"/>
      <w:lvlJc w:val="left"/>
      <w:pPr>
        <w:tabs>
          <w:tab w:val="num" w:pos="3205"/>
        </w:tabs>
        <w:ind w:left="3205" w:hanging="1080"/>
      </w:pPr>
      <w:rPr>
        <w:rFonts w:cs="Times New Roman" w:hint="default"/>
      </w:rPr>
    </w:lvl>
    <w:lvl w:ilvl="6">
      <w:start w:val="1"/>
      <w:numFmt w:val="decimal"/>
      <w:lvlText w:val="%1.%2.%3.%4.%5.%6.%7"/>
      <w:lvlJc w:val="left"/>
      <w:pPr>
        <w:tabs>
          <w:tab w:val="num" w:pos="3990"/>
        </w:tabs>
        <w:ind w:left="3990" w:hanging="1440"/>
      </w:pPr>
      <w:rPr>
        <w:rFonts w:cs="Times New Roman"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4415"/>
        </w:tabs>
        <w:ind w:left="4415" w:hanging="1440"/>
      </w:pPr>
      <w:rPr>
        <w:rFonts w:cs="Times New Roman"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5200"/>
        </w:tabs>
        <w:ind w:left="5200" w:hanging="1800"/>
      </w:pPr>
      <w:rPr>
        <w:rFonts w:cs="Times New Roman" w:hint="default"/>
      </w:rPr>
    </w:lvl>
  </w:abstractNum>
  <w:abstractNum w:abstractNumId="4">
    <w:nsid w:val="7E9A35F1"/>
    <w:multiLevelType w:val="multilevel"/>
    <w:tmpl w:val="CA92EE7A"/>
    <w:lvl w:ilvl="0">
      <w:start w:val="1"/>
      <w:numFmt w:val="decimal"/>
      <w:lvlText w:val="%1"/>
      <w:lvlJc w:val="left"/>
      <w:pPr>
        <w:tabs>
          <w:tab w:val="num" w:pos="570"/>
        </w:tabs>
        <w:ind w:left="570" w:hanging="570"/>
      </w:pPr>
      <w:rPr>
        <w:rFonts w:cs="Times New Roman" w:hint="default"/>
      </w:rPr>
    </w:lvl>
    <w:lvl w:ilvl="1">
      <w:start w:val="2"/>
      <w:numFmt w:val="decimal"/>
      <w:suff w:val="space"/>
      <w:lvlText w:val="%1.%2"/>
      <w:lvlJc w:val="left"/>
      <w:pPr>
        <w:ind w:left="2160" w:hanging="720"/>
      </w:pPr>
      <w:rPr>
        <w:rFonts w:cs="Times New Roman" w:hint="default"/>
      </w:rPr>
    </w:lvl>
    <w:lvl w:ilvl="2">
      <w:start w:val="1"/>
      <w:numFmt w:val="decimal"/>
      <w:lvlText w:val="%1.%2.%3"/>
      <w:lvlJc w:val="left"/>
      <w:pPr>
        <w:tabs>
          <w:tab w:val="num" w:pos="3570"/>
        </w:tabs>
        <w:ind w:left="3570" w:hanging="720"/>
      </w:pPr>
      <w:rPr>
        <w:rFonts w:cs="Times New Roman" w:hint="default"/>
      </w:rPr>
    </w:lvl>
    <w:lvl w:ilvl="3">
      <w:start w:val="1"/>
      <w:numFmt w:val="decimal"/>
      <w:lvlText w:val="%1.%2.%3.%4"/>
      <w:lvlJc w:val="left"/>
      <w:pPr>
        <w:tabs>
          <w:tab w:val="num" w:pos="5355"/>
        </w:tabs>
        <w:ind w:left="5355" w:hanging="1080"/>
      </w:pPr>
      <w:rPr>
        <w:rFonts w:cs="Times New Roman" w:hint="default"/>
      </w:rPr>
    </w:lvl>
    <w:lvl w:ilvl="4">
      <w:start w:val="1"/>
      <w:numFmt w:val="decimal"/>
      <w:lvlText w:val="%1.%2.%3.%4.%5"/>
      <w:lvlJc w:val="left"/>
      <w:pPr>
        <w:tabs>
          <w:tab w:val="num" w:pos="7140"/>
        </w:tabs>
        <w:ind w:left="7140" w:hanging="1440"/>
      </w:pPr>
      <w:rPr>
        <w:rFonts w:cs="Times New Roman" w:hint="default"/>
      </w:rPr>
    </w:lvl>
    <w:lvl w:ilvl="5">
      <w:start w:val="1"/>
      <w:numFmt w:val="decimal"/>
      <w:lvlText w:val="%1.%2.%3.%4.%5.%6"/>
      <w:lvlJc w:val="left"/>
      <w:pPr>
        <w:tabs>
          <w:tab w:val="num" w:pos="8565"/>
        </w:tabs>
        <w:ind w:left="8565" w:hanging="1440"/>
      </w:pPr>
      <w:rPr>
        <w:rFonts w:cs="Times New Roman" w:hint="default"/>
      </w:rPr>
    </w:lvl>
    <w:lvl w:ilvl="6">
      <w:start w:val="1"/>
      <w:numFmt w:val="decimal"/>
      <w:lvlText w:val="%1.%2.%3.%4.%5.%6.%7"/>
      <w:lvlJc w:val="left"/>
      <w:pPr>
        <w:tabs>
          <w:tab w:val="num" w:pos="10350"/>
        </w:tabs>
        <w:ind w:left="10350" w:hanging="1800"/>
      </w:pPr>
      <w:rPr>
        <w:rFonts w:cs="Times New Roman"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2135"/>
        </w:tabs>
        <w:ind w:left="12135" w:hanging="2160"/>
      </w:pPr>
      <w:rPr>
        <w:rFonts w:cs="Times New Roman"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3560"/>
        </w:tabs>
        <w:ind w:left="13560" w:hanging="2160"/>
      </w:pPr>
      <w:rPr>
        <w:rFonts w:cs="Times New Roman" w:hint="default"/>
      </w:rPr>
    </w:lvl>
  </w:abstractNum>
  <w:num w:numId="1">
    <w:abstractNumId w:val="4"/>
  </w:num>
  <w:num w:numId="2">
    <w:abstractNumId w:val="0"/>
  </w:num>
  <w:num w:numId="3">
    <w:abstractNumId w:val="3"/>
  </w:num>
  <w:num w:numId="4">
    <w:abstractNumId w:val="2"/>
  </w:num>
  <w:num w:numId="5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web"/>
  <w:zoom w:percent="10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revisionView w:markup="0"/>
  <w:doNotTrackMoves/>
  <w:doNotTrackFormatting/>
  <w:defaultTabStop w:val="1134"/>
  <w:drawingGridHorizontalSpacing w:val="120"/>
  <w:displayHorizontalDrawingGridEvery w:val="2"/>
  <w:noPunctuationKerning/>
  <w:characterSpacingControl w:val="doNotCompress"/>
  <w:footnotePr>
    <w:footnote w:id="-1"/>
    <w:footnote w:id="0"/>
  </w:footnotePr>
  <w:endnotePr>
    <w:endnote w:id="-1"/>
    <w:endnote w:id="0"/>
  </w:endnotePr>
  <w:compat>
    <w:useWord2002TableStyleRules/>
    <w:growAutofi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132B36"/>
    <w:rsid w:val="00062EB3"/>
    <w:rsid w:val="00132B36"/>
    <w:rsid w:val="00154A36"/>
    <w:rsid w:val="0016416F"/>
    <w:rsid w:val="001A7F71"/>
    <w:rsid w:val="00220644"/>
    <w:rsid w:val="00264FF3"/>
    <w:rsid w:val="002834D7"/>
    <w:rsid w:val="002915C0"/>
    <w:rsid w:val="002B6BB9"/>
    <w:rsid w:val="003253A8"/>
    <w:rsid w:val="0035588B"/>
    <w:rsid w:val="0038760C"/>
    <w:rsid w:val="004445F1"/>
    <w:rsid w:val="004575EE"/>
    <w:rsid w:val="00482F5F"/>
    <w:rsid w:val="00486990"/>
    <w:rsid w:val="004E3AD9"/>
    <w:rsid w:val="005653B6"/>
    <w:rsid w:val="00592AB2"/>
    <w:rsid w:val="0059736E"/>
    <w:rsid w:val="00624C36"/>
    <w:rsid w:val="00643456"/>
    <w:rsid w:val="006D5A73"/>
    <w:rsid w:val="00762387"/>
    <w:rsid w:val="00763606"/>
    <w:rsid w:val="007B4237"/>
    <w:rsid w:val="007B7119"/>
    <w:rsid w:val="007F7613"/>
    <w:rsid w:val="00833349"/>
    <w:rsid w:val="0084161B"/>
    <w:rsid w:val="008C508F"/>
    <w:rsid w:val="008F0522"/>
    <w:rsid w:val="008F6A3B"/>
    <w:rsid w:val="00936B3E"/>
    <w:rsid w:val="00947211"/>
    <w:rsid w:val="00947BCC"/>
    <w:rsid w:val="00954CBF"/>
    <w:rsid w:val="00956DA8"/>
    <w:rsid w:val="00994265"/>
    <w:rsid w:val="00A0792D"/>
    <w:rsid w:val="00A132BD"/>
    <w:rsid w:val="00A4191C"/>
    <w:rsid w:val="00A5188D"/>
    <w:rsid w:val="00A73981"/>
    <w:rsid w:val="00A857F1"/>
    <w:rsid w:val="00AA3A71"/>
    <w:rsid w:val="00B01C39"/>
    <w:rsid w:val="00B27252"/>
    <w:rsid w:val="00BD0540"/>
    <w:rsid w:val="00C4510F"/>
    <w:rsid w:val="00C600DA"/>
    <w:rsid w:val="00C72922"/>
    <w:rsid w:val="00CF59F9"/>
    <w:rsid w:val="00D10C42"/>
    <w:rsid w:val="00D62E7D"/>
    <w:rsid w:val="00D86233"/>
    <w:rsid w:val="00D86D1A"/>
    <w:rsid w:val="00DA2730"/>
    <w:rsid w:val="00DA68C1"/>
    <w:rsid w:val="00E323B4"/>
    <w:rsid w:val="00E34292"/>
    <w:rsid w:val="00E5652A"/>
    <w:rsid w:val="00E9395D"/>
    <w:rsid w:val="00EA5A19"/>
    <w:rsid w:val="00EC0558"/>
    <w:rsid w:val="00EF5408"/>
    <w:rsid w:val="00EF7201"/>
    <w:rsid w:val="00F11EC9"/>
    <w:rsid w:val="00F13192"/>
    <w:rsid w:val="00F42B39"/>
    <w:rsid w:val="00F9187A"/>
    <w:rsid w:val="00F931D6"/>
    <w:rsid w:val="00FA0CB6"/>
    <w:rsid w:val="00FB59D0"/>
    <w:rsid w:val="00FC293E"/>
    <w:rsid w:val="00FD6413"/>
    <w:rsid w:val="00FE46B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martTagType w:namespaceuri="urn:schemas-microsoft-com:office:smarttags" w:name="metricconverter"/>
  <w:shapeDefaults>
    <o:shapedefaults v:ext="edit" spidmax="1026"/>
    <o:shapelayout v:ext="edit">
      <o:idmap v:ext="edit" data="1"/>
    </o:shapelayout>
  </w:shapeDefaults>
  <w:decimalSymbol w:val=","/>
  <w:listSeparator w:val=";"/>
  <w14:defaultImageDpi w14:val="0"/>
  <w15:chartTrackingRefBased/>
  <w15:docId w15:val="{6FBA41D0-70EA-43F6-B5BC-D6224119A1B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954CBF"/>
    <w:rPr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note text"/>
    <w:basedOn w:val="a"/>
    <w:link w:val="a4"/>
    <w:uiPriority w:val="99"/>
    <w:semiHidden/>
    <w:rsid w:val="00C4510F"/>
    <w:rPr>
      <w:b/>
      <w:bCs/>
      <w:smallCaps/>
      <w:sz w:val="20"/>
      <w:szCs w:val="20"/>
    </w:rPr>
  </w:style>
  <w:style w:type="character" w:customStyle="1" w:styleId="a4">
    <w:name w:val="Текст виноски Знак"/>
    <w:link w:val="a3"/>
    <w:uiPriority w:val="99"/>
    <w:semiHidden/>
    <w:locked/>
    <w:rPr>
      <w:rFonts w:cs="Times New Roman"/>
    </w:rPr>
  </w:style>
  <w:style w:type="character" w:styleId="a5">
    <w:name w:val="footnote reference"/>
    <w:uiPriority w:val="99"/>
    <w:semiHidden/>
    <w:rsid w:val="00C4510F"/>
    <w:rPr>
      <w:rFonts w:cs="Times New Roman"/>
      <w:vertAlign w:val="superscript"/>
    </w:rPr>
  </w:style>
  <w:style w:type="paragraph" w:styleId="a6">
    <w:name w:val="footer"/>
    <w:basedOn w:val="a"/>
    <w:link w:val="a7"/>
    <w:uiPriority w:val="99"/>
    <w:rsid w:val="00F11EC9"/>
    <w:pPr>
      <w:tabs>
        <w:tab w:val="center" w:pos="4677"/>
        <w:tab w:val="right" w:pos="9355"/>
      </w:tabs>
    </w:pPr>
  </w:style>
  <w:style w:type="character" w:customStyle="1" w:styleId="a7">
    <w:name w:val="Нижній колонтитул Знак"/>
    <w:link w:val="a6"/>
    <w:uiPriority w:val="99"/>
    <w:semiHidden/>
    <w:locked/>
    <w:rPr>
      <w:rFonts w:cs="Times New Roman"/>
      <w:sz w:val="24"/>
      <w:szCs w:val="24"/>
    </w:rPr>
  </w:style>
  <w:style w:type="character" w:styleId="a8">
    <w:name w:val="page number"/>
    <w:uiPriority w:val="99"/>
    <w:rsid w:val="00F11EC9"/>
    <w:rPr>
      <w:rFonts w:cs="Times New Roman"/>
    </w:rPr>
  </w:style>
  <w:style w:type="paragraph" w:styleId="a9">
    <w:name w:val="Balloon Text"/>
    <w:basedOn w:val="a"/>
    <w:link w:val="aa"/>
    <w:uiPriority w:val="99"/>
    <w:semiHidden/>
    <w:rsid w:val="00A4191C"/>
    <w:rPr>
      <w:rFonts w:ascii="Tahoma" w:hAnsi="Tahoma" w:cs="Tahoma"/>
      <w:sz w:val="16"/>
      <w:szCs w:val="16"/>
    </w:rPr>
  </w:style>
  <w:style w:type="character" w:customStyle="1" w:styleId="aa">
    <w:name w:val="Текст у виносці Знак"/>
    <w:link w:val="a9"/>
    <w:uiPriority w:val="99"/>
    <w:semiHidden/>
    <w:locked/>
    <w:rPr>
      <w:rFonts w:ascii="Tahoma" w:hAnsi="Tahoma" w:cs="Tahoma"/>
      <w:sz w:val="16"/>
      <w:szCs w:val="16"/>
    </w:rPr>
  </w:style>
  <w:style w:type="paragraph" w:styleId="ab">
    <w:name w:val="Normal (Web)"/>
    <w:basedOn w:val="a"/>
    <w:uiPriority w:val="99"/>
    <w:rsid w:val="007B7119"/>
    <w:pPr>
      <w:spacing w:before="100" w:beforeAutospacing="1" w:after="100" w:afterAutospacing="1"/>
    </w:pPr>
  </w:style>
  <w:style w:type="paragraph" w:styleId="ac">
    <w:name w:val="header"/>
    <w:basedOn w:val="a"/>
    <w:link w:val="ad"/>
    <w:uiPriority w:val="99"/>
    <w:rsid w:val="00FC293E"/>
    <w:pPr>
      <w:tabs>
        <w:tab w:val="center" w:pos="4819"/>
        <w:tab w:val="right" w:pos="9639"/>
      </w:tabs>
    </w:pPr>
  </w:style>
  <w:style w:type="character" w:customStyle="1" w:styleId="ad">
    <w:name w:val="Верхній колонтитул Знак"/>
    <w:link w:val="ac"/>
    <w:uiPriority w:val="99"/>
    <w:locked/>
    <w:rsid w:val="00FC293E"/>
    <w:rPr>
      <w:rFonts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32778464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4903</Words>
  <Characters>27952</Characters>
  <Application>Microsoft Office Word</Application>
  <DocSecurity>0</DocSecurity>
  <Lines>232</Lines>
  <Paragraphs>65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                     ФЕДЕРАЛЬНОЕ АГЕНТСТВО ПО РЫБОЛОВСТВУ</vt:lpstr>
    </vt:vector>
  </TitlesOfParts>
  <Company>Ingeneer &amp; corp</Company>
  <LinksUpToDate>false</LinksUpToDate>
  <CharactersWithSpaces>32790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                     ФЕДЕРАЛЬНОЕ АГЕНТСТВО ПО РЫБОЛОВСТВУ</dc:title>
  <dc:subject/>
  <dc:creator>StuDenT</dc:creator>
  <cp:keywords/>
  <dc:description/>
  <cp:lastModifiedBy>Irina</cp:lastModifiedBy>
  <cp:revision>2</cp:revision>
  <cp:lastPrinted>2008-06-07T14:55:00Z</cp:lastPrinted>
  <dcterms:created xsi:type="dcterms:W3CDTF">2014-08-10T10:33:00Z</dcterms:created>
  <dcterms:modified xsi:type="dcterms:W3CDTF">2014-08-10T10:33:00Z</dcterms:modified>
</cp:coreProperties>
</file>