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b/>
          <w:bCs/>
          <w:i/>
          <w:iCs/>
          <w:sz w:val="28"/>
          <w:szCs w:val="28"/>
          <w:lang w:val="uk-UA"/>
        </w:rPr>
      </w:pPr>
      <w:r w:rsidRPr="00F754D8">
        <w:rPr>
          <w:rFonts w:ascii="Times New Roman" w:hAnsi="Times New Roman" w:cs="Times New Roman"/>
          <w:b/>
          <w:bCs/>
          <w:i/>
          <w:iCs/>
          <w:sz w:val="28"/>
          <w:szCs w:val="28"/>
          <w:lang w:val="uk-UA"/>
        </w:rPr>
        <w:t>МІНІСТЕРСТВО ОСВІТИ ТА НАУКИ УКРАЇНИ</w:t>
      </w:r>
    </w:p>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b/>
          <w:bCs/>
          <w:i/>
          <w:iCs/>
          <w:sz w:val="28"/>
          <w:szCs w:val="28"/>
          <w:lang w:val="uk-UA"/>
        </w:rPr>
      </w:pPr>
      <w:r w:rsidRPr="00F754D8">
        <w:rPr>
          <w:rFonts w:ascii="Times New Roman" w:hAnsi="Times New Roman" w:cs="Times New Roman"/>
          <w:b/>
          <w:bCs/>
          <w:i/>
          <w:iCs/>
          <w:sz w:val="28"/>
          <w:szCs w:val="28"/>
          <w:lang w:val="uk-UA"/>
        </w:rPr>
        <w:t>СУМСЬКИЙ ДЕРЖАВНИЙ УНІВЕРСИТЕТ</w:t>
      </w:r>
    </w:p>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b/>
          <w:bCs/>
          <w:i/>
          <w:iCs/>
          <w:sz w:val="28"/>
          <w:szCs w:val="28"/>
          <w:lang w:val="uk-UA"/>
        </w:rPr>
      </w:pPr>
      <w:r w:rsidRPr="00F754D8">
        <w:rPr>
          <w:rFonts w:ascii="Times New Roman" w:hAnsi="Times New Roman" w:cs="Times New Roman"/>
          <w:b/>
          <w:bCs/>
          <w:i/>
          <w:iCs/>
          <w:sz w:val="28"/>
          <w:szCs w:val="28"/>
          <w:lang w:val="uk-UA"/>
        </w:rPr>
        <w:t>ЗАОЧНИЙ ФАКУЛЬТЕТ</w:t>
      </w:r>
    </w:p>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b/>
          <w:bCs/>
          <w:sz w:val="28"/>
          <w:szCs w:val="28"/>
          <w:lang w:val="uk-UA"/>
        </w:rPr>
      </w:pPr>
      <w:r w:rsidRPr="00F754D8">
        <w:rPr>
          <w:rFonts w:ascii="Times New Roman" w:hAnsi="Times New Roman" w:cs="Times New Roman"/>
          <w:b/>
          <w:bCs/>
          <w:i/>
          <w:iCs/>
          <w:sz w:val="28"/>
          <w:szCs w:val="28"/>
          <w:lang w:val="uk-UA"/>
        </w:rPr>
        <w:t>КАФЕДРА ЕКОНОМІКИ</w:t>
      </w: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rPr>
          <w:sz w:val="28"/>
          <w:szCs w:val="28"/>
        </w:rPr>
      </w:pPr>
    </w:p>
    <w:p w:rsidR="00527B5A" w:rsidRPr="00F754D8" w:rsidRDefault="00527B5A" w:rsidP="00F754D8">
      <w:pPr>
        <w:tabs>
          <w:tab w:val="left" w:pos="2640"/>
        </w:tabs>
        <w:spacing w:line="360" w:lineRule="auto"/>
        <w:ind w:firstLine="709"/>
        <w:rPr>
          <w:sz w:val="28"/>
          <w:szCs w:val="28"/>
        </w:rPr>
      </w:pPr>
      <w:r w:rsidRPr="00F754D8">
        <w:rPr>
          <w:sz w:val="28"/>
          <w:szCs w:val="28"/>
        </w:rPr>
        <w:tab/>
      </w:r>
    </w:p>
    <w:p w:rsidR="00527B5A" w:rsidRPr="00F754D8" w:rsidRDefault="00527B5A" w:rsidP="00F754D8">
      <w:pPr>
        <w:pStyle w:val="3"/>
        <w:spacing w:line="360" w:lineRule="auto"/>
        <w:ind w:firstLine="709"/>
        <w:rPr>
          <w:sz w:val="28"/>
          <w:szCs w:val="28"/>
        </w:rPr>
      </w:pPr>
      <w:r w:rsidRPr="00F754D8">
        <w:rPr>
          <w:sz w:val="28"/>
          <w:szCs w:val="28"/>
        </w:rPr>
        <w:t>КУРСОВА РОБОТА</w:t>
      </w:r>
    </w:p>
    <w:p w:rsidR="00527B5A" w:rsidRPr="00F754D8" w:rsidRDefault="00527B5A" w:rsidP="00F754D8">
      <w:pPr>
        <w:tabs>
          <w:tab w:val="left" w:pos="2640"/>
        </w:tabs>
        <w:spacing w:line="360" w:lineRule="auto"/>
        <w:ind w:firstLine="709"/>
        <w:jc w:val="center"/>
        <w:rPr>
          <w:sz w:val="28"/>
          <w:szCs w:val="28"/>
        </w:rPr>
      </w:pPr>
      <w:r w:rsidRPr="00F754D8">
        <w:rPr>
          <w:sz w:val="28"/>
          <w:szCs w:val="28"/>
        </w:rPr>
        <w:t>з дисципліни “РПС”</w:t>
      </w:r>
    </w:p>
    <w:p w:rsidR="00527B5A" w:rsidRPr="00F754D8" w:rsidRDefault="00527B5A" w:rsidP="00F754D8">
      <w:pPr>
        <w:tabs>
          <w:tab w:val="left" w:pos="2640"/>
        </w:tabs>
        <w:spacing w:line="360" w:lineRule="auto"/>
        <w:ind w:firstLine="709"/>
        <w:jc w:val="center"/>
        <w:rPr>
          <w:b/>
          <w:bCs/>
          <w:i/>
          <w:iCs/>
          <w:sz w:val="28"/>
          <w:szCs w:val="28"/>
        </w:rPr>
      </w:pPr>
      <w:r w:rsidRPr="00F754D8">
        <w:rPr>
          <w:sz w:val="28"/>
          <w:szCs w:val="28"/>
        </w:rPr>
        <w:t xml:space="preserve">на тему </w:t>
      </w:r>
      <w:r w:rsidRPr="00F754D8">
        <w:rPr>
          <w:b/>
          <w:bCs/>
          <w:i/>
          <w:iCs/>
          <w:sz w:val="28"/>
          <w:szCs w:val="28"/>
        </w:rPr>
        <w:t>“Демографічні передумови розміщення РПС України”</w:t>
      </w:r>
    </w:p>
    <w:p w:rsidR="00527B5A" w:rsidRPr="00F754D8" w:rsidRDefault="00527B5A" w:rsidP="00F754D8">
      <w:pPr>
        <w:pStyle w:val="a3"/>
        <w:spacing w:line="360" w:lineRule="auto"/>
        <w:ind w:firstLine="709"/>
        <w:rPr>
          <w:szCs w:val="28"/>
        </w:rPr>
      </w:pPr>
    </w:p>
    <w:p w:rsidR="00527B5A" w:rsidRPr="00F754D8" w:rsidRDefault="00527B5A" w:rsidP="00F754D8">
      <w:pPr>
        <w:pStyle w:val="a3"/>
        <w:spacing w:line="360" w:lineRule="auto"/>
        <w:ind w:firstLine="709"/>
        <w:rPr>
          <w:szCs w:val="28"/>
        </w:rPr>
        <w:sectPr w:rsidR="00527B5A" w:rsidRPr="00F754D8" w:rsidSect="00F754D8">
          <w:footerReference w:type="even" r:id="rId7"/>
          <w:footerReference w:type="default" r:id="rId8"/>
          <w:pgSz w:w="11906" w:h="16838" w:code="9"/>
          <w:pgMar w:top="1134" w:right="851" w:bottom="1134" w:left="1701" w:header="567" w:footer="567" w:gutter="0"/>
          <w:pgNumType w:start="1"/>
          <w:cols w:space="708"/>
          <w:titlePg/>
          <w:docGrid w:linePitch="360"/>
        </w:sectPr>
      </w:pPr>
    </w:p>
    <w:p w:rsidR="00527B5A" w:rsidRPr="00F754D8" w:rsidRDefault="00527B5A" w:rsidP="00F754D8">
      <w:pPr>
        <w:pStyle w:val="a3"/>
        <w:spacing w:line="360" w:lineRule="auto"/>
        <w:ind w:firstLine="709"/>
        <w:rPr>
          <w:szCs w:val="28"/>
        </w:rPr>
      </w:pPr>
      <w:r w:rsidRPr="00F754D8">
        <w:rPr>
          <w:szCs w:val="28"/>
        </w:rPr>
        <w:t>Зміст</w:t>
      </w:r>
    </w:p>
    <w:p w:rsidR="00527B5A" w:rsidRPr="00F754D8" w:rsidRDefault="00527B5A" w:rsidP="00F754D8">
      <w:pPr>
        <w:pStyle w:val="a3"/>
        <w:spacing w:line="360" w:lineRule="auto"/>
        <w:ind w:firstLine="709"/>
        <w:rPr>
          <w:szCs w:val="28"/>
        </w:rPr>
      </w:pPr>
    </w:p>
    <w:p w:rsidR="00527B5A" w:rsidRPr="00F754D8" w:rsidRDefault="00527B5A" w:rsidP="00F754D8">
      <w:pPr>
        <w:pStyle w:val="a3"/>
        <w:spacing w:line="360" w:lineRule="auto"/>
        <w:jc w:val="left"/>
        <w:rPr>
          <w:szCs w:val="28"/>
        </w:rPr>
      </w:pPr>
      <w:r w:rsidRPr="00F754D8">
        <w:rPr>
          <w:szCs w:val="28"/>
        </w:rPr>
        <w:t xml:space="preserve">Вступ </w:t>
      </w:r>
    </w:p>
    <w:p w:rsidR="00527B5A" w:rsidRPr="00F754D8" w:rsidRDefault="00527B5A" w:rsidP="00F754D8">
      <w:pPr>
        <w:pStyle w:val="a3"/>
        <w:spacing w:line="360" w:lineRule="auto"/>
        <w:jc w:val="left"/>
        <w:rPr>
          <w:szCs w:val="28"/>
        </w:rPr>
      </w:pPr>
      <w:r w:rsidRPr="00F754D8">
        <w:rPr>
          <w:szCs w:val="28"/>
        </w:rPr>
        <w:t xml:space="preserve">1.Роль демографічних передумов в розміщенні та </w:t>
      </w:r>
    </w:p>
    <w:p w:rsidR="00527B5A" w:rsidRPr="00F754D8" w:rsidRDefault="00527B5A" w:rsidP="00F754D8">
      <w:pPr>
        <w:pStyle w:val="a3"/>
        <w:spacing w:line="360" w:lineRule="auto"/>
        <w:jc w:val="left"/>
        <w:rPr>
          <w:szCs w:val="28"/>
        </w:rPr>
      </w:pPr>
      <w:r w:rsidRPr="00F754D8">
        <w:rPr>
          <w:szCs w:val="28"/>
        </w:rPr>
        <w:t>розвитку продуктивних сил</w:t>
      </w:r>
    </w:p>
    <w:p w:rsidR="00527B5A" w:rsidRPr="00F754D8" w:rsidRDefault="00527B5A" w:rsidP="00F754D8">
      <w:pPr>
        <w:pStyle w:val="a3"/>
        <w:spacing w:line="360" w:lineRule="auto"/>
        <w:jc w:val="left"/>
        <w:rPr>
          <w:szCs w:val="28"/>
        </w:rPr>
      </w:pPr>
      <w:r w:rsidRPr="00F754D8">
        <w:rPr>
          <w:szCs w:val="28"/>
        </w:rPr>
        <w:t>2.Демографічна ситуація України: сучасні проблеми та перспективи</w:t>
      </w:r>
    </w:p>
    <w:p w:rsidR="00527B5A" w:rsidRPr="00F754D8" w:rsidRDefault="00527B5A" w:rsidP="00F754D8">
      <w:pPr>
        <w:pStyle w:val="a3"/>
        <w:spacing w:line="360" w:lineRule="auto"/>
        <w:jc w:val="left"/>
        <w:rPr>
          <w:szCs w:val="28"/>
        </w:rPr>
      </w:pPr>
      <w:r w:rsidRPr="00F754D8">
        <w:rPr>
          <w:szCs w:val="28"/>
        </w:rPr>
        <w:t xml:space="preserve">2.1 </w:t>
      </w:r>
      <w:r w:rsidRPr="00F754D8">
        <w:rPr>
          <w:spacing w:val="-6"/>
          <w:szCs w:val="28"/>
        </w:rPr>
        <w:t>Динаміка чисельності та складу населення</w:t>
      </w:r>
    </w:p>
    <w:p w:rsidR="00527B5A" w:rsidRPr="00F754D8" w:rsidRDefault="00527B5A" w:rsidP="00F754D8">
      <w:pPr>
        <w:spacing w:line="360" w:lineRule="auto"/>
        <w:rPr>
          <w:sz w:val="28"/>
          <w:szCs w:val="28"/>
        </w:rPr>
      </w:pPr>
      <w:r w:rsidRPr="00F754D8">
        <w:rPr>
          <w:sz w:val="28"/>
          <w:szCs w:val="28"/>
        </w:rPr>
        <w:t>2.2 Густота та розміщення населення територією країни</w:t>
      </w:r>
    </w:p>
    <w:p w:rsidR="00527B5A" w:rsidRPr="00F754D8" w:rsidRDefault="00527B5A" w:rsidP="00F754D8">
      <w:pPr>
        <w:pStyle w:val="a3"/>
        <w:spacing w:line="360" w:lineRule="auto"/>
        <w:jc w:val="left"/>
        <w:rPr>
          <w:szCs w:val="28"/>
        </w:rPr>
      </w:pPr>
      <w:r w:rsidRPr="00F754D8">
        <w:rPr>
          <w:szCs w:val="28"/>
        </w:rPr>
        <w:t>2.3 Зміни якісних характеристик населення</w:t>
      </w:r>
    </w:p>
    <w:p w:rsidR="00527B5A" w:rsidRPr="00F754D8" w:rsidRDefault="00527B5A" w:rsidP="00F754D8">
      <w:pPr>
        <w:pStyle w:val="a3"/>
        <w:spacing w:line="360" w:lineRule="auto"/>
        <w:jc w:val="left"/>
        <w:rPr>
          <w:szCs w:val="28"/>
        </w:rPr>
      </w:pPr>
      <w:r w:rsidRPr="00F754D8">
        <w:rPr>
          <w:szCs w:val="28"/>
        </w:rPr>
        <w:t>2.4 Характеристика природного руху</w:t>
      </w:r>
    </w:p>
    <w:p w:rsidR="00527B5A" w:rsidRPr="00F754D8" w:rsidRDefault="00527B5A" w:rsidP="00F754D8">
      <w:pPr>
        <w:pStyle w:val="a3"/>
        <w:spacing w:line="360" w:lineRule="auto"/>
        <w:jc w:val="left"/>
        <w:rPr>
          <w:szCs w:val="28"/>
        </w:rPr>
      </w:pPr>
      <w:r w:rsidRPr="00F754D8">
        <w:rPr>
          <w:szCs w:val="28"/>
        </w:rPr>
        <w:t>2.5 Міграційні процеси</w:t>
      </w:r>
    </w:p>
    <w:p w:rsidR="00527B5A" w:rsidRPr="00F754D8" w:rsidRDefault="00527B5A" w:rsidP="00F754D8">
      <w:pPr>
        <w:pStyle w:val="1"/>
        <w:ind w:firstLine="0"/>
        <w:jc w:val="left"/>
        <w:rPr>
          <w:b w:val="0"/>
        </w:rPr>
      </w:pPr>
      <w:r w:rsidRPr="00F754D8">
        <w:rPr>
          <w:b w:val="0"/>
        </w:rPr>
        <w:t>3 Демографічні перспективи України</w:t>
      </w:r>
    </w:p>
    <w:p w:rsidR="00527B5A" w:rsidRPr="00F754D8" w:rsidRDefault="00527B5A" w:rsidP="00F754D8">
      <w:pPr>
        <w:spacing w:line="360" w:lineRule="auto"/>
        <w:rPr>
          <w:sz w:val="28"/>
          <w:szCs w:val="28"/>
        </w:rPr>
      </w:pPr>
      <w:r w:rsidRPr="00F754D8">
        <w:rPr>
          <w:sz w:val="28"/>
          <w:szCs w:val="28"/>
        </w:rPr>
        <w:t>3.1 Очікувані тенденції народжуваності та смертності</w:t>
      </w:r>
    </w:p>
    <w:p w:rsidR="00527B5A" w:rsidRPr="00F754D8" w:rsidRDefault="00527B5A" w:rsidP="00F754D8">
      <w:pPr>
        <w:pStyle w:val="a3"/>
        <w:spacing w:line="360" w:lineRule="auto"/>
        <w:jc w:val="left"/>
        <w:rPr>
          <w:szCs w:val="28"/>
        </w:rPr>
      </w:pPr>
      <w:r w:rsidRPr="00F754D8">
        <w:rPr>
          <w:szCs w:val="28"/>
        </w:rPr>
        <w:t>3.2</w:t>
      </w:r>
      <w:r w:rsidRPr="00F754D8">
        <w:rPr>
          <w:b/>
          <w:bCs/>
          <w:szCs w:val="28"/>
        </w:rPr>
        <w:t xml:space="preserve"> </w:t>
      </w:r>
      <w:r w:rsidRPr="00F754D8">
        <w:rPr>
          <w:szCs w:val="28"/>
        </w:rPr>
        <w:t>Прогноз чисельності та складу населення</w:t>
      </w:r>
    </w:p>
    <w:p w:rsidR="00527B5A" w:rsidRPr="00F754D8" w:rsidRDefault="00527B5A" w:rsidP="00F754D8">
      <w:pPr>
        <w:spacing w:line="360" w:lineRule="auto"/>
        <w:rPr>
          <w:b/>
          <w:bCs/>
          <w:sz w:val="28"/>
          <w:szCs w:val="28"/>
        </w:rPr>
      </w:pPr>
      <w:r w:rsidRPr="00F754D8">
        <w:rPr>
          <w:sz w:val="28"/>
          <w:szCs w:val="28"/>
        </w:rPr>
        <w:t>3.3</w:t>
      </w:r>
      <w:r w:rsidRPr="00F754D8">
        <w:rPr>
          <w:b/>
          <w:bCs/>
          <w:sz w:val="28"/>
          <w:szCs w:val="28"/>
        </w:rPr>
        <w:t xml:space="preserve"> </w:t>
      </w:r>
      <w:r w:rsidRPr="00F754D8">
        <w:rPr>
          <w:sz w:val="28"/>
          <w:szCs w:val="28"/>
        </w:rPr>
        <w:t>Основні напрями національної демографічної політики</w:t>
      </w:r>
    </w:p>
    <w:p w:rsidR="00527B5A" w:rsidRPr="00F754D8" w:rsidRDefault="00527B5A" w:rsidP="00F754D8">
      <w:pPr>
        <w:pStyle w:val="2"/>
        <w:tabs>
          <w:tab w:val="clear" w:pos="2640"/>
        </w:tabs>
        <w:spacing w:line="360" w:lineRule="auto"/>
        <w:jc w:val="left"/>
        <w:rPr>
          <w:bCs/>
          <w:szCs w:val="28"/>
        </w:rPr>
      </w:pPr>
      <w:r w:rsidRPr="00F754D8">
        <w:rPr>
          <w:szCs w:val="28"/>
        </w:rPr>
        <w:t>4.</w:t>
      </w:r>
      <w:r w:rsidRPr="00F754D8">
        <w:rPr>
          <w:b/>
          <w:szCs w:val="28"/>
        </w:rPr>
        <w:t xml:space="preserve"> </w:t>
      </w:r>
      <w:r w:rsidRPr="00F754D8">
        <w:rPr>
          <w:bCs/>
          <w:szCs w:val="28"/>
        </w:rPr>
        <w:t>Практична частина: Вплив факторів РПС на розміщення підприємства</w:t>
      </w:r>
    </w:p>
    <w:p w:rsidR="00527B5A" w:rsidRPr="00F754D8" w:rsidRDefault="00527B5A" w:rsidP="00F754D8">
      <w:pPr>
        <w:spacing w:line="360" w:lineRule="auto"/>
        <w:rPr>
          <w:sz w:val="28"/>
          <w:szCs w:val="28"/>
        </w:rPr>
      </w:pPr>
      <w:r w:rsidRPr="00F754D8">
        <w:rPr>
          <w:sz w:val="28"/>
          <w:szCs w:val="28"/>
        </w:rPr>
        <w:t>Висновки</w:t>
      </w:r>
    </w:p>
    <w:p w:rsidR="00527B5A" w:rsidRPr="00F754D8" w:rsidRDefault="00527B5A" w:rsidP="00F754D8">
      <w:pPr>
        <w:pStyle w:val="5"/>
        <w:spacing w:line="360" w:lineRule="auto"/>
        <w:rPr>
          <w:szCs w:val="28"/>
        </w:rPr>
      </w:pPr>
      <w:r w:rsidRPr="00F754D8">
        <w:rPr>
          <w:szCs w:val="28"/>
        </w:rPr>
        <w:t>Література</w:t>
      </w:r>
    </w:p>
    <w:p w:rsidR="00527B5A" w:rsidRPr="00F754D8" w:rsidRDefault="00527B5A" w:rsidP="00F754D8">
      <w:pPr>
        <w:spacing w:line="360" w:lineRule="auto"/>
        <w:ind w:firstLine="709"/>
        <w:rPr>
          <w:bCs/>
          <w:sz w:val="28"/>
          <w:szCs w:val="28"/>
        </w:rPr>
      </w:pPr>
    </w:p>
    <w:p w:rsidR="00527B5A" w:rsidRPr="00F754D8" w:rsidRDefault="00527B5A" w:rsidP="00F754D8">
      <w:pPr>
        <w:pStyle w:val="a3"/>
        <w:spacing w:line="360" w:lineRule="auto"/>
        <w:ind w:firstLine="709"/>
        <w:jc w:val="left"/>
        <w:rPr>
          <w:szCs w:val="28"/>
        </w:rPr>
      </w:pPr>
    </w:p>
    <w:p w:rsidR="00527B5A" w:rsidRPr="00F754D8" w:rsidRDefault="00527B5A" w:rsidP="00F754D8">
      <w:pPr>
        <w:pStyle w:val="a3"/>
        <w:spacing w:line="360" w:lineRule="auto"/>
        <w:ind w:firstLine="709"/>
        <w:rPr>
          <w:szCs w:val="28"/>
        </w:rPr>
        <w:sectPr w:rsidR="00527B5A" w:rsidRPr="00F754D8" w:rsidSect="00F754D8">
          <w:pgSz w:w="11906" w:h="16838" w:code="9"/>
          <w:pgMar w:top="1134" w:right="851" w:bottom="1134" w:left="1701" w:header="567" w:footer="567" w:gutter="0"/>
          <w:cols w:space="708"/>
          <w:titlePg/>
          <w:docGrid w:linePitch="360"/>
        </w:sectPr>
      </w:pPr>
    </w:p>
    <w:p w:rsidR="00527B5A" w:rsidRPr="00F754D8" w:rsidRDefault="00527B5A" w:rsidP="00F754D8">
      <w:pPr>
        <w:pStyle w:val="a3"/>
        <w:spacing w:line="360" w:lineRule="auto"/>
        <w:ind w:firstLine="709"/>
        <w:rPr>
          <w:b/>
          <w:bCs/>
          <w:szCs w:val="28"/>
        </w:rPr>
      </w:pPr>
      <w:r w:rsidRPr="00F754D8">
        <w:rPr>
          <w:b/>
          <w:bCs/>
          <w:szCs w:val="28"/>
        </w:rPr>
        <w:t>Вступ</w:t>
      </w:r>
    </w:p>
    <w:p w:rsidR="00527B5A" w:rsidRPr="00F754D8" w:rsidRDefault="00527B5A" w:rsidP="00F754D8">
      <w:pPr>
        <w:pStyle w:val="a3"/>
        <w:spacing w:line="360" w:lineRule="auto"/>
        <w:ind w:firstLine="709"/>
        <w:rPr>
          <w:b/>
          <w:bCs/>
          <w:szCs w:val="28"/>
        </w:rPr>
      </w:pPr>
    </w:p>
    <w:p w:rsidR="00527B5A" w:rsidRPr="00F754D8" w:rsidRDefault="00527B5A" w:rsidP="00F754D8">
      <w:pPr>
        <w:pStyle w:val="21"/>
        <w:rPr>
          <w:szCs w:val="28"/>
        </w:rPr>
      </w:pPr>
      <w:r w:rsidRPr="00F754D8">
        <w:rPr>
          <w:szCs w:val="28"/>
        </w:rPr>
        <w:t xml:space="preserve">Населення, його соціальне самопочуття та розвиток є визначальною ознакою суспільства, основою могутності держави. Тому демографічна сфера завжди є об'єктом пильної уваги політиків та громадськості. В Україні сучасна демографічна ситуація викликає занепокоєння. Скорочення чисельності населення, зниження тривалості життя і народжуваності, від'ємне сальдо міграції стали характерними ознаками демографічної ситуації дев'яностих років. </w:t>
      </w:r>
    </w:p>
    <w:p w:rsidR="00527B5A" w:rsidRPr="00F754D8" w:rsidRDefault="00527B5A" w:rsidP="00F754D8">
      <w:pPr>
        <w:spacing w:line="360" w:lineRule="auto"/>
        <w:ind w:firstLine="709"/>
        <w:jc w:val="both"/>
        <w:rPr>
          <w:sz w:val="28"/>
          <w:szCs w:val="28"/>
        </w:rPr>
      </w:pPr>
      <w:r w:rsidRPr="00F754D8">
        <w:rPr>
          <w:sz w:val="28"/>
          <w:szCs w:val="28"/>
        </w:rPr>
        <w:t xml:space="preserve">Причини цього мають історичне коріння і накопичувалися протягом тривалого часу. За оцінками експертів, перша та друга світові війни, три голодомори (1921, 1932-1933, 1947 рр.), форсована індустріалізація, примусова колективізація, масові репресії 30-50-х рр., Чорнобильська катастрофа, затяжна системна криза 90-х рр. вкрай негативно вплинули на нормальний процес демографічної трансформації, призвели до помітних деформацій складу населення, передчасної смерті близько 16 млн. осіб. У поєднанні зі зниженням народжуваності ще в 60-х рр. це обумовило вичерпання демографічного потенціалу, що врешті-решт призвело до високого рівня старіння і депопуляції. </w:t>
      </w:r>
    </w:p>
    <w:p w:rsidR="00527B5A" w:rsidRPr="00F754D8" w:rsidRDefault="00527B5A" w:rsidP="00F754D8">
      <w:pPr>
        <w:spacing w:line="360" w:lineRule="auto"/>
        <w:ind w:firstLine="709"/>
        <w:jc w:val="both"/>
        <w:rPr>
          <w:sz w:val="28"/>
          <w:szCs w:val="28"/>
        </w:rPr>
      </w:pPr>
      <w:r w:rsidRPr="00F754D8">
        <w:rPr>
          <w:sz w:val="28"/>
          <w:szCs w:val="28"/>
        </w:rPr>
        <w:t xml:space="preserve">На відміну від економічно розвинених держав в Україні (як і в колишньому СРСР) з кінця 60-х рр. тривалість життя населення зазнавала хвилеподібних змін - періоди зниження смертності змінювалися її зростанням. </w:t>
      </w:r>
    </w:p>
    <w:p w:rsidR="00527B5A" w:rsidRPr="00F754D8" w:rsidRDefault="00527B5A" w:rsidP="00F754D8">
      <w:pPr>
        <w:spacing w:line="360" w:lineRule="auto"/>
        <w:ind w:firstLine="709"/>
        <w:jc w:val="both"/>
        <w:rPr>
          <w:sz w:val="28"/>
          <w:szCs w:val="28"/>
        </w:rPr>
      </w:pPr>
      <w:r w:rsidRPr="00F754D8">
        <w:rPr>
          <w:sz w:val="28"/>
          <w:szCs w:val="28"/>
        </w:rPr>
        <w:t xml:space="preserve">На якісний склад населення негативно вплинули міграційні процеси. Хоча впродовж 70-80-х рр. сальдо обміну населення України з іншими республіками СРСР не перевищувало 100 тис. осіб на рік, але той факт, що виїжджали на роботу в регіони Сибіру, Далекого Сходу, Крайньої Півночі тощо молоді люди, а поверталися переважно пенсіонери - істотно посилював процес старіння. Внаслідок постійного відбору фахівців і їхньої концентрації в столиці Союзу знижувався професійний та освітній потенціал України. </w:t>
      </w:r>
    </w:p>
    <w:p w:rsidR="00527B5A" w:rsidRPr="00F754D8" w:rsidRDefault="00527B5A" w:rsidP="00F754D8">
      <w:pPr>
        <w:spacing w:line="360" w:lineRule="auto"/>
        <w:ind w:firstLine="709"/>
        <w:jc w:val="both"/>
        <w:rPr>
          <w:sz w:val="28"/>
          <w:szCs w:val="28"/>
        </w:rPr>
      </w:pPr>
      <w:r w:rsidRPr="00F754D8">
        <w:rPr>
          <w:sz w:val="28"/>
          <w:szCs w:val="28"/>
        </w:rPr>
        <w:t xml:space="preserve">Зазначені процеси розвивалися і впродовж 90-х рр. Йдеться про бурхливі міграційні процеси, викликані розпадом єдиної держави і появою можливостей вільного переміщення населення у межах і за межі території країни; зниження народжуваності внаслідок передусім економічних і соціо психологічних чинників; зростання смертності населення працездатного віку при стагнації показників у після працездатному віці і зниженні у до працездатному. Проте, починаючи з 2001 р., зростає середня тривалість життя. </w:t>
      </w:r>
    </w:p>
    <w:p w:rsidR="00527B5A" w:rsidRPr="00F754D8" w:rsidRDefault="00527B5A" w:rsidP="00F754D8">
      <w:pPr>
        <w:spacing w:line="360" w:lineRule="auto"/>
        <w:ind w:firstLine="709"/>
        <w:jc w:val="both"/>
        <w:rPr>
          <w:sz w:val="28"/>
          <w:szCs w:val="28"/>
        </w:rPr>
      </w:pPr>
      <w:r w:rsidRPr="00F754D8">
        <w:rPr>
          <w:sz w:val="28"/>
          <w:szCs w:val="28"/>
        </w:rPr>
        <w:t xml:space="preserve">Водночас, оцінюючи характер демографічних зрушень, що відбулися у міжпереписний період (від 12 січня 1989 р. - дати останнього Всесоюзного перепису населення до 5 грудня 2001 р. - дати першого Всеукраїнського перепису), важливо враховувати суттєві структурні зрушення: зростання частки осіб похилого віку і зменшення активної репродуктивної та працездатної частки у складі населення, що є загальною демографічною тенденцією розвинених країн. Це знижує загальний коефіцієнт народжуваності і збільшує коефіцієнт смертності населення. </w:t>
      </w:r>
    </w:p>
    <w:p w:rsidR="00527B5A" w:rsidRPr="00F754D8" w:rsidRDefault="00527B5A" w:rsidP="00F754D8">
      <w:pPr>
        <w:spacing w:line="360" w:lineRule="auto"/>
        <w:ind w:firstLine="709"/>
        <w:jc w:val="both"/>
        <w:rPr>
          <w:sz w:val="28"/>
          <w:szCs w:val="28"/>
        </w:rPr>
      </w:pPr>
      <w:r w:rsidRPr="00F754D8">
        <w:rPr>
          <w:sz w:val="28"/>
          <w:szCs w:val="28"/>
        </w:rPr>
        <w:t>Таким чином перед Верховною Радою України та Кабінетом Міністрів України стоїть завдання опрацювати та затвердити вже у поточному році Комплексну програму активізації національної демографічної політики до 2025 р. Реалізація цієї програми має стати визначальним пріоритетом діяльності органів виконавчої та законодавчої влади як у центрі, так і на місцях. Особливо важливим є підвищення рівня наукових досліджень з актуальних проблем демографічної політики, їх кваліфіковане інформаційне забезпечення. Поряд із створенням необхідних економічних умов слід сконцентрувати зусилля на включенні демографічних пріоритетів (вітальних, репродуктивних, міграційних) до духовної сфери суспільства. У ранг державної політики потрібно поставити проблему популяризації здорового способу життя, трансформації відповідних культурних настанов.</w:t>
      </w:r>
    </w:p>
    <w:p w:rsidR="00527B5A" w:rsidRPr="00F754D8" w:rsidRDefault="00527B5A" w:rsidP="00F754D8">
      <w:pPr>
        <w:pStyle w:val="a3"/>
        <w:spacing w:line="360" w:lineRule="auto"/>
        <w:ind w:firstLine="709"/>
        <w:jc w:val="left"/>
        <w:rPr>
          <w:szCs w:val="28"/>
        </w:rPr>
      </w:pPr>
    </w:p>
    <w:p w:rsidR="00527B5A" w:rsidRPr="00F754D8" w:rsidRDefault="00527B5A" w:rsidP="00F754D8">
      <w:pPr>
        <w:pStyle w:val="a3"/>
        <w:spacing w:line="360" w:lineRule="auto"/>
        <w:ind w:firstLine="709"/>
        <w:rPr>
          <w:szCs w:val="28"/>
        </w:rPr>
        <w:sectPr w:rsidR="00527B5A" w:rsidRPr="00F754D8" w:rsidSect="00F754D8">
          <w:pgSz w:w="11906" w:h="16838" w:code="9"/>
          <w:pgMar w:top="1134" w:right="851" w:bottom="1134" w:left="1701" w:header="709" w:footer="709" w:gutter="0"/>
          <w:cols w:space="708"/>
          <w:docGrid w:linePitch="360"/>
        </w:sectPr>
      </w:pPr>
    </w:p>
    <w:p w:rsidR="00527B5A" w:rsidRPr="00F754D8" w:rsidRDefault="00527B5A" w:rsidP="00F754D8">
      <w:pPr>
        <w:pStyle w:val="a3"/>
        <w:spacing w:line="360" w:lineRule="auto"/>
        <w:ind w:firstLine="709"/>
        <w:rPr>
          <w:b/>
          <w:bCs/>
          <w:szCs w:val="28"/>
        </w:rPr>
      </w:pPr>
      <w:r w:rsidRPr="00F754D8">
        <w:rPr>
          <w:b/>
          <w:bCs/>
          <w:szCs w:val="28"/>
        </w:rPr>
        <w:t>1. Роль демографічних передумов в розміщенні та розвитку продуктивних сил</w:t>
      </w:r>
    </w:p>
    <w:p w:rsidR="00527B5A" w:rsidRPr="00F754D8" w:rsidRDefault="00527B5A" w:rsidP="00F754D8">
      <w:pPr>
        <w:pStyle w:val="a3"/>
        <w:spacing w:line="360" w:lineRule="auto"/>
        <w:ind w:firstLine="709"/>
        <w:rPr>
          <w:szCs w:val="28"/>
        </w:rPr>
      </w:pPr>
    </w:p>
    <w:p w:rsidR="00527B5A" w:rsidRPr="00F754D8" w:rsidRDefault="00527B5A" w:rsidP="00F754D8">
      <w:pPr>
        <w:pStyle w:val="21"/>
        <w:rPr>
          <w:szCs w:val="28"/>
        </w:rPr>
      </w:pPr>
      <w:r w:rsidRPr="00F754D8">
        <w:rPr>
          <w:szCs w:val="28"/>
        </w:rPr>
        <w:t>У комплексі передумов розміщення продуктивних сил демографічні є найважливішою складовою частиною, бо трудові ресурси – головна продуктивна сила. Аналізуючи вплив демографічних передумов на розміщення продуктивних сил, треба враховувати, що населення – не лише виробник матеріальних благ і послуг, але і їхній споживач. Тому враховувати слід і осіб у працездатному віці, і дітей, і осіб похилого віку. Населення у своїй сукупності формує і споживчий ринок, і ринок праці.</w:t>
      </w:r>
    </w:p>
    <w:p w:rsidR="00527B5A" w:rsidRPr="00F754D8" w:rsidRDefault="00527B5A" w:rsidP="00F754D8">
      <w:pPr>
        <w:spacing w:line="360" w:lineRule="auto"/>
        <w:ind w:firstLine="709"/>
        <w:jc w:val="both"/>
        <w:rPr>
          <w:sz w:val="28"/>
          <w:szCs w:val="28"/>
        </w:rPr>
      </w:pPr>
      <w:r w:rsidRPr="00F754D8">
        <w:rPr>
          <w:sz w:val="28"/>
          <w:szCs w:val="28"/>
        </w:rPr>
        <w:t>Демографічні передумови можна поділити на такі основні структурні блоки:</w:t>
      </w:r>
    </w:p>
    <w:p w:rsidR="00527B5A" w:rsidRPr="00F754D8" w:rsidRDefault="00527B5A" w:rsidP="00F754D8">
      <w:pPr>
        <w:numPr>
          <w:ilvl w:val="0"/>
          <w:numId w:val="6"/>
        </w:numPr>
        <w:tabs>
          <w:tab w:val="clear" w:pos="1429"/>
          <w:tab w:val="num" w:pos="426"/>
        </w:tabs>
        <w:spacing w:line="360" w:lineRule="auto"/>
        <w:ind w:left="426" w:firstLine="709"/>
        <w:jc w:val="both"/>
        <w:rPr>
          <w:sz w:val="28"/>
          <w:szCs w:val="28"/>
        </w:rPr>
      </w:pPr>
      <w:r w:rsidRPr="00F754D8">
        <w:rPr>
          <w:sz w:val="28"/>
          <w:szCs w:val="28"/>
        </w:rPr>
        <w:t>· чисельність населення країни (регіону), його динаміка, характер відтворення;</w:t>
      </w:r>
    </w:p>
    <w:p w:rsidR="00527B5A" w:rsidRPr="00F754D8" w:rsidRDefault="00527B5A" w:rsidP="00F754D8">
      <w:pPr>
        <w:numPr>
          <w:ilvl w:val="0"/>
          <w:numId w:val="6"/>
        </w:numPr>
        <w:tabs>
          <w:tab w:val="clear" w:pos="1429"/>
          <w:tab w:val="num" w:pos="426"/>
        </w:tabs>
        <w:spacing w:line="360" w:lineRule="auto"/>
        <w:ind w:left="426" w:firstLine="709"/>
        <w:jc w:val="both"/>
        <w:rPr>
          <w:sz w:val="28"/>
          <w:szCs w:val="28"/>
        </w:rPr>
      </w:pPr>
      <w:r w:rsidRPr="00F754D8">
        <w:rPr>
          <w:sz w:val="28"/>
          <w:szCs w:val="28"/>
        </w:rPr>
        <w:t>· розміщення населення на території, щільність населення, форми розселення, міграції;</w:t>
      </w:r>
    </w:p>
    <w:p w:rsidR="00527B5A" w:rsidRPr="00F754D8" w:rsidRDefault="00527B5A" w:rsidP="00F754D8">
      <w:pPr>
        <w:numPr>
          <w:ilvl w:val="0"/>
          <w:numId w:val="6"/>
        </w:numPr>
        <w:tabs>
          <w:tab w:val="clear" w:pos="1429"/>
          <w:tab w:val="num" w:pos="426"/>
        </w:tabs>
        <w:spacing w:line="360" w:lineRule="auto"/>
        <w:ind w:left="426" w:firstLine="709"/>
        <w:jc w:val="both"/>
        <w:rPr>
          <w:sz w:val="28"/>
          <w:szCs w:val="28"/>
        </w:rPr>
      </w:pPr>
      <w:r w:rsidRPr="00F754D8">
        <w:rPr>
          <w:sz w:val="28"/>
          <w:szCs w:val="28"/>
        </w:rPr>
        <w:t>· статевовікова структура населення, чисельність і динаміка трудових ресурсів, рівень їхньої кваліфікації;</w:t>
      </w:r>
    </w:p>
    <w:p w:rsidR="00527B5A" w:rsidRPr="00F754D8" w:rsidRDefault="00527B5A" w:rsidP="00F754D8">
      <w:pPr>
        <w:numPr>
          <w:ilvl w:val="0"/>
          <w:numId w:val="6"/>
        </w:numPr>
        <w:tabs>
          <w:tab w:val="clear" w:pos="1429"/>
          <w:tab w:val="num" w:pos="426"/>
        </w:tabs>
        <w:spacing w:line="360" w:lineRule="auto"/>
        <w:ind w:left="426" w:firstLine="709"/>
        <w:jc w:val="both"/>
        <w:rPr>
          <w:sz w:val="28"/>
          <w:szCs w:val="28"/>
        </w:rPr>
      </w:pPr>
      <w:r w:rsidRPr="00F754D8">
        <w:rPr>
          <w:sz w:val="28"/>
          <w:szCs w:val="28"/>
        </w:rPr>
        <w:t>· структура зайнятості населення;</w:t>
      </w:r>
    </w:p>
    <w:p w:rsidR="00527B5A" w:rsidRPr="00F754D8" w:rsidRDefault="00527B5A" w:rsidP="00F754D8">
      <w:pPr>
        <w:numPr>
          <w:ilvl w:val="0"/>
          <w:numId w:val="6"/>
        </w:numPr>
        <w:tabs>
          <w:tab w:val="clear" w:pos="1429"/>
          <w:tab w:val="num" w:pos="426"/>
        </w:tabs>
        <w:spacing w:line="360" w:lineRule="auto"/>
        <w:ind w:left="426" w:firstLine="709"/>
        <w:jc w:val="both"/>
        <w:rPr>
          <w:sz w:val="28"/>
          <w:szCs w:val="28"/>
        </w:rPr>
      </w:pPr>
      <w:r w:rsidRPr="00F754D8">
        <w:rPr>
          <w:sz w:val="28"/>
          <w:szCs w:val="28"/>
        </w:rPr>
        <w:t>· національний склад населення;</w:t>
      </w:r>
    </w:p>
    <w:p w:rsidR="00527B5A" w:rsidRPr="00F754D8" w:rsidRDefault="00527B5A" w:rsidP="00F754D8">
      <w:pPr>
        <w:numPr>
          <w:ilvl w:val="0"/>
          <w:numId w:val="6"/>
        </w:numPr>
        <w:tabs>
          <w:tab w:val="clear" w:pos="1429"/>
          <w:tab w:val="num" w:pos="426"/>
        </w:tabs>
        <w:spacing w:line="360" w:lineRule="auto"/>
        <w:ind w:left="426" w:firstLine="709"/>
        <w:jc w:val="both"/>
        <w:rPr>
          <w:sz w:val="28"/>
          <w:szCs w:val="28"/>
        </w:rPr>
      </w:pPr>
      <w:r w:rsidRPr="00F754D8">
        <w:rPr>
          <w:sz w:val="28"/>
          <w:szCs w:val="28"/>
        </w:rPr>
        <w:t>· демографічна політика держави.</w:t>
      </w:r>
    </w:p>
    <w:p w:rsidR="00527B5A" w:rsidRPr="00F754D8" w:rsidRDefault="00527B5A" w:rsidP="00F754D8">
      <w:pPr>
        <w:spacing w:line="360" w:lineRule="auto"/>
        <w:ind w:firstLine="709"/>
        <w:jc w:val="both"/>
        <w:rPr>
          <w:sz w:val="28"/>
          <w:szCs w:val="28"/>
        </w:rPr>
      </w:pPr>
      <w:r w:rsidRPr="00F754D8">
        <w:rPr>
          <w:sz w:val="28"/>
          <w:szCs w:val="28"/>
        </w:rPr>
        <w:t>У взаємодії з іншими передумовами й факторами розміщення продуктивних сил той чи інший структурний блок стає провідним, визначальним.</w:t>
      </w:r>
    </w:p>
    <w:p w:rsidR="00527B5A" w:rsidRPr="00F754D8" w:rsidRDefault="00527B5A" w:rsidP="00F754D8">
      <w:pPr>
        <w:spacing w:line="360" w:lineRule="auto"/>
        <w:ind w:firstLine="709"/>
        <w:jc w:val="both"/>
        <w:rPr>
          <w:sz w:val="28"/>
          <w:szCs w:val="28"/>
        </w:rPr>
      </w:pPr>
      <w:r w:rsidRPr="00F754D8">
        <w:rPr>
          <w:sz w:val="28"/>
          <w:szCs w:val="28"/>
        </w:rPr>
        <w:t>Чисельність населення найбільше впливає на формування контингенту трудових ресурсів і потенціалу внутрішнього ринку країни або реґіону. Певною мірою вона визначає й розмір валового внутрішнього продукту країни, хоча ця залежність не пряма: вирішальний вплив на цю величину справляють інші фактори (наприклад, продуктивність праці).</w:t>
      </w:r>
    </w:p>
    <w:p w:rsidR="00527B5A" w:rsidRPr="00F754D8" w:rsidRDefault="00527B5A" w:rsidP="00F754D8">
      <w:pPr>
        <w:spacing w:line="360" w:lineRule="auto"/>
        <w:ind w:firstLine="709"/>
        <w:jc w:val="both"/>
        <w:rPr>
          <w:sz w:val="28"/>
          <w:szCs w:val="28"/>
        </w:rPr>
      </w:pPr>
      <w:r w:rsidRPr="00F754D8">
        <w:rPr>
          <w:sz w:val="28"/>
          <w:szCs w:val="28"/>
        </w:rPr>
        <w:t>Аналізуючи демографічні передумови розміщення продуктивних сил, треба враховувати чисельність населення регіону на даний момент і його динаміку в часі. Це необхідно для визначення цілої низки економічних показників: забезпеченості трудовими ресурсами на розрахунковий період, обсягу виробництва товарів народного споживання, обсягу коштів на соціальне забезпечення, розмірів будівництва житла, шкіл, лікарень тощо. Навіть власник невеличкого підприємства побутового обслуговування повинен бодай у загальних рисах знати динаміку чисельності населення мікрорайону, щоб планувати свою діяльність. А керівник великих економічних структур повинен мати інформацію про населення не лише свого регіону й країни, але й інших країн і, навіть, усього світу.</w:t>
      </w:r>
    </w:p>
    <w:p w:rsidR="00527B5A" w:rsidRPr="00F754D8" w:rsidRDefault="00527B5A" w:rsidP="00F754D8">
      <w:pPr>
        <w:spacing w:line="360" w:lineRule="auto"/>
        <w:ind w:firstLine="709"/>
        <w:jc w:val="both"/>
        <w:rPr>
          <w:sz w:val="28"/>
          <w:szCs w:val="28"/>
        </w:rPr>
      </w:pPr>
      <w:r w:rsidRPr="00F754D8">
        <w:rPr>
          <w:sz w:val="28"/>
          <w:szCs w:val="28"/>
        </w:rPr>
        <w:t>На початок 2001 року населення світу перевищило 6,2 млрд. чол. У десятьох найбільших країнах зосереджувалось більше половини всього світового населення. Населення України становило 49,3 млн. чол.</w:t>
      </w:r>
    </w:p>
    <w:p w:rsidR="00527B5A" w:rsidRPr="00F754D8" w:rsidRDefault="00527B5A" w:rsidP="00F754D8">
      <w:pPr>
        <w:spacing w:line="360" w:lineRule="auto"/>
        <w:ind w:firstLine="709"/>
        <w:jc w:val="both"/>
        <w:rPr>
          <w:sz w:val="28"/>
          <w:szCs w:val="28"/>
        </w:rPr>
      </w:pPr>
      <w:r w:rsidRPr="00F754D8">
        <w:rPr>
          <w:sz w:val="28"/>
          <w:szCs w:val="28"/>
        </w:rPr>
        <w:t xml:space="preserve">Динаміка природного приросту населення регіону залежить від рівнів народжуваності й смертності; приріст населення – це різниця між кількістю народжених і померлих за певний період (звичайно – за рік). Щоб дані про народжуваність, смертність і природний приріст були співставні за різними реґіонами, їх розраховують на 1000 душ населення, одержуючи відповідні коефіцієнти: коефіцієнт народжуваності , коефіцієнт смертності, коефіцієнт природного приросту. </w:t>
      </w:r>
    </w:p>
    <w:p w:rsidR="00527B5A" w:rsidRPr="00F754D8" w:rsidRDefault="00527B5A" w:rsidP="00F754D8">
      <w:pPr>
        <w:spacing w:line="360" w:lineRule="auto"/>
        <w:ind w:firstLine="709"/>
        <w:jc w:val="both"/>
        <w:rPr>
          <w:sz w:val="28"/>
          <w:szCs w:val="28"/>
        </w:rPr>
      </w:pPr>
      <w:r w:rsidRPr="00F754D8">
        <w:rPr>
          <w:sz w:val="28"/>
          <w:szCs w:val="28"/>
        </w:rPr>
        <w:t>Коефіцієнти природного руху обчислюються у проміле (‰). Народжуваність – найдинамічніший складник, бо саме вона впливає на зміну природного приросту населення. Загальні коефіцієнти народжуваності прості для обчислення, проте вони не зовсім точно характеризують демографічний процес, бо не враховують вікову структуру населення. Точніші сумарні коефіцієнти, які показують кількість дітей, пересічно народжених однією жінкою протягом життя (умовно – від 15 до 50 років; методика розрахунку цього та інших спеціальних показників відтворення населення розглядається у курсі демографічної статистики). Щоб забезпечити хоча б просте відтворення населення (цебто нульовий приріст), треба, аби сумарний коефіцієнт становив 2,6. У країнах з високою смертністю він повинен бути вищий, у країнах з низькою смертністю (і, відповідно, з більшою тривалістю життя) він понижується. В Україні він дорівнює 2,12; саме стільки дітей має (у середньому) народити жінка протягом життя, щоб у країні забезпечувалося просте відтворення.</w:t>
      </w:r>
    </w:p>
    <w:p w:rsidR="00527B5A" w:rsidRPr="00F754D8" w:rsidRDefault="00527B5A" w:rsidP="00F754D8">
      <w:pPr>
        <w:spacing w:line="360" w:lineRule="auto"/>
        <w:ind w:firstLine="709"/>
        <w:jc w:val="both"/>
        <w:rPr>
          <w:sz w:val="28"/>
          <w:szCs w:val="28"/>
        </w:rPr>
      </w:pPr>
      <w:r w:rsidRPr="00F754D8">
        <w:rPr>
          <w:sz w:val="28"/>
          <w:szCs w:val="28"/>
        </w:rPr>
        <w:t>Найвищі показники народжуваності – у країнах, що розвиваються, особливо в Африці. Рекорд належить Кенії, де сумарний коефіцієнт народжуваності становить 8,00. В Йорданії він дорівнює 7,4, у Сенегалі – 7,2, у Мексиці – 6,2. Найнижчі коефіцієнти притаманні Європі: Угорщина – 1,8, Австрія – 1,4, ФРН – 1,3. У Японії цей коефіцієнт становить 1,7, у США – 1,8. Тобто, у розвинутих країнах світу склалась дуже напружена демографічна ситуація.</w:t>
      </w:r>
    </w:p>
    <w:p w:rsidR="00527B5A" w:rsidRPr="00F754D8" w:rsidRDefault="00527B5A" w:rsidP="00F754D8">
      <w:pPr>
        <w:spacing w:line="360" w:lineRule="auto"/>
        <w:ind w:firstLine="709"/>
        <w:jc w:val="both"/>
        <w:rPr>
          <w:sz w:val="28"/>
          <w:szCs w:val="28"/>
        </w:rPr>
      </w:pPr>
      <w:r w:rsidRPr="00F754D8">
        <w:rPr>
          <w:sz w:val="28"/>
          <w:szCs w:val="28"/>
        </w:rPr>
        <w:t>Другою складовою частиною динаміки природного приросту є смертність. У сторіччі, що минає, показник смертності у цілому в усьому світі знижується, особливо це помітно у випадку країн, що розвиваються. Однак, протягом останніх десятиріч у високорозвинутих країнах світу він почав поволі зростати. У цих країнах загальний коефіцієнт смертності нерідко вищий, ніж у тих, що розвиваються.</w:t>
      </w:r>
    </w:p>
    <w:p w:rsidR="00527B5A" w:rsidRPr="00F754D8" w:rsidRDefault="00527B5A" w:rsidP="00F754D8">
      <w:pPr>
        <w:spacing w:line="360" w:lineRule="auto"/>
        <w:ind w:firstLine="709"/>
        <w:jc w:val="both"/>
        <w:rPr>
          <w:sz w:val="28"/>
          <w:szCs w:val="28"/>
        </w:rPr>
      </w:pPr>
      <w:r w:rsidRPr="00F754D8">
        <w:rPr>
          <w:sz w:val="28"/>
          <w:szCs w:val="28"/>
        </w:rPr>
        <w:t>Одним з показників, що найбільш точно відбивають демографічну ситуацію в країні, є коефіцієнт смертності немовлят, цебто кількість дітей, які померли у віці до одного року в перерахунку на 1000 чол. І тут виявляється, що він найнижчий в економічно розвиненіших країнах.</w:t>
      </w:r>
    </w:p>
    <w:p w:rsidR="00527B5A" w:rsidRPr="00F754D8" w:rsidRDefault="00527B5A" w:rsidP="00F754D8">
      <w:pPr>
        <w:spacing w:line="360" w:lineRule="auto"/>
        <w:ind w:firstLine="709"/>
        <w:jc w:val="both"/>
        <w:rPr>
          <w:sz w:val="28"/>
          <w:szCs w:val="28"/>
        </w:rPr>
      </w:pPr>
      <w:r w:rsidRPr="00F754D8">
        <w:rPr>
          <w:sz w:val="28"/>
          <w:szCs w:val="28"/>
        </w:rPr>
        <w:t>Показники народжуваності й смертності, як вже йшлося, визначають динаміку природного приросту населення. Коефіцієнт природного приросту в світі досяг максимуму (20,6‰) у другій половині шістдесятих років. Потім він почав знижуватись і наприкінці вісімдесятих років становив 16,1‰.</w:t>
      </w:r>
    </w:p>
    <w:p w:rsidR="00527B5A" w:rsidRPr="00F754D8" w:rsidRDefault="00527B5A" w:rsidP="00F754D8">
      <w:pPr>
        <w:spacing w:line="360" w:lineRule="auto"/>
        <w:ind w:firstLine="709"/>
        <w:jc w:val="both"/>
        <w:rPr>
          <w:sz w:val="28"/>
          <w:szCs w:val="28"/>
        </w:rPr>
      </w:pPr>
      <w:r w:rsidRPr="00F754D8">
        <w:rPr>
          <w:sz w:val="28"/>
          <w:szCs w:val="28"/>
        </w:rPr>
        <w:t>Найнижчі показники природного приросту властиві європейським країнам. У деяких країнах (як-от Латвія, Болгарія, Німеччина, Росія) показник від’ємний. В 2001 р. коефіцієнт приросту для України становив –7,5‰.</w:t>
      </w:r>
    </w:p>
    <w:p w:rsidR="00527B5A" w:rsidRPr="00F754D8" w:rsidRDefault="00527B5A" w:rsidP="00F754D8">
      <w:pPr>
        <w:spacing w:line="360" w:lineRule="auto"/>
        <w:ind w:firstLine="709"/>
        <w:jc w:val="both"/>
        <w:rPr>
          <w:sz w:val="28"/>
          <w:szCs w:val="28"/>
        </w:rPr>
      </w:pPr>
      <w:r w:rsidRPr="00F754D8">
        <w:rPr>
          <w:sz w:val="28"/>
          <w:szCs w:val="28"/>
        </w:rPr>
        <w:t>Найвищі коефіцієнти природного приросту спостерігаються у країнах Африки й Близького Сходу, перевищуючи де-не-де 35-40‰.</w:t>
      </w:r>
    </w:p>
    <w:p w:rsidR="00527B5A" w:rsidRPr="00F754D8" w:rsidRDefault="00527B5A" w:rsidP="00F754D8">
      <w:pPr>
        <w:spacing w:line="360" w:lineRule="auto"/>
        <w:ind w:firstLine="709"/>
        <w:jc w:val="both"/>
        <w:rPr>
          <w:sz w:val="28"/>
          <w:szCs w:val="28"/>
        </w:rPr>
      </w:pPr>
      <w:r w:rsidRPr="00F754D8">
        <w:rPr>
          <w:sz w:val="28"/>
          <w:szCs w:val="28"/>
        </w:rPr>
        <w:t>Характер відтворення населення безпосередньо впливає на його статевовікову структуру. Особливе значення має контингент осіб працездатного віку.</w:t>
      </w:r>
    </w:p>
    <w:p w:rsidR="00527B5A" w:rsidRPr="00F754D8" w:rsidRDefault="00527B5A" w:rsidP="00F754D8">
      <w:pPr>
        <w:spacing w:line="360" w:lineRule="auto"/>
        <w:ind w:firstLine="709"/>
        <w:jc w:val="both"/>
        <w:rPr>
          <w:sz w:val="28"/>
          <w:szCs w:val="28"/>
        </w:rPr>
      </w:pPr>
      <w:r w:rsidRPr="00F754D8">
        <w:rPr>
          <w:sz w:val="28"/>
          <w:szCs w:val="28"/>
        </w:rPr>
        <w:t>Частка осіб працездатного віку в економічно розвинутих країнах вища, ніж у тих, що розвиваються. Щодо економіки – це позитивний факт. Демографічне навантаження на працездатне населення тут менше, бо менша частка непрацездатних поколінь, які потребують соціальної підтримки. Висловлюючись мовою статистики: якщо в Україні на одного працюючого припадає 0,6 утриманців, то у Кенії – 1,2.</w:t>
      </w:r>
    </w:p>
    <w:p w:rsidR="00527B5A" w:rsidRPr="00F754D8" w:rsidRDefault="00527B5A" w:rsidP="00F754D8">
      <w:pPr>
        <w:spacing w:line="360" w:lineRule="auto"/>
        <w:ind w:firstLine="709"/>
        <w:jc w:val="both"/>
        <w:rPr>
          <w:sz w:val="28"/>
          <w:szCs w:val="28"/>
        </w:rPr>
      </w:pPr>
      <w:r w:rsidRPr="00F754D8">
        <w:rPr>
          <w:sz w:val="28"/>
          <w:szCs w:val="28"/>
        </w:rPr>
        <w:t xml:space="preserve">В Україні визначено вік початку трудової діяльності – 16 років, а виходу на пенсію – 56 років для жінок і 61 років для чоловіків. Практично у трудовій діяльності бере участь трохи інший контингент, бо продовжує працювати частина осіб пенсійного віку, але деякі категорії (наприклад, військовослужбовці) до трудових ресурсів не зараховуються. </w:t>
      </w:r>
    </w:p>
    <w:p w:rsidR="00527B5A" w:rsidRPr="00F754D8" w:rsidRDefault="00527B5A" w:rsidP="00F754D8">
      <w:pPr>
        <w:spacing w:line="360" w:lineRule="auto"/>
        <w:ind w:firstLine="709"/>
        <w:jc w:val="both"/>
        <w:rPr>
          <w:sz w:val="28"/>
          <w:szCs w:val="28"/>
        </w:rPr>
      </w:pPr>
      <w:r w:rsidRPr="00F754D8">
        <w:rPr>
          <w:sz w:val="28"/>
          <w:szCs w:val="28"/>
        </w:rPr>
        <w:t>Територіально розміщення населення тісно пов’язане з економічними й природними передумовами розміщення виробництва. Кращі ґрунтово-кліматичні умови сприяють більшій продуктивності сільського господарства, – тому на одиниці території може прохарчуватись більше населення.</w:t>
      </w:r>
    </w:p>
    <w:p w:rsidR="00527B5A" w:rsidRPr="00F754D8" w:rsidRDefault="00527B5A" w:rsidP="00F754D8">
      <w:pPr>
        <w:spacing w:line="360" w:lineRule="auto"/>
        <w:ind w:firstLine="709"/>
        <w:jc w:val="both"/>
        <w:rPr>
          <w:sz w:val="28"/>
          <w:szCs w:val="28"/>
        </w:rPr>
      </w:pPr>
      <w:r w:rsidRPr="00F754D8">
        <w:rPr>
          <w:sz w:val="28"/>
          <w:szCs w:val="28"/>
        </w:rPr>
        <w:t>До самого початку XX ст. сільське господарство було провідною галуззю в більшості країн світу, і тому населення концентрувалось у регіонах з високою природною продуктивністю землі: східні райони Китаю, Індія, Південно-Східна Азія, Західна Європа, лісостепова зона Східної Європи, Центральна Америка, долина річки Ніл, плато Східної та Південної Африки тощо. І нині щільність населення там достатньо висока.</w:t>
      </w:r>
    </w:p>
    <w:p w:rsidR="00527B5A" w:rsidRPr="00F754D8" w:rsidRDefault="00527B5A" w:rsidP="00F754D8">
      <w:pPr>
        <w:spacing w:line="360" w:lineRule="auto"/>
        <w:ind w:firstLine="709"/>
        <w:jc w:val="both"/>
        <w:rPr>
          <w:sz w:val="28"/>
          <w:szCs w:val="28"/>
        </w:rPr>
      </w:pPr>
      <w:r w:rsidRPr="00F754D8">
        <w:rPr>
          <w:sz w:val="28"/>
          <w:szCs w:val="28"/>
        </w:rPr>
        <w:t>З розвитком промислового виробництва, особливо обробної промисловості, залежність розселення від природних умов почала слабшати. Лише добувна промисловість концентрує населення у місцях видобутку корисних копалин: Донбас і Криворізький басейн, Урал, Рурський басейн тощо. У другій половині XX ст. населення економічно розвинутих країн має тенденцію концентруватись у регіонах з м’яким кліматом, проте це вже пов’язано не з рільництвом, а з тяжінням до комфорту. Слідом за населенням пересувається й виробництво. Зокрема, цей фактор впливає певною мірою на прискорений розвиток штату Каліфорнія в США.</w:t>
      </w:r>
    </w:p>
    <w:p w:rsidR="00527B5A" w:rsidRPr="00F754D8" w:rsidRDefault="00527B5A" w:rsidP="00F754D8">
      <w:pPr>
        <w:spacing w:line="360" w:lineRule="auto"/>
        <w:ind w:firstLine="709"/>
        <w:jc w:val="both"/>
        <w:rPr>
          <w:sz w:val="28"/>
          <w:szCs w:val="28"/>
        </w:rPr>
      </w:pPr>
      <w:r w:rsidRPr="00F754D8">
        <w:rPr>
          <w:sz w:val="28"/>
          <w:szCs w:val="28"/>
        </w:rPr>
        <w:t>Залежно від структури економіки у деяких країнах щільність населення визначається передусім сільським населенням, в інших – міським. Найчастіше на ґрунті чималих ресурсів згодом розвивається обробна промисловість, і щільність населення стає наслідком дії обох факторів.</w:t>
      </w:r>
    </w:p>
    <w:p w:rsidR="00527B5A" w:rsidRPr="00F754D8" w:rsidRDefault="00527B5A" w:rsidP="00F754D8">
      <w:pPr>
        <w:spacing w:line="360" w:lineRule="auto"/>
        <w:ind w:firstLine="709"/>
        <w:jc w:val="both"/>
        <w:rPr>
          <w:sz w:val="28"/>
          <w:szCs w:val="28"/>
        </w:rPr>
      </w:pPr>
      <w:r w:rsidRPr="00F754D8">
        <w:rPr>
          <w:sz w:val="28"/>
          <w:szCs w:val="28"/>
        </w:rPr>
        <w:t>За впливом факторів розселення наша країна ділиться на три регіони, які майже збігаються з економічними районами. У Донецько-Придніпровському районі розселення зумовлено передусім промисловим розвитком. Особливо щодо цього виділяються Донбас, Криворіжжя, Середнє Придніпров’я, Харківська область. Західноукраїнський район більшою мірою зазнав впливу фактору сільського розселення, бо промислове виробництво запанувало тут порівняно пізно. У південному районі вплив обох факторів приблизно урівноважений.</w:t>
      </w:r>
    </w:p>
    <w:p w:rsidR="00527B5A" w:rsidRPr="00F754D8" w:rsidRDefault="00527B5A" w:rsidP="00F754D8">
      <w:pPr>
        <w:spacing w:line="360" w:lineRule="auto"/>
        <w:ind w:firstLine="709"/>
        <w:jc w:val="both"/>
        <w:rPr>
          <w:sz w:val="28"/>
          <w:szCs w:val="28"/>
        </w:rPr>
      </w:pPr>
      <w:r w:rsidRPr="00F754D8">
        <w:rPr>
          <w:sz w:val="28"/>
          <w:szCs w:val="28"/>
        </w:rPr>
        <w:t>Розселення тісно пов’язане з міграціями. Основні види міграцій – зовнішні й внутрішні. Останні, у свою чергу, поділяються на міжрайонні міграції та міграції між містом і селом. Зовнішньою називається міграція населення між країнами. Люди, які виїздять з країни, називаються емігрантами, а які приїздять – іммігрантами. Найбільш інтенсивні потоки міграції спостерігаються сьогодні з країн Північної Африки, Південно-Східної та Південно-Західної Азії – до країн Західної Європи, з країн Латинської Америки та Південно-Східної Азії – до США, з України, Білорусі, Росії – до США, ФРН та Ізраїлю. З внутрішньої міграції найбільшу цікавість становить переселення з села до міста. В зовнішніх міграціях Україна в другій половині 90-х років мала від’ємне сальдо.</w:t>
      </w:r>
    </w:p>
    <w:p w:rsidR="00527B5A" w:rsidRPr="00F754D8" w:rsidRDefault="00527B5A" w:rsidP="00F754D8">
      <w:pPr>
        <w:spacing w:line="360" w:lineRule="auto"/>
        <w:ind w:firstLine="709"/>
        <w:jc w:val="both"/>
        <w:rPr>
          <w:sz w:val="28"/>
          <w:szCs w:val="28"/>
        </w:rPr>
      </w:pPr>
      <w:r w:rsidRPr="00F754D8">
        <w:rPr>
          <w:sz w:val="28"/>
          <w:szCs w:val="28"/>
        </w:rPr>
        <w:t>Поняття урбанізації тісно пов’язане з системами розселення населення – територіально цілісними і функціонально взаємопов’язаними сукупностями поселень. Два основних типи поселень – міські й сільські мають істотні відмінності щодо функціональної структури й людності, причому функціональна характеристика є вирішальною при визначенні типу поселення. Виникнення й розвиток систем розселення – це наслідок територіального розподілу праці. Кожне поселення в системі виконує свої соціально-економічні функції.</w:t>
      </w:r>
    </w:p>
    <w:p w:rsidR="00527B5A" w:rsidRPr="00F754D8" w:rsidRDefault="00527B5A" w:rsidP="00F754D8">
      <w:pPr>
        <w:spacing w:line="360" w:lineRule="auto"/>
        <w:ind w:firstLine="709"/>
        <w:jc w:val="both"/>
        <w:rPr>
          <w:sz w:val="28"/>
          <w:szCs w:val="28"/>
        </w:rPr>
      </w:pPr>
      <w:r w:rsidRPr="00F754D8">
        <w:rPr>
          <w:sz w:val="28"/>
          <w:szCs w:val="28"/>
        </w:rPr>
        <w:t>За ступенем розвитку й територіальним охопленням системи розселення поділяються на локальні й регіональні. Локальні системи охоплюють відносно невелику територію (в Україні – звичайно область або навіть її частину). Критерієм межування такої системи є показник транспортної доступності, який визначає відстань (у годинах) від центру системи до її крайнього поселення; для регулярних поїздок населення в один кінець ця відстань не повинна перевищувати 1,5 години. Локальні системи дають змогу активного спілкування людей, сприяють найбільш інтенсивним економічним зв’язкам між об’єктами системи. Центром локальної системи є найбільше багатофункціональне місто. Навколо нього групуються міста нижчих рангів; так утворюється міська агломерація. Сільські поселення, що входять в систему, також ранжуються за величиною і функціональним призначенням (центри адміністративних районів, сільськогосподарські центри, селища при фермах тощо).</w:t>
      </w:r>
    </w:p>
    <w:p w:rsidR="00527B5A" w:rsidRPr="00F754D8" w:rsidRDefault="00527B5A" w:rsidP="00F754D8">
      <w:pPr>
        <w:spacing w:line="360" w:lineRule="auto"/>
        <w:ind w:firstLine="709"/>
        <w:jc w:val="both"/>
        <w:rPr>
          <w:sz w:val="28"/>
          <w:szCs w:val="28"/>
        </w:rPr>
      </w:pPr>
      <w:r w:rsidRPr="00F754D8">
        <w:rPr>
          <w:sz w:val="28"/>
          <w:szCs w:val="28"/>
        </w:rPr>
        <w:t>Регіональні системи розміщуються на досить великих територіях; в Україні вони включають поселення декількох областей. Часто базою для формування регіональних систем розселення виступають ТВК (як, наприклад, для Донецької регіональної системи, що охоплює Донбас). Найбільше місто регіону, найскладніше в функціональному відношенні, набуває значення регіонального центру. Іноді регіональна система може мати декілька центрів, якщо вони приблизно рівнозначні.</w:t>
      </w:r>
    </w:p>
    <w:p w:rsidR="00527B5A" w:rsidRPr="00F754D8" w:rsidRDefault="00527B5A" w:rsidP="00F754D8">
      <w:pPr>
        <w:spacing w:line="360" w:lineRule="auto"/>
        <w:ind w:firstLine="709"/>
        <w:jc w:val="both"/>
        <w:rPr>
          <w:sz w:val="28"/>
          <w:szCs w:val="28"/>
        </w:rPr>
      </w:pPr>
      <w:r w:rsidRPr="00F754D8">
        <w:rPr>
          <w:sz w:val="28"/>
          <w:szCs w:val="28"/>
        </w:rPr>
        <w:t>Найбільшою формою розселення є мегаполіс, що виникає у разі зрощування декількох агломерацій. Мегаполіси можуть простягатись на сотні кілометрів; проте вони не являють цілковиту міську забудову території, її «галявини» можуть бути зайняті селами, рекреаційними об’єктами тощо. Найбільші мегаполіси світу: «Босваш» – між американськими містами Бостоном і Вашингтоном; «Чипітс» – між Чикаго й Піттсбургом; «Сансан» – між Сан-Франциско й Сан-Дієго; Тихоокеанське узбережжя між Токіо й Осакою; район нижньої течії р. Рейн (Нідерланди–Німеччина).</w:t>
      </w:r>
    </w:p>
    <w:p w:rsidR="00527B5A" w:rsidRPr="00F754D8" w:rsidRDefault="00527B5A" w:rsidP="00F754D8">
      <w:pPr>
        <w:spacing w:line="360" w:lineRule="auto"/>
        <w:ind w:firstLine="709"/>
        <w:jc w:val="both"/>
        <w:rPr>
          <w:sz w:val="28"/>
          <w:szCs w:val="28"/>
        </w:rPr>
      </w:pPr>
      <w:r w:rsidRPr="00F754D8">
        <w:rPr>
          <w:sz w:val="28"/>
          <w:szCs w:val="28"/>
        </w:rPr>
        <w:t>Розселення й виробництво мають прямий та зворотний зв’язок. Довгий час домінуючим фактором було виробництво, яке зумовлювало певну систему розселення. І сьогодні сільське господарство й гірнича промисловість, наприклад, локалізують поселення. Але під впливом НТП великі міста «притягують» виробництво до себе. Зосередженість в містах науково-дослідних закладів, вузів, великого контингенту висококваліфікованих фахівців сприяє розміщенню в них наукоємних виробництв, формуванню потужних інформаційних центрів.</w:t>
      </w:r>
    </w:p>
    <w:p w:rsidR="00527B5A" w:rsidRPr="00F754D8" w:rsidRDefault="00527B5A" w:rsidP="00F754D8">
      <w:pPr>
        <w:spacing w:line="360" w:lineRule="auto"/>
        <w:ind w:firstLine="709"/>
        <w:jc w:val="both"/>
        <w:rPr>
          <w:sz w:val="28"/>
          <w:szCs w:val="28"/>
        </w:rPr>
      </w:pPr>
      <w:r w:rsidRPr="00F754D8">
        <w:rPr>
          <w:sz w:val="28"/>
          <w:szCs w:val="28"/>
        </w:rPr>
        <w:t>Подальший розвиток систем розселення веде до їх трансформації. Друга половина XX ст. відзначається зменшенням населення багатьох великих міст (Нью-Йорк, Лондон); водночас швидко зростає їх приміське оточення: міста-супутники, які перетворюються чи на «міста-спальні», чи на промислові додатки великих міст. Місто-центр «розвантажується» від надмірної кількості виробничих об’єктів і населення. Проте посилюються його зв’язки із іншими поселеннями агломерації. Такий процес має назву субурбанізації. Таким чином, урбанізація переходить на вищий щабель.</w:t>
      </w:r>
    </w:p>
    <w:p w:rsidR="00527B5A" w:rsidRPr="00F754D8" w:rsidRDefault="00527B5A" w:rsidP="00F754D8">
      <w:pPr>
        <w:spacing w:line="360" w:lineRule="auto"/>
        <w:ind w:firstLine="709"/>
        <w:jc w:val="both"/>
        <w:rPr>
          <w:sz w:val="28"/>
          <w:szCs w:val="28"/>
        </w:rPr>
      </w:pPr>
      <w:r w:rsidRPr="00F754D8">
        <w:rPr>
          <w:sz w:val="28"/>
          <w:szCs w:val="28"/>
        </w:rPr>
        <w:t>Національний склад населення не відіграє вирішальної ролі в економіці, хоча деякі національні аспекти треба враховувати у певних економічних ситуаціях. До них відносяться: ступінь етнічної однорідності у країні, національні традиції у трудовій діяльності, рівень національної культури, спосіб життя, темперамент тощо.</w:t>
      </w:r>
    </w:p>
    <w:p w:rsidR="00527B5A" w:rsidRPr="00F754D8" w:rsidRDefault="00527B5A" w:rsidP="00F754D8">
      <w:pPr>
        <w:spacing w:line="360" w:lineRule="auto"/>
        <w:ind w:firstLine="709"/>
        <w:jc w:val="both"/>
        <w:rPr>
          <w:sz w:val="28"/>
          <w:szCs w:val="28"/>
        </w:rPr>
      </w:pPr>
      <w:r w:rsidRPr="00F754D8">
        <w:rPr>
          <w:sz w:val="28"/>
          <w:szCs w:val="28"/>
        </w:rPr>
        <w:t>Залежно від демографічної ситуації у країні здійснюється певна демографічна політика – комплекс соціально-економічних заходів, за допомогою яких уряд скеровує ці процеси у потрібному напрямку. Цілі демографічної політики можуть бути діаметрально протилежні.</w:t>
      </w:r>
    </w:p>
    <w:p w:rsidR="00527B5A" w:rsidRPr="00F754D8" w:rsidRDefault="00527B5A" w:rsidP="00F754D8">
      <w:pPr>
        <w:spacing w:line="360" w:lineRule="auto"/>
        <w:ind w:firstLine="709"/>
        <w:jc w:val="both"/>
        <w:rPr>
          <w:sz w:val="28"/>
          <w:szCs w:val="28"/>
        </w:rPr>
      </w:pPr>
      <w:r w:rsidRPr="00F754D8">
        <w:rPr>
          <w:sz w:val="28"/>
          <w:szCs w:val="28"/>
        </w:rPr>
        <w:t>В усіх країнах Європи, Північної Америки, у Японії та деяких інших проводиться політика, скерована на збільшення природного приросту населення. Для цього є два шляхи: заохочення народжуваності через надання різних пільг родинам, які мають дітей, і зниження смертності за рахунок покращення соціального забезпечення та медичного обслуговування. Як правило, в економічно розвинутих країнах застосовують обидва методи підвищення природного приросту. Але треба відзначити, що одноразові вкладення у пільги на підвищення народжуваності дадуть ефект не раніше, ніж через 15–20 років, а тому демографічна політика має бути довготерміновою.</w:t>
      </w:r>
    </w:p>
    <w:p w:rsidR="00527B5A" w:rsidRPr="00F754D8" w:rsidRDefault="00527B5A" w:rsidP="00F754D8">
      <w:pPr>
        <w:spacing w:line="360" w:lineRule="auto"/>
        <w:ind w:firstLine="709"/>
        <w:jc w:val="both"/>
        <w:rPr>
          <w:sz w:val="28"/>
          <w:szCs w:val="28"/>
        </w:rPr>
      </w:pPr>
      <w:r w:rsidRPr="00F754D8">
        <w:rPr>
          <w:sz w:val="28"/>
          <w:szCs w:val="28"/>
        </w:rPr>
        <w:t>У більшості країн, що розвиваються, а також у Китаї, демографічна політика скерована на зниження природного приросту населення. Тут пільги надаються сім’ям, які свідомо обмежують кількість дітей. Крім того, ведеться пропаганда малої сім’ї у засобах масової інформації та іншими шляхами. Демографічна політика в Україні скерована на підвищення природного приросту населення за рахунок народжуваності. Для цього матерям, які народжують дитину, надаються допомоги, додаткова відпустка тощо.</w:t>
      </w:r>
    </w:p>
    <w:p w:rsidR="00527B5A" w:rsidRPr="00F754D8" w:rsidRDefault="00527B5A" w:rsidP="00F754D8">
      <w:pPr>
        <w:spacing w:line="360" w:lineRule="auto"/>
        <w:ind w:firstLine="709"/>
        <w:jc w:val="both"/>
        <w:rPr>
          <w:sz w:val="28"/>
          <w:szCs w:val="28"/>
        </w:rPr>
      </w:pPr>
      <w:r w:rsidRPr="00F754D8">
        <w:rPr>
          <w:sz w:val="28"/>
          <w:szCs w:val="28"/>
        </w:rPr>
        <w:t>У комплексі передумов розміщення продуктивних сил демографічні є найважливішою складовою частиною, бо трудові ресурси — головна продуктивна сила. Аналізуючи вплив демографічних передумов на розміщення продуктивних сил, треба брати до уваги, що населення — не лише виробник матеріальних благ і послуг, але і їхній споживач. Тому враховувати слід і осіб у працездатному віці, і дітей, і осіб похилого віку. Населення у своїй сукупності формує і споживчий ринок, і ринок праці.</w:t>
      </w:r>
    </w:p>
    <w:p w:rsidR="00527B5A" w:rsidRPr="00F754D8" w:rsidRDefault="00527B5A" w:rsidP="00F754D8">
      <w:pPr>
        <w:spacing w:line="360" w:lineRule="auto"/>
        <w:ind w:firstLine="709"/>
        <w:jc w:val="both"/>
        <w:rPr>
          <w:sz w:val="28"/>
          <w:szCs w:val="28"/>
        </w:rPr>
      </w:pPr>
    </w:p>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b/>
          <w:bCs/>
          <w:sz w:val="28"/>
          <w:szCs w:val="28"/>
        </w:rPr>
        <w:sectPr w:rsidR="00527B5A" w:rsidRPr="00F754D8" w:rsidSect="00F754D8">
          <w:pgSz w:w="11906" w:h="16838" w:code="9"/>
          <w:pgMar w:top="1134" w:right="851" w:bottom="1134" w:left="1701" w:header="709" w:footer="709" w:gutter="0"/>
          <w:cols w:space="708"/>
          <w:docGrid w:linePitch="360"/>
        </w:sectPr>
      </w:pPr>
    </w:p>
    <w:p w:rsidR="00527B5A" w:rsidRPr="00F754D8" w:rsidRDefault="00527B5A" w:rsidP="00F754D8">
      <w:pPr>
        <w:pStyle w:val="23"/>
        <w:spacing w:line="360" w:lineRule="auto"/>
        <w:ind w:firstLine="709"/>
        <w:rPr>
          <w:b/>
          <w:bCs/>
          <w:szCs w:val="28"/>
        </w:rPr>
      </w:pPr>
      <w:r w:rsidRPr="00F754D8">
        <w:rPr>
          <w:b/>
          <w:bCs/>
          <w:szCs w:val="28"/>
        </w:rPr>
        <w:t>2.Демографічна ситуація України: сучасні проблеми та перспективи</w:t>
      </w:r>
    </w:p>
    <w:p w:rsidR="00F754D8" w:rsidRDefault="00F754D8" w:rsidP="00F754D8">
      <w:pPr>
        <w:pStyle w:val="ad"/>
        <w:spacing w:before="0" w:beforeAutospacing="0" w:after="0" w:afterAutospacing="0" w:line="360" w:lineRule="auto"/>
        <w:ind w:firstLine="709"/>
        <w:jc w:val="center"/>
        <w:rPr>
          <w:rFonts w:ascii="Times New Roman" w:hAnsi="Times New Roman" w:cs="Times New Roman"/>
          <w:b/>
          <w:bCs/>
          <w:sz w:val="28"/>
          <w:szCs w:val="28"/>
          <w:lang w:val="en-US"/>
        </w:rPr>
      </w:pPr>
    </w:p>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b/>
          <w:bCs/>
          <w:sz w:val="28"/>
          <w:szCs w:val="28"/>
          <w:lang w:val="uk-UA"/>
        </w:rPr>
      </w:pPr>
      <w:r w:rsidRPr="00F754D8">
        <w:rPr>
          <w:rFonts w:ascii="Times New Roman" w:hAnsi="Times New Roman" w:cs="Times New Roman"/>
          <w:b/>
          <w:bCs/>
          <w:sz w:val="28"/>
          <w:szCs w:val="28"/>
          <w:lang w:val="uk-UA"/>
        </w:rPr>
        <w:t xml:space="preserve">2.1 </w:t>
      </w:r>
      <w:r w:rsidRPr="00F754D8">
        <w:rPr>
          <w:rFonts w:ascii="Times New Roman" w:hAnsi="Times New Roman" w:cs="Times New Roman"/>
          <w:b/>
          <w:bCs/>
          <w:spacing w:val="-6"/>
          <w:sz w:val="28"/>
          <w:szCs w:val="28"/>
          <w:lang w:val="uk-UA"/>
        </w:rPr>
        <w:t>Динаміка чисельності та складу населення</w:t>
      </w:r>
    </w:p>
    <w:p w:rsidR="00F754D8" w:rsidRDefault="00F754D8" w:rsidP="00F754D8">
      <w:pPr>
        <w:pStyle w:val="ad"/>
        <w:spacing w:before="0" w:beforeAutospacing="0" w:after="0" w:afterAutospacing="0" w:line="360" w:lineRule="auto"/>
        <w:ind w:firstLine="709"/>
        <w:jc w:val="both"/>
        <w:rPr>
          <w:rFonts w:ascii="Times New Roman" w:hAnsi="Times New Roman" w:cs="Times New Roman"/>
          <w:spacing w:val="-6"/>
          <w:sz w:val="28"/>
          <w:szCs w:val="28"/>
          <w:lang w:val="en-US"/>
        </w:rPr>
      </w:pPr>
    </w:p>
    <w:p w:rsidR="00527B5A" w:rsidRPr="00F754D8" w:rsidRDefault="00527B5A" w:rsidP="00F754D8">
      <w:pPr>
        <w:pStyle w:val="ad"/>
        <w:spacing w:before="0" w:beforeAutospacing="0" w:after="0" w:afterAutospacing="0" w:line="360" w:lineRule="auto"/>
        <w:ind w:firstLine="709"/>
        <w:jc w:val="both"/>
        <w:rPr>
          <w:rFonts w:ascii="Times New Roman" w:hAnsi="Times New Roman" w:cs="Times New Roman"/>
          <w:spacing w:val="-6"/>
          <w:sz w:val="28"/>
          <w:szCs w:val="28"/>
          <w:lang w:val="uk-UA"/>
        </w:rPr>
      </w:pPr>
      <w:r w:rsidRPr="00F754D8">
        <w:rPr>
          <w:rFonts w:ascii="Times New Roman" w:hAnsi="Times New Roman" w:cs="Times New Roman"/>
          <w:spacing w:val="-6"/>
          <w:sz w:val="28"/>
          <w:szCs w:val="28"/>
          <w:lang w:val="uk-UA"/>
        </w:rPr>
        <w:t xml:space="preserve">За період між двома переписами загальна кількість населення України скоротилася на 3291,2 тис. осіб, або на 6,3% (з 51706,7 тис. до 48415,5 тис. осіб). Найбільша чисельність населення в Україні фіксувалася на початку 1993 р. - 52244,1 тис. осіб. Від того часу і до 5 грудня 2001 р. демографічні втрати склали 3787,0 тис. осіб; 72% цих втрат становить природне зменшення населення. </w:t>
      </w:r>
    </w:p>
    <w:p w:rsidR="00527B5A" w:rsidRPr="00F754D8" w:rsidRDefault="00527B5A" w:rsidP="00F754D8">
      <w:pPr>
        <w:pStyle w:val="ad"/>
        <w:spacing w:before="0" w:beforeAutospacing="0" w:after="0" w:afterAutospacing="0" w:line="360" w:lineRule="auto"/>
        <w:ind w:firstLine="709"/>
        <w:jc w:val="center"/>
        <w:rPr>
          <w:rFonts w:ascii="Times New Roman" w:hAnsi="Times New Roman" w:cs="Times New Roman"/>
          <w:sz w:val="28"/>
          <w:szCs w:val="28"/>
          <w:lang w:val="uk-UA"/>
        </w:rPr>
      </w:pPr>
      <w:r w:rsidRPr="00F754D8">
        <w:rPr>
          <w:rFonts w:ascii="Times New Roman" w:hAnsi="Times New Roman" w:cs="Times New Roman"/>
          <w:sz w:val="28"/>
          <w:szCs w:val="28"/>
        </w:rPr>
        <w:t> </w:t>
      </w:r>
      <w:r w:rsidR="00E440DD">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165.75pt">
            <v:imagedata r:id="rId9" o:title=""/>
          </v:shape>
        </w:pict>
      </w:r>
    </w:p>
    <w:p w:rsidR="00527B5A" w:rsidRPr="00F754D8" w:rsidRDefault="00527B5A" w:rsidP="00F754D8">
      <w:pPr>
        <w:pStyle w:val="ad"/>
        <w:spacing w:before="0" w:beforeAutospacing="0" w:after="0" w:afterAutospacing="0" w:line="360" w:lineRule="auto"/>
        <w:ind w:firstLine="709"/>
        <w:jc w:val="both"/>
        <w:rPr>
          <w:rFonts w:ascii="Times New Roman" w:hAnsi="Times New Roman" w:cs="Times New Roman"/>
          <w:sz w:val="28"/>
          <w:szCs w:val="28"/>
          <w:lang w:val="uk-UA"/>
        </w:rPr>
      </w:pPr>
      <w:r w:rsidRPr="00F754D8">
        <w:rPr>
          <w:rFonts w:ascii="Times New Roman" w:hAnsi="Times New Roman" w:cs="Times New Roman"/>
          <w:sz w:val="28"/>
          <w:szCs w:val="28"/>
          <w:lang w:val="uk-UA"/>
        </w:rPr>
        <w:t xml:space="preserve">Рис. 2.1 </w:t>
      </w:r>
      <w:r w:rsidRPr="00F754D8">
        <w:rPr>
          <w:rFonts w:ascii="Times New Roman" w:hAnsi="Times New Roman" w:cs="Times New Roman"/>
          <w:spacing w:val="-6"/>
          <w:sz w:val="28"/>
          <w:szCs w:val="28"/>
          <w:lang w:val="uk-UA"/>
        </w:rPr>
        <w:t>Загальна чисельність населення, тис. осіб на початок</w:t>
      </w:r>
      <w:r w:rsidRPr="00F754D8">
        <w:rPr>
          <w:rFonts w:ascii="Times New Roman" w:hAnsi="Times New Roman" w:cs="Times New Roman"/>
          <w:sz w:val="28"/>
          <w:szCs w:val="28"/>
        </w:rPr>
        <w:t xml:space="preserve"> року</w:t>
      </w:r>
    </w:p>
    <w:p w:rsidR="00F754D8" w:rsidRDefault="00F754D8" w:rsidP="00F754D8">
      <w:pPr>
        <w:spacing w:line="360" w:lineRule="auto"/>
        <w:ind w:firstLine="709"/>
        <w:jc w:val="both"/>
        <w:rPr>
          <w:sz w:val="28"/>
          <w:szCs w:val="28"/>
          <w:lang w:val="en-US"/>
        </w:rPr>
      </w:pPr>
    </w:p>
    <w:p w:rsidR="00527B5A" w:rsidRPr="00F754D8" w:rsidRDefault="00527B5A" w:rsidP="00F754D8">
      <w:pPr>
        <w:spacing w:line="360" w:lineRule="auto"/>
        <w:ind w:firstLine="709"/>
        <w:jc w:val="both"/>
        <w:rPr>
          <w:sz w:val="28"/>
          <w:szCs w:val="28"/>
        </w:rPr>
      </w:pPr>
      <w:r w:rsidRPr="00F754D8">
        <w:rPr>
          <w:sz w:val="28"/>
          <w:szCs w:val="28"/>
        </w:rPr>
        <w:t xml:space="preserve">За даними переписів, з 1989 до 2001 р. частка міських жителів майже не змінилася, понад дві третини населення України проживає у міських населених пунктах. До найбільш урбанізованих регіонів належать Донеччина (90%), Луганщина (86%) та Дніпропетровщина (83%). Низький ступінь урбанізації (менше 50%) притаманний Вінницькій, Рівненській, Тернопільській, Івано-Франківській, Чернівецькій та Закарпатській областям (в останній питома вага міського населення менше 40%). </w:t>
      </w:r>
    </w:p>
    <w:p w:rsidR="00527B5A" w:rsidRPr="00F754D8" w:rsidRDefault="00527B5A" w:rsidP="00F754D8">
      <w:pPr>
        <w:spacing w:line="360" w:lineRule="auto"/>
        <w:ind w:firstLine="709"/>
        <w:jc w:val="both"/>
        <w:rPr>
          <w:sz w:val="28"/>
          <w:szCs w:val="28"/>
        </w:rPr>
      </w:pPr>
      <w:r w:rsidRPr="00F754D8">
        <w:rPr>
          <w:sz w:val="28"/>
          <w:szCs w:val="28"/>
        </w:rPr>
        <w:t xml:space="preserve">Поліпшилася статева структура сільського населення (якщо у 1989 р. на 1000 жінок припадало 830 чоловіків, то у 2001 р. - 869). Натомість через міграційний відплив молоді погіршилося співвідношення чоловіків і жінок серед городян, в результаті чого зміни статевої структури всього населення виявилися мінімальними: у 1989 р. на 1000 жінок припадало 860 чоловіків, а в 2001 р. - 863. </w:t>
      </w:r>
    </w:p>
    <w:p w:rsidR="00527B5A" w:rsidRPr="00F754D8" w:rsidRDefault="00527B5A" w:rsidP="00F754D8">
      <w:pPr>
        <w:spacing w:line="360" w:lineRule="auto"/>
        <w:ind w:firstLine="709"/>
        <w:jc w:val="both"/>
        <w:rPr>
          <w:sz w:val="28"/>
          <w:szCs w:val="28"/>
        </w:rPr>
      </w:pPr>
      <w:r w:rsidRPr="00F754D8">
        <w:rPr>
          <w:sz w:val="28"/>
          <w:szCs w:val="28"/>
        </w:rPr>
        <w:t xml:space="preserve">У складі населення спостерігається яскраво виражена перевага двох етносів: 37,5 млн. осіб (77,8%) є українцями і 8,3 млн. (17,3%) - росіянами. Протягом міжпереписного періоду кількість українців дещо зросла, натомість кількість етнічних росіян зменшилася на чверть. Євреї, втративши майже чотири п'ятих свого складу, перемістилися з третього місця за чисельністю серед етнічних груп України на десяте. В цілому ж перепис 2001 р. зафіксував представників більш як 130 етносів. У межах України знаходяться основні регіони проживання кримських татар, караїмів, кримчаків і частково гагаузів. </w:t>
      </w:r>
    </w:p>
    <w:p w:rsidR="00527B5A" w:rsidRPr="00F754D8" w:rsidRDefault="00527B5A" w:rsidP="00F754D8">
      <w:pPr>
        <w:spacing w:line="360" w:lineRule="auto"/>
        <w:ind w:firstLine="709"/>
        <w:jc w:val="both"/>
        <w:rPr>
          <w:sz w:val="28"/>
          <w:szCs w:val="28"/>
        </w:rPr>
      </w:pPr>
      <w:r w:rsidRPr="00F754D8">
        <w:rPr>
          <w:sz w:val="28"/>
          <w:szCs w:val="28"/>
        </w:rPr>
        <w:t xml:space="preserve">Вперше після другої світової війни в Україні відбулося зростання питомої ваги осіб, для яких українська мова є рідною, тобто відбувся перелом тенденції русифікації населення. Українську мову вважають рідною 67,5% населення, для 29,6% рідною є російська, для 2,9% - інші мови. У сільській місцевості частка україномовного населення становить 85,8% (російськомовного - 9,5%), у міських поселеннях відповідно 58,5% і 39,5%. Лише чотири з двадцяти семи регіонів переважно російськомовні (Севастополь, Крим, Донеччина та Луганщина), у трьох регіонах (Запорізька, Одеська та Харківська області) кількість осіб із рідною українською та російською мовами приблизно однакова, понад дві третини населення решти двадцяти регіонів вважають рідною українську мову. </w:t>
      </w:r>
    </w:p>
    <w:p w:rsidR="00527B5A" w:rsidRPr="00F754D8" w:rsidRDefault="00527B5A" w:rsidP="00F754D8">
      <w:pPr>
        <w:spacing w:line="360" w:lineRule="auto"/>
        <w:ind w:firstLine="709"/>
        <w:jc w:val="both"/>
        <w:rPr>
          <w:sz w:val="28"/>
          <w:szCs w:val="28"/>
        </w:rPr>
      </w:pPr>
      <w:r w:rsidRPr="00F754D8">
        <w:rPr>
          <w:sz w:val="28"/>
          <w:szCs w:val="28"/>
        </w:rPr>
        <w:t xml:space="preserve">Основним фактором етнічних трансформацій стали міграційні процеси та зміни самосвідомості - якщо за радянського періоду частина українців (як і багатьох інших народів) відносила себе до росіян, то нині вони усвідомлюють себе представниками основного етносу незалежної України. </w:t>
      </w:r>
    </w:p>
    <w:p w:rsidR="00527B5A" w:rsidRPr="00F754D8" w:rsidRDefault="00527B5A" w:rsidP="00F754D8">
      <w:pPr>
        <w:spacing w:line="360" w:lineRule="auto"/>
        <w:ind w:firstLine="709"/>
        <w:jc w:val="both"/>
        <w:rPr>
          <w:sz w:val="28"/>
          <w:szCs w:val="28"/>
        </w:rPr>
      </w:pPr>
      <w:r w:rsidRPr="00F754D8">
        <w:rPr>
          <w:sz w:val="28"/>
          <w:szCs w:val="28"/>
        </w:rPr>
        <w:t>Українці переважають в усіх регіонах, крім Севастополя та АР Крим, де найчисленнішою етнічною групою є росіяни (відповідно 71,6% та 58,3%). Майже в усіх інших регіонах росіяни посідають друге місце за чисельністю і лише у двох - четверте: на Закарпатті (після українців, угорців і румун) та на Буковині (після українців, румун і молдован). Висока питома вага росіян спостерігається також у Донбасі (38-39%), в інших східних та південних регіонах, на Сумщині (Путивльський район). Найбільш етнічно строкаті регіони України - Чернівецька, Одеська, Закарпатська області та Автономна Республіка Крим. Сумарна питома вага всіх етносів, крім росіян та українців, тут становить 16-21% (в інших регіонах не перевищує 6%).</w:t>
      </w:r>
    </w:p>
    <w:p w:rsidR="00527B5A" w:rsidRPr="00F754D8" w:rsidRDefault="00527B5A" w:rsidP="00F754D8">
      <w:pPr>
        <w:spacing w:line="360" w:lineRule="auto"/>
        <w:ind w:firstLine="709"/>
        <w:jc w:val="both"/>
        <w:rPr>
          <w:sz w:val="28"/>
          <w:szCs w:val="28"/>
        </w:rPr>
      </w:pPr>
    </w:p>
    <w:p w:rsidR="00527B5A" w:rsidRPr="00F754D8" w:rsidRDefault="00527B5A" w:rsidP="00F754D8">
      <w:pPr>
        <w:spacing w:line="360" w:lineRule="auto"/>
        <w:ind w:firstLine="709"/>
        <w:jc w:val="center"/>
        <w:rPr>
          <w:b/>
          <w:bCs/>
          <w:sz w:val="28"/>
          <w:szCs w:val="28"/>
        </w:rPr>
      </w:pPr>
      <w:r w:rsidRPr="00F754D8">
        <w:rPr>
          <w:b/>
          <w:bCs/>
          <w:sz w:val="28"/>
          <w:szCs w:val="28"/>
        </w:rPr>
        <w:t>2.2 Густота та розміщення населення територією країни</w:t>
      </w:r>
    </w:p>
    <w:p w:rsidR="00527B5A" w:rsidRPr="00F754D8" w:rsidRDefault="00527B5A" w:rsidP="00F754D8">
      <w:pPr>
        <w:spacing w:line="360" w:lineRule="auto"/>
        <w:ind w:firstLine="709"/>
        <w:jc w:val="center"/>
        <w:rPr>
          <w:b/>
          <w:bCs/>
          <w:sz w:val="28"/>
          <w:szCs w:val="28"/>
        </w:rPr>
      </w:pPr>
    </w:p>
    <w:p w:rsidR="00527B5A" w:rsidRPr="00F754D8" w:rsidRDefault="00527B5A" w:rsidP="00F754D8">
      <w:pPr>
        <w:spacing w:line="360" w:lineRule="auto"/>
        <w:ind w:firstLine="709"/>
        <w:jc w:val="both"/>
        <w:rPr>
          <w:sz w:val="28"/>
          <w:szCs w:val="28"/>
        </w:rPr>
      </w:pPr>
      <w:r w:rsidRPr="00F754D8">
        <w:rPr>
          <w:sz w:val="28"/>
          <w:szCs w:val="28"/>
        </w:rPr>
        <w:t xml:space="preserve">Україна належить до держав з високою густотою населення - 80 осіб на 1 кв. км. Більші показники спостерігаються у східних індустріальних регіонах (у Донецькій області - 183 особи на 1 км2), менші - у північних та південних областях (на Чернігівщині - 39 осіб на 1 км2). </w:t>
      </w:r>
    </w:p>
    <w:p w:rsidR="00527B5A" w:rsidRPr="00F754D8" w:rsidRDefault="00527B5A" w:rsidP="00F754D8">
      <w:pPr>
        <w:pStyle w:val="21"/>
        <w:rPr>
          <w:szCs w:val="28"/>
        </w:rPr>
      </w:pPr>
      <w:r w:rsidRPr="00F754D8">
        <w:rPr>
          <w:szCs w:val="28"/>
        </w:rPr>
        <w:t xml:space="preserve">В Україні налічується 454 міста, 889 селищ міського типу та 28619 сільських населених пунктів, 46 міст належать до великих, тобто мають чисельність населення 100 тис. чол. і більше (крім того ще 5 міст досягали 100-тисячного рубежу протягом 90-х років). У великих містах проживає 38,3% всього, або 56,9% міського населення. Половина великих міст зосереджена в східних індустріальних регіонах (7 - у Донецькій області, 5 - у Дніпропетровській, 4 - у Луганській, 3 - у Запорізькій) і в Криму (3 - у складі Автономної Республіки Крим, а також Севастополь). В Україні нараховується 5 міст-мільйонерів - Київ (2611 тис. чол.), Харків (1470 тис.), Дніпропетровськ (1065 тис.), Одеса (1029 тис.) та Донецьк (1016 тис.) і ще 4 крупних міста - Запоріжжя (815 тис. чол.), Львів (733 тис. чол.), Кривий Ріг (669 тис. чол.) та Миколаїв (514 тис. чол.). </w:t>
      </w:r>
    </w:p>
    <w:p w:rsidR="00527B5A" w:rsidRPr="00F754D8" w:rsidRDefault="00527B5A" w:rsidP="00F754D8">
      <w:pPr>
        <w:spacing w:line="360" w:lineRule="auto"/>
        <w:ind w:firstLine="709"/>
        <w:rPr>
          <w:sz w:val="28"/>
          <w:szCs w:val="28"/>
        </w:rPr>
      </w:pPr>
    </w:p>
    <w:p w:rsidR="00527B5A" w:rsidRPr="00F754D8" w:rsidRDefault="00F754D8" w:rsidP="00F754D8">
      <w:pPr>
        <w:spacing w:line="360" w:lineRule="auto"/>
        <w:ind w:firstLine="709"/>
        <w:jc w:val="center"/>
        <w:rPr>
          <w:b/>
          <w:bCs/>
          <w:sz w:val="28"/>
          <w:szCs w:val="28"/>
        </w:rPr>
      </w:pPr>
      <w:r>
        <w:rPr>
          <w:b/>
          <w:bCs/>
          <w:sz w:val="28"/>
          <w:szCs w:val="28"/>
        </w:rPr>
        <w:br w:type="page"/>
      </w:r>
      <w:r w:rsidR="00527B5A" w:rsidRPr="00F754D8">
        <w:rPr>
          <w:b/>
          <w:bCs/>
          <w:sz w:val="28"/>
          <w:szCs w:val="28"/>
        </w:rPr>
        <w:t>2.3 Зміни якісних характеристик населення</w:t>
      </w:r>
    </w:p>
    <w:p w:rsidR="00F754D8" w:rsidRDefault="00F754D8" w:rsidP="00F754D8">
      <w:pPr>
        <w:pStyle w:val="6"/>
        <w:rPr>
          <w:szCs w:val="28"/>
          <w:lang w:val="en-US"/>
        </w:rPr>
      </w:pPr>
    </w:p>
    <w:p w:rsidR="00527B5A" w:rsidRPr="00F754D8" w:rsidRDefault="00527B5A" w:rsidP="00F754D8">
      <w:pPr>
        <w:pStyle w:val="6"/>
        <w:rPr>
          <w:i w:val="0"/>
          <w:iCs w:val="0"/>
          <w:szCs w:val="28"/>
        </w:rPr>
      </w:pPr>
      <w:r w:rsidRPr="00F754D8">
        <w:rPr>
          <w:szCs w:val="28"/>
        </w:rPr>
        <w:t>Тенденції рівня освіти</w:t>
      </w:r>
    </w:p>
    <w:p w:rsidR="00527B5A" w:rsidRPr="00F754D8" w:rsidRDefault="00527B5A" w:rsidP="00F754D8">
      <w:pPr>
        <w:pStyle w:val="21"/>
        <w:rPr>
          <w:szCs w:val="28"/>
        </w:rPr>
      </w:pPr>
      <w:r w:rsidRPr="00F754D8">
        <w:rPr>
          <w:szCs w:val="28"/>
        </w:rPr>
        <w:t>Рівень освіти населення в Україні є одним з найвищих серед країн Центральної та Східної Європи. За питомою вагою учнів серед населення 15-18 років Україна поступається з усіх країн тільки країнам Балтії та Угорщині. Зрушення впродовж міжпереписного періоду свідчать про істотне поліпшення освітнього складу населення. Істотно (на 26 %) зросла і чисельність випускників вузів, що дозволяє оптимістично оцінювати дальші зміни.</w:t>
      </w:r>
    </w:p>
    <w:p w:rsidR="00527B5A" w:rsidRPr="00F754D8" w:rsidRDefault="00E440DD" w:rsidP="00F754D8">
      <w:pPr>
        <w:spacing w:line="360" w:lineRule="auto"/>
        <w:ind w:firstLine="709"/>
        <w:jc w:val="both"/>
        <w:rPr>
          <w:sz w:val="28"/>
          <w:szCs w:val="28"/>
        </w:rPr>
      </w:pPr>
      <w:r>
        <w:rPr>
          <w:sz w:val="28"/>
          <w:szCs w:val="28"/>
        </w:rPr>
        <w:pict>
          <v:shape id="_x0000_i1026" type="#_x0000_t75" style="width:189pt;height:135pt">
            <v:imagedata r:id="rId10" o:title=""/>
          </v:shape>
        </w:pict>
      </w:r>
    </w:p>
    <w:p w:rsidR="00527B5A" w:rsidRPr="00F754D8" w:rsidRDefault="00527B5A" w:rsidP="00F754D8">
      <w:pPr>
        <w:spacing w:line="360" w:lineRule="auto"/>
        <w:ind w:firstLine="709"/>
        <w:rPr>
          <w:sz w:val="28"/>
          <w:szCs w:val="28"/>
        </w:rPr>
      </w:pPr>
      <w:r w:rsidRPr="00F754D8">
        <w:rPr>
          <w:sz w:val="28"/>
          <w:szCs w:val="28"/>
        </w:rPr>
        <w:t>Рис. 2.4 Структура населення віком 25 років і старше за рівнем освіти, %</w:t>
      </w:r>
    </w:p>
    <w:p w:rsidR="00527B5A" w:rsidRPr="00F754D8" w:rsidRDefault="00527B5A" w:rsidP="00F754D8">
      <w:pPr>
        <w:spacing w:line="360" w:lineRule="auto"/>
        <w:ind w:firstLine="709"/>
        <w:rPr>
          <w:sz w:val="28"/>
          <w:szCs w:val="28"/>
        </w:rPr>
      </w:pPr>
    </w:p>
    <w:p w:rsidR="00527B5A" w:rsidRPr="00F754D8" w:rsidRDefault="00527B5A" w:rsidP="00F754D8">
      <w:pPr>
        <w:pStyle w:val="21"/>
        <w:rPr>
          <w:szCs w:val="28"/>
        </w:rPr>
      </w:pPr>
      <w:r w:rsidRPr="00F754D8">
        <w:rPr>
          <w:szCs w:val="28"/>
        </w:rPr>
        <w:t xml:space="preserve">Більш освіченим є міське населення, яке значною мірою поповнюється за рахунок навчальної та післянавчальної міграції сільської молоді. Так, питома вага осіб з вищою (включаючи базову та початкову вищу) освітою серед міського населення становить 37,9% (у 1989 р. - 34,5%), а серед сільського - 17,7% (у 1989 р. - 13,3%). Натомість частка осіб, які не мають навіть повної загальної середньої освіти серед міського населення становить 26,7%, а серед сільського - 47,3% (у 1989 р. - 35,8 % та 60,4% відповідно). </w:t>
      </w:r>
    </w:p>
    <w:p w:rsidR="00527B5A" w:rsidRPr="00F754D8" w:rsidRDefault="00527B5A" w:rsidP="00F754D8">
      <w:pPr>
        <w:spacing w:line="360" w:lineRule="auto"/>
        <w:ind w:firstLine="709"/>
        <w:jc w:val="both"/>
        <w:rPr>
          <w:sz w:val="28"/>
          <w:szCs w:val="28"/>
        </w:rPr>
      </w:pPr>
      <w:r w:rsidRPr="00F754D8">
        <w:rPr>
          <w:sz w:val="28"/>
          <w:szCs w:val="28"/>
        </w:rPr>
        <w:t xml:space="preserve">Від рівня освіти значною мірою залежать і доходи населення, а отже, і можливості задовольняти основні життєві потреби, зберігати здоров'я та життя, ухвалювати та реалізовувати рішення щодо репродуктивної та міграційної активності. Найвагоміший вплив має наявність повної вищої освіти. </w:t>
      </w:r>
    </w:p>
    <w:p w:rsidR="00527B5A" w:rsidRPr="00F754D8" w:rsidRDefault="00527B5A" w:rsidP="00F754D8">
      <w:pPr>
        <w:pStyle w:val="6"/>
        <w:rPr>
          <w:i w:val="0"/>
          <w:iCs w:val="0"/>
          <w:szCs w:val="28"/>
        </w:rPr>
      </w:pPr>
      <w:r w:rsidRPr="00F754D8">
        <w:rPr>
          <w:szCs w:val="28"/>
        </w:rPr>
        <w:t>Зміни стану здоров'я</w:t>
      </w:r>
    </w:p>
    <w:p w:rsidR="00527B5A" w:rsidRPr="00F754D8" w:rsidRDefault="00527B5A" w:rsidP="00F754D8">
      <w:pPr>
        <w:spacing w:line="360" w:lineRule="auto"/>
        <w:ind w:firstLine="709"/>
        <w:jc w:val="both"/>
        <w:rPr>
          <w:sz w:val="28"/>
          <w:szCs w:val="28"/>
        </w:rPr>
      </w:pPr>
      <w:r w:rsidRPr="00F754D8">
        <w:rPr>
          <w:sz w:val="28"/>
          <w:szCs w:val="28"/>
        </w:rPr>
        <w:t xml:space="preserve">Істотне зростання захворюваності населення обумовлене низкою соціально-економічних чинників, з одного боку, та зростанням у складі населення осіб похилого віку - з другого. Кількість уперше зареєстрованих хвороб (в розрахунку на 100000 населення) збільшилася: системи кровообігу - в 2,1 рази, новоутворень - на 29%, органів травлення - на 26%, інфекційних і паразитарних - на 13%, у т. ч. активного туберкульозу органів дихання - вдвічі. Майже троє з кожних чотирьох осіб, яким уперше в житті встановлено діагноз активного туберкульозу, - чоловіки, 80% - особи працездатного віку. Дається взнаки Чорнобильська катастрофа. Тільки за 1996-2001 рр. кількість осіб, чия інвалідність пов'язана з її наслідками, зросла більше ніж в 1,6 раза і становить майже 100 тис. осіб. </w:t>
      </w:r>
    </w:p>
    <w:p w:rsidR="00527B5A" w:rsidRPr="00F754D8" w:rsidRDefault="00527B5A" w:rsidP="00F754D8">
      <w:pPr>
        <w:spacing w:line="360" w:lineRule="auto"/>
        <w:ind w:firstLine="709"/>
        <w:jc w:val="center"/>
        <w:rPr>
          <w:sz w:val="28"/>
          <w:szCs w:val="28"/>
        </w:rPr>
      </w:pPr>
      <w:r w:rsidRPr="00F754D8">
        <w:rPr>
          <w:sz w:val="28"/>
          <w:szCs w:val="28"/>
        </w:rPr>
        <w:t xml:space="preserve">Загальна захворюваність населення, на 100 тис. осіб. </w:t>
      </w:r>
      <w:r w:rsidR="00E440DD">
        <w:rPr>
          <w:sz w:val="28"/>
          <w:szCs w:val="28"/>
        </w:rPr>
        <w:pict>
          <v:shape id="_x0000_i1027" type="#_x0000_t75" style="width:366pt;height:200.25pt">
            <v:imagedata r:id="rId11" o:title=""/>
          </v:shape>
        </w:pict>
      </w:r>
    </w:p>
    <w:p w:rsidR="00527B5A" w:rsidRPr="00F754D8" w:rsidRDefault="00527B5A" w:rsidP="00F754D8">
      <w:pPr>
        <w:spacing w:line="360" w:lineRule="auto"/>
        <w:ind w:firstLine="709"/>
        <w:jc w:val="center"/>
        <w:rPr>
          <w:sz w:val="28"/>
          <w:szCs w:val="28"/>
        </w:rPr>
      </w:pPr>
      <w:r w:rsidRPr="00F754D8">
        <w:rPr>
          <w:sz w:val="28"/>
          <w:szCs w:val="28"/>
        </w:rPr>
        <w:t>Рис. 2.5. - Загальна захворюваність населення, на 100 тис. осіб</w:t>
      </w:r>
    </w:p>
    <w:p w:rsidR="00527B5A" w:rsidRPr="00F754D8" w:rsidRDefault="00527B5A" w:rsidP="00F754D8">
      <w:pPr>
        <w:spacing w:line="360" w:lineRule="auto"/>
        <w:ind w:firstLine="709"/>
        <w:jc w:val="center"/>
        <w:rPr>
          <w:sz w:val="28"/>
          <w:szCs w:val="28"/>
        </w:rPr>
      </w:pPr>
    </w:p>
    <w:p w:rsidR="00527B5A" w:rsidRPr="00F754D8" w:rsidRDefault="00527B5A" w:rsidP="00F754D8">
      <w:pPr>
        <w:pStyle w:val="21"/>
        <w:rPr>
          <w:szCs w:val="28"/>
        </w:rPr>
      </w:pPr>
      <w:r w:rsidRPr="00F754D8">
        <w:rPr>
          <w:szCs w:val="28"/>
        </w:rPr>
        <w:t xml:space="preserve">За даними 2001 р., лише 60% населення вважаються умовно здоровими. Решту становлять інваліди та особи, які перебувають на диспансерному обліку. </w:t>
      </w:r>
    </w:p>
    <w:p w:rsidR="00527B5A" w:rsidRPr="00F754D8" w:rsidRDefault="00527B5A" w:rsidP="00F754D8">
      <w:pPr>
        <w:pStyle w:val="6"/>
        <w:rPr>
          <w:i w:val="0"/>
          <w:iCs w:val="0"/>
          <w:szCs w:val="28"/>
        </w:rPr>
      </w:pPr>
      <w:r w:rsidRPr="00F754D8">
        <w:rPr>
          <w:szCs w:val="28"/>
        </w:rPr>
        <w:t>Поглиблення демографічного старіння</w:t>
      </w:r>
    </w:p>
    <w:p w:rsidR="00527B5A" w:rsidRPr="00F754D8" w:rsidRDefault="00527B5A" w:rsidP="00F754D8">
      <w:pPr>
        <w:pStyle w:val="21"/>
        <w:rPr>
          <w:szCs w:val="28"/>
        </w:rPr>
      </w:pPr>
      <w:r w:rsidRPr="00F754D8">
        <w:rPr>
          <w:szCs w:val="28"/>
        </w:rPr>
        <w:t xml:space="preserve">Процес старіння населення є результатом передусім зниження народжуваності та збереження її впродовж тривалого періоду на рівні, що не забезпечує навіть простого відтворення поколінь. В економічно розвинених країнах до цього додається вплив зростання середньої тривалості життя населення. Істотною протидією старінню населення цих країн є міграція, оскільки приїжджає, в основному, молодь. В Україні ж, як і в більшості країн з перехідною економікою, міграція посилює вплив низької народжуваності, а помітного зростання середньої тривалості життя населення, особливо старшого віку, не спостерігається. </w:t>
      </w:r>
    </w:p>
    <w:p w:rsidR="00527B5A" w:rsidRPr="00F754D8" w:rsidRDefault="00527B5A" w:rsidP="00F754D8">
      <w:pPr>
        <w:spacing w:line="360" w:lineRule="auto"/>
        <w:ind w:firstLine="709"/>
        <w:jc w:val="both"/>
        <w:rPr>
          <w:sz w:val="28"/>
          <w:szCs w:val="28"/>
        </w:rPr>
      </w:pPr>
      <w:r w:rsidRPr="00F754D8">
        <w:rPr>
          <w:sz w:val="28"/>
          <w:szCs w:val="28"/>
        </w:rPr>
        <w:t xml:space="preserve">Нині питома вага осіб у віці 60 років і старше в загальній чисельності населення становить 21,4% і є однією з найвищих у світі. Якщо вікова піраміда міського населення характеризується більш-менш рівномірним розподілом до працездатних, працездатних і після працездатних контингентів, то у віковій піраміді сільського населення чітко виділяються 2 групи - покоління людей, які народилися у період короткочасного піднесення народжуваності середини 80-х рр., і покоління народжених у середині 30-х рр. Вища порівняно з міським населенням частка дітей серед селян дає підстави сподіватися на деяке омолодження сільського населення у майбутньому. </w:t>
      </w:r>
    </w:p>
    <w:p w:rsidR="00527B5A" w:rsidRPr="00F754D8" w:rsidRDefault="00527B5A" w:rsidP="00F754D8">
      <w:pPr>
        <w:spacing w:line="360" w:lineRule="auto"/>
        <w:ind w:firstLine="709"/>
        <w:jc w:val="both"/>
        <w:rPr>
          <w:sz w:val="28"/>
          <w:szCs w:val="28"/>
        </w:rPr>
      </w:pPr>
      <w:r w:rsidRPr="00F754D8">
        <w:rPr>
          <w:sz w:val="28"/>
          <w:szCs w:val="28"/>
        </w:rPr>
        <w:t xml:space="preserve">Найбільш "старим" (частка осіб віком 60 років і старше в загальній кількості населення перевищує 24%) є населення Вінницької, Полтавської, Сумської, Черкаської та Чернігівської областей. До другої групи (частка складає 22,9-24 %) увійшли Донецька, Житомирська, Кіровоградська, Луганська та Хмельницька області. До третьої групи (21,7-22,9 %) належать Дніпропетровська, Запорізька, Київська, Тернопільська, Харківська області. До четвертої групи віднесено Автономну Республіку Крим, Волинську, Івано-Франківську, Одеську, Миколаївську, Херсонську, Львівську, Чернівецьку області та м. Севастополь (рівень старіння складає 19,3-21,7%). Найбільш "молодим" (частка старших осіб складає 15,5-19,3%) є населення Закарпатської, Рівненської областей та м. Києва. Але якщо демографічна молодість західних регіонів обумовлена відносно високою народжуваністю, то в Києві основним чинником є постійний міграційний приплив молоді. </w:t>
      </w:r>
    </w:p>
    <w:p w:rsidR="00527B5A" w:rsidRPr="00F754D8" w:rsidRDefault="00527B5A" w:rsidP="00F754D8">
      <w:pPr>
        <w:spacing w:line="360" w:lineRule="auto"/>
        <w:ind w:firstLine="709"/>
        <w:jc w:val="center"/>
        <w:rPr>
          <w:sz w:val="28"/>
          <w:szCs w:val="28"/>
        </w:rPr>
      </w:pPr>
    </w:p>
    <w:p w:rsidR="00527B5A" w:rsidRPr="00F754D8" w:rsidRDefault="00527B5A" w:rsidP="00F754D8">
      <w:pPr>
        <w:spacing w:line="360" w:lineRule="auto"/>
        <w:ind w:firstLine="709"/>
        <w:jc w:val="center"/>
        <w:rPr>
          <w:b/>
          <w:bCs/>
          <w:sz w:val="28"/>
          <w:szCs w:val="28"/>
        </w:rPr>
      </w:pPr>
      <w:r w:rsidRPr="00F754D8">
        <w:rPr>
          <w:b/>
          <w:bCs/>
          <w:sz w:val="28"/>
          <w:szCs w:val="28"/>
        </w:rPr>
        <w:t>2.4 Характеристика природного руху</w:t>
      </w:r>
    </w:p>
    <w:p w:rsidR="00F754D8" w:rsidRDefault="00F754D8" w:rsidP="00F754D8">
      <w:pPr>
        <w:spacing w:line="360" w:lineRule="auto"/>
        <w:ind w:firstLine="709"/>
        <w:jc w:val="center"/>
        <w:rPr>
          <w:i/>
          <w:iCs/>
          <w:sz w:val="28"/>
          <w:szCs w:val="28"/>
          <w:lang w:val="en-US"/>
        </w:rPr>
      </w:pPr>
    </w:p>
    <w:p w:rsidR="00527B5A" w:rsidRPr="00F754D8" w:rsidRDefault="00527B5A" w:rsidP="00F754D8">
      <w:pPr>
        <w:spacing w:line="360" w:lineRule="auto"/>
        <w:ind w:firstLine="709"/>
        <w:jc w:val="center"/>
        <w:rPr>
          <w:i/>
          <w:iCs/>
          <w:sz w:val="28"/>
          <w:szCs w:val="28"/>
        </w:rPr>
      </w:pPr>
      <w:r w:rsidRPr="00F754D8">
        <w:rPr>
          <w:i/>
          <w:iCs/>
          <w:sz w:val="28"/>
          <w:szCs w:val="28"/>
        </w:rPr>
        <w:t xml:space="preserve">Процес депопуляції </w:t>
      </w:r>
    </w:p>
    <w:p w:rsidR="00527B5A" w:rsidRPr="00F754D8" w:rsidRDefault="00527B5A" w:rsidP="00F754D8">
      <w:pPr>
        <w:pStyle w:val="21"/>
        <w:rPr>
          <w:szCs w:val="28"/>
        </w:rPr>
      </w:pPr>
      <w:r w:rsidRPr="00F754D8">
        <w:rPr>
          <w:szCs w:val="28"/>
        </w:rPr>
        <w:t xml:space="preserve">Загалом перевищення кількості померлих над кількістю народжених характерно для багатьох країн світу. Зокрема, у 2001 р. в Європі депопуляцією було охоплено 17 країн, нульовий рівень природного приросту населення мали 5 країн. Багато країн перебувають на межі переходу до "нульового приросту". В Україні впродовж 90-х рр. спостерігалося перевищення смертності над народжуваністю. Внаслідок цього чисельність населення скоротилася на 2880,7 тис. осіб. </w:t>
      </w:r>
    </w:p>
    <w:p w:rsidR="00527B5A" w:rsidRPr="00F754D8" w:rsidRDefault="00527B5A" w:rsidP="00F754D8">
      <w:pPr>
        <w:spacing w:line="360" w:lineRule="auto"/>
        <w:ind w:firstLine="709"/>
        <w:jc w:val="both"/>
        <w:rPr>
          <w:sz w:val="28"/>
          <w:szCs w:val="28"/>
        </w:rPr>
      </w:pPr>
      <w:r w:rsidRPr="00F754D8">
        <w:rPr>
          <w:sz w:val="28"/>
          <w:szCs w:val="28"/>
        </w:rPr>
        <w:t xml:space="preserve">Інтенсивність природного зменшення сільського населення значно вища, ніж міського. У 2001 р. при загальному природному зменшенні населення України на 7,6% у містах воно становило 6,5, а в селах - 9,8%. У містах більші масштаби природного скорочення характерні для чоловіків, а в селах - для жінок. </w:t>
      </w:r>
    </w:p>
    <w:p w:rsidR="00527B5A" w:rsidRPr="00F754D8" w:rsidRDefault="00E440DD" w:rsidP="00F754D8">
      <w:pPr>
        <w:spacing w:line="360" w:lineRule="auto"/>
        <w:ind w:firstLine="709"/>
        <w:jc w:val="center"/>
        <w:rPr>
          <w:sz w:val="28"/>
          <w:szCs w:val="28"/>
        </w:rPr>
      </w:pPr>
      <w:r>
        <w:rPr>
          <w:sz w:val="28"/>
          <w:szCs w:val="28"/>
        </w:rPr>
        <w:pict>
          <v:shape id="_x0000_i1028" type="#_x0000_t75" style="width:375pt;height:204.75pt">
            <v:imagedata r:id="rId12" o:title=""/>
          </v:shape>
        </w:pict>
      </w:r>
    </w:p>
    <w:p w:rsidR="00527B5A" w:rsidRPr="00F754D8" w:rsidRDefault="00527B5A" w:rsidP="00F754D8">
      <w:pPr>
        <w:spacing w:line="360" w:lineRule="auto"/>
        <w:ind w:firstLine="709"/>
        <w:jc w:val="both"/>
        <w:rPr>
          <w:sz w:val="28"/>
          <w:szCs w:val="28"/>
        </w:rPr>
      </w:pPr>
      <w:r w:rsidRPr="00F754D8">
        <w:rPr>
          <w:sz w:val="28"/>
          <w:szCs w:val="28"/>
        </w:rPr>
        <w:t>Рис. 2.6 - Загальні коефіцієнти народжуваності та смертності населення, %</w:t>
      </w:r>
    </w:p>
    <w:p w:rsidR="00527B5A" w:rsidRPr="00F754D8" w:rsidRDefault="00527B5A" w:rsidP="00F754D8">
      <w:pPr>
        <w:spacing w:line="360" w:lineRule="auto"/>
        <w:ind w:firstLine="709"/>
        <w:jc w:val="both"/>
        <w:rPr>
          <w:sz w:val="28"/>
          <w:szCs w:val="28"/>
        </w:rPr>
      </w:pPr>
      <w:r w:rsidRPr="00F754D8">
        <w:rPr>
          <w:sz w:val="28"/>
          <w:szCs w:val="28"/>
        </w:rPr>
        <w:t xml:space="preserve">Загальна чисельність народжених зменшилася з 691,0 тис. у 1989 р. до 390,7 тис. у 2002 р. (у містах відповідно з 471,1 тис. до 248,9 тис., у селах - з 219,9 тис. до 141,8 тис.). Загальний коефіцієнт народжуваності знизився з 13,3% у 1989 р. до 8,1% у 2002 р. (у містах з 13,6% до 7,7, в селах - з 12,9% до 9,0). </w:t>
      </w:r>
    </w:p>
    <w:p w:rsidR="00527B5A" w:rsidRPr="00F754D8" w:rsidRDefault="00527B5A" w:rsidP="00F754D8">
      <w:pPr>
        <w:spacing w:line="360" w:lineRule="auto"/>
        <w:ind w:firstLine="709"/>
        <w:jc w:val="both"/>
        <w:rPr>
          <w:sz w:val="28"/>
          <w:szCs w:val="28"/>
        </w:rPr>
      </w:pPr>
      <w:r w:rsidRPr="00F754D8">
        <w:rPr>
          <w:sz w:val="28"/>
          <w:szCs w:val="28"/>
        </w:rPr>
        <w:t xml:space="preserve">Переважна більшість дітей (82,6% у 2001році) народжуються жінками віком до 30 років. Через зниження показників шлюбності населення і поширення незареєстрованих шлюбів (шлюбів де-факто) зростає частка дітей, народжених жінками, які не перебувають у зареєстрованому шлюбі. У 1989-2001 рр. вона зросла на 66,7% і становила 18%, причому якщо в 1989-1992 рр. ця частка була вищою в селах, то з 1993 р. - у містах. </w:t>
      </w:r>
    </w:p>
    <w:p w:rsidR="00527B5A" w:rsidRPr="00F754D8" w:rsidRDefault="00527B5A" w:rsidP="00F754D8">
      <w:pPr>
        <w:pStyle w:val="21"/>
        <w:rPr>
          <w:szCs w:val="28"/>
        </w:rPr>
      </w:pPr>
      <w:r w:rsidRPr="00F754D8">
        <w:rPr>
          <w:szCs w:val="28"/>
        </w:rPr>
        <w:t xml:space="preserve">Сумарний коефіцієнт народжуваності (кількість дітей, народжених однією жінкою впродовж всього життя) зменшився з 1,9 в 1989 р. до 1,1 у 2001 р. (у т.ч. у міських поселеннях - з 1,8 до 0,9, тобто удвічі, у сільських - з 2,4 до 1,4). Більшість шлюбних пар обмежуються однією дитиною. </w:t>
      </w:r>
    </w:p>
    <w:p w:rsidR="00527B5A" w:rsidRPr="00F754D8" w:rsidRDefault="00527B5A" w:rsidP="00F754D8">
      <w:pPr>
        <w:spacing w:line="360" w:lineRule="auto"/>
        <w:ind w:firstLine="709"/>
        <w:jc w:val="center"/>
        <w:rPr>
          <w:sz w:val="28"/>
          <w:szCs w:val="28"/>
        </w:rPr>
      </w:pPr>
      <w:r w:rsidRPr="00F754D8">
        <w:rPr>
          <w:sz w:val="28"/>
          <w:szCs w:val="28"/>
        </w:rPr>
        <w:t>Сумарний коефіцієнт народжуваності</w:t>
      </w:r>
    </w:p>
    <w:p w:rsidR="00527B5A" w:rsidRPr="00F754D8" w:rsidRDefault="00E440DD" w:rsidP="00F754D8">
      <w:pPr>
        <w:spacing w:line="360" w:lineRule="auto"/>
        <w:ind w:firstLine="709"/>
        <w:jc w:val="center"/>
        <w:rPr>
          <w:sz w:val="28"/>
          <w:szCs w:val="28"/>
        </w:rPr>
      </w:pPr>
      <w:r>
        <w:rPr>
          <w:sz w:val="28"/>
          <w:szCs w:val="28"/>
        </w:rPr>
        <w:pict>
          <v:shape id="_x0000_i1029" type="#_x0000_t75" style="width:372pt;height:173.25pt">
            <v:imagedata r:id="rId13" o:title=""/>
          </v:shape>
        </w:pict>
      </w:r>
    </w:p>
    <w:p w:rsidR="00527B5A" w:rsidRPr="00F754D8" w:rsidRDefault="00527B5A" w:rsidP="00F754D8">
      <w:pPr>
        <w:spacing w:line="360" w:lineRule="auto"/>
        <w:ind w:firstLine="709"/>
        <w:jc w:val="center"/>
        <w:rPr>
          <w:sz w:val="28"/>
          <w:szCs w:val="28"/>
        </w:rPr>
      </w:pPr>
      <w:r w:rsidRPr="00F754D8">
        <w:rPr>
          <w:sz w:val="28"/>
          <w:szCs w:val="28"/>
        </w:rPr>
        <w:t>Рис. 2.7 - Сумарний коефіцієнт народжуваності</w:t>
      </w:r>
    </w:p>
    <w:p w:rsidR="00527B5A" w:rsidRPr="00F754D8" w:rsidRDefault="00527B5A" w:rsidP="00F754D8">
      <w:pPr>
        <w:spacing w:line="360" w:lineRule="auto"/>
        <w:ind w:firstLine="709"/>
        <w:jc w:val="center"/>
        <w:rPr>
          <w:sz w:val="28"/>
          <w:szCs w:val="28"/>
        </w:rPr>
      </w:pPr>
    </w:p>
    <w:p w:rsidR="00527B5A" w:rsidRPr="00F754D8" w:rsidRDefault="00527B5A" w:rsidP="00F754D8">
      <w:pPr>
        <w:pStyle w:val="21"/>
        <w:rPr>
          <w:szCs w:val="28"/>
        </w:rPr>
      </w:pPr>
      <w:r w:rsidRPr="00F754D8">
        <w:rPr>
          <w:szCs w:val="28"/>
        </w:rPr>
        <w:t xml:space="preserve">За сумарним коефіцієнтом народжуваності області України чітко розподіляються на 3 групи: східні - з найнижчими показниками (коефіцієнт - менше 1 дитини: Донецька, Луганська, Харківська, Дніпропетровська та Запорізька області), західні - з відносно високими показниками (1,3-1,6) та інші області - з коефіцієнтом від 1 до 1,3. Проте у західних областях рівень вичерпаної плідності помітно вищий, ніж в інших регіонах України і значно нижчий за межу простого відтворення населення (2,2-2,3). Лише в селах Волинської і Рівненської областей рівень народжуваності ще близький до зазначеної межі і становить 2-2,1. При цьому спостерігається майже зворотна залежність між сумарними коефіцієнтами народжуваності та показниками поширення абортів. </w:t>
      </w:r>
    </w:p>
    <w:p w:rsidR="00527B5A" w:rsidRPr="00F754D8" w:rsidRDefault="00527B5A" w:rsidP="00F754D8">
      <w:pPr>
        <w:spacing w:line="360" w:lineRule="auto"/>
        <w:ind w:firstLine="709"/>
        <w:jc w:val="both"/>
        <w:rPr>
          <w:sz w:val="28"/>
          <w:szCs w:val="28"/>
        </w:rPr>
      </w:pPr>
      <w:r w:rsidRPr="00F754D8">
        <w:rPr>
          <w:sz w:val="28"/>
          <w:szCs w:val="28"/>
        </w:rPr>
        <w:t xml:space="preserve">Причини падіння народжуваності не можна зводити лише до економічних негараздів, хоча вони, безумовно, відіграють свою роль. Узагальнення існуючих чинників зниження народжуваності дає підстави виокремити такі групи: економічні, соціальні, психологічні, фізіологічні. Задоволення потреби в дітях, у материнстві і батьківстві конкурує з низкою інших потреб, тим простіших, чим нижчий рівень життя. Якщо заможні верстви населення так чи інакше оцінюють витрати часу та грошей на забезпечення майбутнім дітям необхідного фізичного, розумового розвитку та професійної підготовки і порівнюють їх із задоволенням власних потреб у розвитку та дозвіллі, то бідні враховують майже елементарні потреби в їжі, одязі, житлі. Не слід очікувати, що з підвищенням рівня життя автоматично зросте і народжуваність. Якби зв'язок був таким простим, не відбулося б істотного скорочення народжуваності в економічно розвинених країнах. </w:t>
      </w:r>
    </w:p>
    <w:p w:rsidR="00527B5A" w:rsidRPr="00F754D8" w:rsidRDefault="00527B5A" w:rsidP="00F754D8">
      <w:pPr>
        <w:pStyle w:val="21"/>
        <w:rPr>
          <w:szCs w:val="28"/>
        </w:rPr>
      </w:pPr>
      <w:r w:rsidRPr="00F754D8">
        <w:rPr>
          <w:szCs w:val="28"/>
        </w:rPr>
        <w:t xml:space="preserve">Хоча з 2000 р. відбувся певний злам тенденцій смертності, кількість померлих у 2002 р. все ще вища, ніж у 1989. Вирішальний вплив на ці процеси здійснює динаміка смертності чоловіків (52,3% загальних змін), у т.ч. городян - 33,8% і селян - 18,5%. Вплив змін смертності жінок виявився значно меншим - 28,4%. Структурні зрушення, головним чином старіння населення, обумовили 19,3% загальних змін. </w:t>
      </w:r>
    </w:p>
    <w:p w:rsidR="00527B5A" w:rsidRPr="00F754D8" w:rsidRDefault="00527B5A" w:rsidP="00F754D8">
      <w:pPr>
        <w:spacing w:line="360" w:lineRule="auto"/>
        <w:ind w:firstLine="709"/>
        <w:jc w:val="both"/>
        <w:rPr>
          <w:sz w:val="28"/>
          <w:szCs w:val="28"/>
        </w:rPr>
      </w:pPr>
      <w:r w:rsidRPr="00F754D8">
        <w:rPr>
          <w:sz w:val="28"/>
          <w:szCs w:val="28"/>
        </w:rPr>
        <w:t xml:space="preserve">Аналіз впливу процесу урбанізації на динаміку кількості померлих свідчить про помітнішу роль коливань смертності міського населення (вони обумовили 50% загальних змін). </w:t>
      </w:r>
    </w:p>
    <w:p w:rsidR="00527B5A" w:rsidRPr="00F754D8" w:rsidRDefault="00E440DD" w:rsidP="00F754D8">
      <w:pPr>
        <w:spacing w:line="360" w:lineRule="auto"/>
        <w:ind w:firstLine="709"/>
        <w:jc w:val="center"/>
        <w:rPr>
          <w:sz w:val="28"/>
          <w:szCs w:val="28"/>
        </w:rPr>
      </w:pPr>
      <w:r>
        <w:rPr>
          <w:sz w:val="28"/>
          <w:szCs w:val="28"/>
        </w:rPr>
        <w:pict>
          <v:shape id="_x0000_i1030" type="#_x0000_t75" style="width:366pt;height:190.5pt">
            <v:imagedata r:id="rId14" o:title=""/>
          </v:shape>
        </w:pict>
      </w:r>
    </w:p>
    <w:p w:rsidR="00527B5A" w:rsidRPr="00F754D8" w:rsidRDefault="00527B5A" w:rsidP="00F754D8">
      <w:pPr>
        <w:spacing w:line="360" w:lineRule="auto"/>
        <w:ind w:firstLine="709"/>
        <w:jc w:val="center"/>
        <w:rPr>
          <w:sz w:val="28"/>
          <w:szCs w:val="28"/>
        </w:rPr>
      </w:pPr>
      <w:r w:rsidRPr="00F754D8">
        <w:rPr>
          <w:sz w:val="28"/>
          <w:szCs w:val="28"/>
        </w:rPr>
        <w:t>Рис.2.8 - Кількість померлих, тис. осіб</w:t>
      </w:r>
    </w:p>
    <w:p w:rsidR="00527B5A" w:rsidRPr="00F754D8" w:rsidRDefault="00527B5A" w:rsidP="00F754D8">
      <w:pPr>
        <w:spacing w:line="360" w:lineRule="auto"/>
        <w:ind w:firstLine="709"/>
        <w:jc w:val="center"/>
        <w:rPr>
          <w:sz w:val="28"/>
          <w:szCs w:val="28"/>
        </w:rPr>
      </w:pPr>
    </w:p>
    <w:p w:rsidR="00527B5A" w:rsidRPr="00F754D8" w:rsidRDefault="00527B5A" w:rsidP="00F754D8">
      <w:pPr>
        <w:pStyle w:val="21"/>
        <w:rPr>
          <w:szCs w:val="28"/>
        </w:rPr>
      </w:pPr>
      <w:r w:rsidRPr="00F754D8">
        <w:rPr>
          <w:szCs w:val="28"/>
        </w:rPr>
        <w:t xml:space="preserve">За причинами смерті структура смертності має такий вигляд: головні втрати пов'язані з хворобами системи кровообігу, новоутвореннями, зовнішніми причинами, хворобами органів дихання. Проте від кожної з цих причин населення України вмирає на кілька років раніше, ніж населення в економічно розвинених країнах. </w:t>
      </w:r>
    </w:p>
    <w:p w:rsidR="00527B5A" w:rsidRPr="00F754D8" w:rsidRDefault="00527B5A" w:rsidP="00F754D8">
      <w:pPr>
        <w:spacing w:line="360" w:lineRule="auto"/>
        <w:ind w:firstLine="709"/>
        <w:jc w:val="both"/>
        <w:rPr>
          <w:sz w:val="28"/>
          <w:szCs w:val="28"/>
        </w:rPr>
      </w:pPr>
      <w:r w:rsidRPr="00F754D8">
        <w:rPr>
          <w:sz w:val="28"/>
          <w:szCs w:val="28"/>
        </w:rPr>
        <w:t xml:space="preserve">Своєрідним індикатором адаптації населення до нових соціально-економічних умов буття є смертність від зовнішніх дій. Її показники збільшилися майже у півтора рази, у т.ч. від самогубств - на третину, а від убивств - на три чверті. Натомість спостерігається помітне зниження кількості летальних випадків, пов'язаних з транспортом - майже вдвічі, і пов'язаних з виробництвом - на три чверті. </w:t>
      </w:r>
    </w:p>
    <w:p w:rsidR="00527B5A" w:rsidRPr="00F754D8" w:rsidRDefault="00E440DD" w:rsidP="00F754D8">
      <w:pPr>
        <w:spacing w:line="360" w:lineRule="auto"/>
        <w:ind w:firstLine="709"/>
        <w:jc w:val="center"/>
        <w:rPr>
          <w:sz w:val="28"/>
          <w:szCs w:val="28"/>
        </w:rPr>
      </w:pPr>
      <w:r>
        <w:rPr>
          <w:sz w:val="28"/>
          <w:szCs w:val="28"/>
        </w:rPr>
        <w:pict>
          <v:shape id="_x0000_i1031" type="#_x0000_t75" style="width:367.5pt;height:137.25pt">
            <v:imagedata r:id="rId15" o:title=""/>
          </v:shape>
        </w:pict>
      </w:r>
    </w:p>
    <w:p w:rsidR="00527B5A" w:rsidRPr="00F754D8" w:rsidRDefault="00527B5A" w:rsidP="00F754D8">
      <w:pPr>
        <w:spacing w:line="360" w:lineRule="auto"/>
        <w:ind w:firstLine="709"/>
        <w:jc w:val="center"/>
        <w:rPr>
          <w:sz w:val="28"/>
          <w:szCs w:val="28"/>
        </w:rPr>
      </w:pPr>
      <w:r w:rsidRPr="00F754D8">
        <w:rPr>
          <w:sz w:val="28"/>
          <w:szCs w:val="28"/>
        </w:rPr>
        <w:t>Рис. 2.9 - Середня очікувана тривалість життя при народженні, років</w:t>
      </w:r>
    </w:p>
    <w:p w:rsidR="00527B5A" w:rsidRPr="00F754D8" w:rsidRDefault="00527B5A" w:rsidP="00F754D8">
      <w:pPr>
        <w:spacing w:line="360" w:lineRule="auto"/>
        <w:ind w:firstLine="709"/>
        <w:jc w:val="both"/>
        <w:rPr>
          <w:sz w:val="28"/>
          <w:szCs w:val="28"/>
        </w:rPr>
      </w:pPr>
    </w:p>
    <w:p w:rsidR="00527B5A" w:rsidRPr="00F754D8" w:rsidRDefault="00527B5A" w:rsidP="00F754D8">
      <w:pPr>
        <w:pStyle w:val="21"/>
        <w:rPr>
          <w:szCs w:val="28"/>
        </w:rPr>
      </w:pPr>
      <w:r w:rsidRPr="00F754D8">
        <w:rPr>
          <w:szCs w:val="28"/>
        </w:rPr>
        <w:t xml:space="preserve">Передусім жертвами зовнішніх дій стають чоловіки (їхня смертність від зазначених причин майже вп'ятеро вища порівняно з жінками) та мешканці міських поселень. </w:t>
      </w:r>
    </w:p>
    <w:p w:rsidR="00527B5A" w:rsidRPr="00F754D8" w:rsidRDefault="00527B5A" w:rsidP="00F754D8">
      <w:pPr>
        <w:spacing w:line="360" w:lineRule="auto"/>
        <w:ind w:firstLine="709"/>
        <w:jc w:val="both"/>
        <w:rPr>
          <w:sz w:val="28"/>
          <w:szCs w:val="28"/>
        </w:rPr>
      </w:pPr>
      <w:r w:rsidRPr="00F754D8">
        <w:rPr>
          <w:sz w:val="28"/>
          <w:szCs w:val="28"/>
        </w:rPr>
        <w:t xml:space="preserve">Труднощі процесу адаптації відбилися і на зростанні так званої соціально детермінованої смертності, пов'язаної зі зловживанням алкоголю та тютюну, туберкульозом, ВІЛ\СНІДом та самогубствами. </w:t>
      </w:r>
    </w:p>
    <w:p w:rsidR="00527B5A" w:rsidRPr="00F754D8" w:rsidRDefault="00527B5A" w:rsidP="00F754D8">
      <w:pPr>
        <w:spacing w:line="360" w:lineRule="auto"/>
        <w:ind w:firstLine="709"/>
        <w:jc w:val="both"/>
        <w:rPr>
          <w:sz w:val="28"/>
          <w:szCs w:val="28"/>
        </w:rPr>
      </w:pPr>
      <w:r w:rsidRPr="00F754D8">
        <w:rPr>
          <w:sz w:val="28"/>
          <w:szCs w:val="28"/>
        </w:rPr>
        <w:t xml:space="preserve">Динаміка повікової смертності певною мірою відбиває реакцію населення різних вікових груп на посилення тиску економічних, соціальних та інших негараздів, пов'язаних із трансформаційними перетвореннями. </w:t>
      </w:r>
    </w:p>
    <w:p w:rsidR="00527B5A" w:rsidRPr="00F754D8" w:rsidRDefault="00527B5A" w:rsidP="00F754D8">
      <w:pPr>
        <w:spacing w:line="360" w:lineRule="auto"/>
        <w:ind w:firstLine="709"/>
        <w:jc w:val="center"/>
        <w:rPr>
          <w:sz w:val="28"/>
          <w:szCs w:val="28"/>
        </w:rPr>
      </w:pPr>
      <w:r w:rsidRPr="00F754D8">
        <w:rPr>
          <w:sz w:val="28"/>
          <w:szCs w:val="28"/>
        </w:rPr>
        <w:t>     </w:t>
      </w:r>
      <w:r w:rsidR="00E440DD">
        <w:rPr>
          <w:sz w:val="28"/>
          <w:szCs w:val="28"/>
        </w:rPr>
        <w:pict>
          <v:shape id="_x0000_i1032" type="#_x0000_t75" style="width:396pt;height:195pt">
            <v:imagedata r:id="rId16" o:title=""/>
          </v:shape>
        </w:pict>
      </w:r>
    </w:p>
    <w:p w:rsidR="00527B5A" w:rsidRPr="00F754D8" w:rsidRDefault="00527B5A" w:rsidP="00F754D8">
      <w:pPr>
        <w:spacing w:line="360" w:lineRule="auto"/>
        <w:ind w:firstLine="709"/>
        <w:jc w:val="center"/>
        <w:rPr>
          <w:sz w:val="28"/>
          <w:szCs w:val="28"/>
        </w:rPr>
      </w:pPr>
      <w:r w:rsidRPr="00F754D8">
        <w:rPr>
          <w:sz w:val="28"/>
          <w:szCs w:val="28"/>
        </w:rPr>
        <w:t>Рис.2 10 - Коефіцієнти смертності немовлят, %</w:t>
      </w:r>
    </w:p>
    <w:p w:rsidR="00527B5A" w:rsidRPr="00F754D8" w:rsidRDefault="00527B5A" w:rsidP="00F754D8">
      <w:pPr>
        <w:spacing w:line="360" w:lineRule="auto"/>
        <w:ind w:firstLine="709"/>
        <w:jc w:val="center"/>
        <w:rPr>
          <w:sz w:val="28"/>
          <w:szCs w:val="28"/>
        </w:rPr>
      </w:pPr>
    </w:p>
    <w:p w:rsidR="00527B5A" w:rsidRPr="00F754D8" w:rsidRDefault="00527B5A" w:rsidP="00F754D8">
      <w:pPr>
        <w:spacing w:line="360" w:lineRule="auto"/>
        <w:ind w:firstLine="709"/>
        <w:jc w:val="both"/>
        <w:rPr>
          <w:sz w:val="28"/>
          <w:szCs w:val="28"/>
        </w:rPr>
      </w:pPr>
      <w:r w:rsidRPr="00F754D8">
        <w:rPr>
          <w:sz w:val="28"/>
          <w:szCs w:val="28"/>
        </w:rPr>
        <w:t xml:space="preserve">Смертність немовлят впродовж другої половини 90-х рр. систематично зменшуючись, у 2002 р. була на 18% нижче, ніж у 1990 р. Основною причиною позитивних змін стало поліпшення охорони здоров'я дитинства. </w:t>
      </w:r>
    </w:p>
    <w:p w:rsidR="00527B5A" w:rsidRPr="00F754D8" w:rsidRDefault="00527B5A" w:rsidP="00F754D8">
      <w:pPr>
        <w:spacing w:line="360" w:lineRule="auto"/>
        <w:ind w:firstLine="709"/>
        <w:jc w:val="both"/>
        <w:rPr>
          <w:sz w:val="28"/>
          <w:szCs w:val="28"/>
        </w:rPr>
      </w:pPr>
      <w:r w:rsidRPr="00F754D8">
        <w:rPr>
          <w:sz w:val="28"/>
          <w:szCs w:val="28"/>
        </w:rPr>
        <w:t xml:space="preserve">Найгострішою демографічною проблемою України є неухильне і поки що неподолане зростання смертності населення працездатного віку. Протягом 1989-2001 рр. імовірність прожити повністю весь працездатний вік скоротилася з 81% до 74%, у т.ч. для чоловіків з 73% до 63%. Спостерігається майже подвійне зростання надлишкових смертей 40-річних чоловіків від нещасних випадків, отруєнь і травм, від хвороб системи кровообігу, органів дихання і травлення, які зазвичай асоціюються з фізіологічним старінням. Показники смертності цього контингенту є найрухливішими і саме вони визначають динаміку середньої тривалості життя населення. </w:t>
      </w:r>
    </w:p>
    <w:p w:rsidR="00527B5A" w:rsidRPr="00F754D8" w:rsidRDefault="00527B5A" w:rsidP="00F754D8">
      <w:pPr>
        <w:spacing w:line="360" w:lineRule="auto"/>
        <w:ind w:firstLine="709"/>
        <w:jc w:val="both"/>
        <w:rPr>
          <w:sz w:val="28"/>
          <w:szCs w:val="28"/>
        </w:rPr>
      </w:pPr>
      <w:r w:rsidRPr="00F754D8">
        <w:rPr>
          <w:sz w:val="28"/>
          <w:szCs w:val="28"/>
        </w:rPr>
        <w:t xml:space="preserve">Для України характерні істотні розбіжності смертності населення, за якими регіони країни можна об'єднати у три групи. До першої (з найсприятливішими показниками) належать Закарпатська, Івано-Франківська, Львівська, Тернопільська, Хмельницька, Чернівецька області та м. Київ. </w:t>
      </w:r>
    </w:p>
    <w:p w:rsidR="00527B5A" w:rsidRPr="00F754D8" w:rsidRDefault="00527B5A" w:rsidP="00F754D8">
      <w:pPr>
        <w:spacing w:line="360" w:lineRule="auto"/>
        <w:ind w:firstLine="709"/>
        <w:jc w:val="both"/>
        <w:rPr>
          <w:sz w:val="28"/>
          <w:szCs w:val="28"/>
        </w:rPr>
      </w:pPr>
      <w:r w:rsidRPr="00F754D8">
        <w:rPr>
          <w:sz w:val="28"/>
          <w:szCs w:val="28"/>
        </w:rPr>
        <w:t xml:space="preserve">Друга група складається переважно з областей центральної частини України: Вінницької, Волинської, Житомирської, Запорізької, Київської, Полтавської, Рівненської, Сумської, Харківської, Черкаської. Сюди ж належить також Автономна Республіка Крим. Для другої групи характерні середні показники смертності </w:t>
      </w:r>
      <w:r w:rsidR="00F754D8">
        <w:rPr>
          <w:sz w:val="28"/>
          <w:szCs w:val="28"/>
        </w:rPr>
        <w:t xml:space="preserve">та тривалості життя населення. </w:t>
      </w:r>
      <w:r w:rsidRPr="00F754D8">
        <w:rPr>
          <w:sz w:val="28"/>
          <w:szCs w:val="28"/>
        </w:rPr>
        <w:t xml:space="preserve">У більшості областей півдня і сходу України (третя група - Дніпропетровська, Донецька, Кіровоградська, Луганська, Миколаївська, Одеська, Херсонська, Чернігівська області) параметри режиму смертності є вкрай несприятливими. Тут середня очікувана тривалість життя при народженні на 1,47 року нижча, ніж загалом в Україні; відмінності цього показника за статтю найвідчутніші; а частка тих, хто доживає до старості - найменша. Крім того, у 6 областях третьої групи, за винятком Дніпропетровської та Одеської, зберігається тенденція до зниження тривалості життя при народженні. </w:t>
      </w:r>
    </w:p>
    <w:p w:rsidR="00527B5A" w:rsidRPr="00F754D8" w:rsidRDefault="00527B5A" w:rsidP="00F754D8">
      <w:pPr>
        <w:spacing w:line="360" w:lineRule="auto"/>
        <w:ind w:firstLine="709"/>
        <w:jc w:val="both"/>
        <w:rPr>
          <w:sz w:val="28"/>
          <w:szCs w:val="28"/>
        </w:rPr>
      </w:pPr>
      <w:r w:rsidRPr="00F754D8">
        <w:rPr>
          <w:sz w:val="28"/>
          <w:szCs w:val="28"/>
        </w:rPr>
        <w:t xml:space="preserve">Особливістю сучасної просторової динаміки тривалості життя в Україні є перерозподіл меж традиційних демографічних зон у широтному напрямку: поступове нівелювання відмінностей у напрямку "схід-захід" та їхнє збільшення у напрямку "північ-південь". </w:t>
      </w:r>
    </w:p>
    <w:p w:rsidR="00527B5A" w:rsidRPr="00F754D8" w:rsidRDefault="00527B5A" w:rsidP="00F754D8">
      <w:pPr>
        <w:spacing w:line="360" w:lineRule="auto"/>
        <w:ind w:firstLine="709"/>
        <w:jc w:val="center"/>
        <w:rPr>
          <w:sz w:val="28"/>
          <w:szCs w:val="28"/>
        </w:rPr>
      </w:pPr>
    </w:p>
    <w:p w:rsidR="00527B5A" w:rsidRPr="00F754D8" w:rsidRDefault="00527B5A" w:rsidP="00F754D8">
      <w:pPr>
        <w:spacing w:line="360" w:lineRule="auto"/>
        <w:ind w:firstLine="709"/>
        <w:jc w:val="center"/>
        <w:rPr>
          <w:b/>
          <w:bCs/>
          <w:sz w:val="28"/>
          <w:szCs w:val="28"/>
        </w:rPr>
      </w:pPr>
      <w:r w:rsidRPr="00F754D8">
        <w:rPr>
          <w:b/>
          <w:bCs/>
          <w:sz w:val="28"/>
          <w:szCs w:val="28"/>
        </w:rPr>
        <w:t>2.5 Міграційні процеси</w:t>
      </w:r>
    </w:p>
    <w:p w:rsidR="00F754D8" w:rsidRDefault="00F754D8" w:rsidP="00F754D8">
      <w:pPr>
        <w:pStyle w:val="21"/>
        <w:rPr>
          <w:szCs w:val="28"/>
          <w:lang w:val="en-US"/>
        </w:rPr>
      </w:pPr>
    </w:p>
    <w:p w:rsidR="00527B5A" w:rsidRPr="00F754D8" w:rsidRDefault="00527B5A" w:rsidP="00F754D8">
      <w:pPr>
        <w:pStyle w:val="21"/>
        <w:rPr>
          <w:szCs w:val="28"/>
        </w:rPr>
      </w:pPr>
      <w:r w:rsidRPr="00F754D8">
        <w:rPr>
          <w:szCs w:val="28"/>
        </w:rPr>
        <w:t xml:space="preserve">Протягом останнього десятиліття міграційні процеси відбувалися за нових географічних, правових та економічних умов, пов'язаних з виникненням нових незалежних держав, ринковими реформами, входженням України до міжнародної системи обміну населенням. Істотно зменшилася кількість мігруючого населення (якщо наприкінці 80-х р. цей показник становив 3,9 млн., то нині - 1,6 млн.), змінилася його структура. Раніше більшість мігрантів становила молодь, яка абсолютно переважала у навчальній та трудовій міграції, переїздах у зв'язку зі службою в армії. Вищою була частка чоловіків. Нині переїзди набули переважно сімейного характеру, збільшився середній вік мігрантів, статевий склад став більш рівномірним. </w:t>
      </w:r>
    </w:p>
    <w:p w:rsidR="00527B5A" w:rsidRPr="00F754D8" w:rsidRDefault="00527B5A" w:rsidP="00F754D8">
      <w:pPr>
        <w:spacing w:line="360" w:lineRule="auto"/>
        <w:ind w:firstLine="709"/>
        <w:jc w:val="both"/>
        <w:rPr>
          <w:sz w:val="28"/>
          <w:szCs w:val="28"/>
        </w:rPr>
      </w:pPr>
      <w:r w:rsidRPr="00F754D8">
        <w:rPr>
          <w:sz w:val="28"/>
          <w:szCs w:val="28"/>
        </w:rPr>
        <w:t xml:space="preserve">Понад половину всіх переїздів здійснюється всередині регіонів України і близько третини - між ними, загальна міграційна інтенсивність збільшується у напрямку із заходу на схід. Найпотужнішими є міграційні потоки між сусідніми областями. Основним реципієнтом у міжрегіональному обміні населенням є м. Київ, причому його міграційний приріст збільшується: якщо у 1995 р. він становив 4,1 тис. осіб, то у 2001 р. - 15,4 тис. осіб. Позитивне сальдо міжрегіональних міграцій спостерігається також на Харківщині, Дніпропетровщині та у м. Севастополі. Змінився характер міграційного обміну між містами та селами. На відміну від попередніх десятиріч потужний відплив сільського населення значно зменшився. </w:t>
      </w:r>
    </w:p>
    <w:p w:rsidR="00527B5A" w:rsidRPr="00F754D8" w:rsidRDefault="00527B5A" w:rsidP="00F754D8">
      <w:pPr>
        <w:spacing w:line="360" w:lineRule="auto"/>
        <w:ind w:firstLine="709"/>
        <w:jc w:val="both"/>
        <w:rPr>
          <w:sz w:val="28"/>
          <w:szCs w:val="28"/>
        </w:rPr>
      </w:pPr>
      <w:r w:rsidRPr="00F754D8">
        <w:rPr>
          <w:sz w:val="28"/>
          <w:szCs w:val="28"/>
        </w:rPr>
        <w:t xml:space="preserve">Істотно скоротилися зовнішні міграції. Основним партнером в обміні населенням для України залишається регіон СНД, передусім Росія. Проте бурхливі переміщення початку 90-х рр., що характеризувалися масовою репатріацією, поверненням депортованих, припливом біженців з "гарячих точок", змінилися в цілому паритетною міграцією, обсяги якої у 2001 р. були у сім разів меншими, ніж на початку минулого десятиріччя. </w:t>
      </w:r>
    </w:p>
    <w:p w:rsidR="00527B5A" w:rsidRPr="00F754D8" w:rsidRDefault="00527B5A" w:rsidP="00F754D8">
      <w:pPr>
        <w:spacing w:line="360" w:lineRule="auto"/>
        <w:ind w:firstLine="709"/>
        <w:jc w:val="both"/>
        <w:rPr>
          <w:sz w:val="28"/>
          <w:szCs w:val="28"/>
        </w:rPr>
      </w:pPr>
      <w:r w:rsidRPr="00F754D8">
        <w:rPr>
          <w:sz w:val="28"/>
          <w:szCs w:val="28"/>
        </w:rPr>
        <w:t xml:space="preserve">Вирішальним для міграційного зменшення населення стає від'їзд за межі колишнього СРСР. Основною його ознакою є "відплив мозків" - майже чверть вибулих мають вищу освіту, що на третину більше, ніж серед емігрантів до країн СНД та Балтії. Більшим є також відсоток осіб працездатного віку, тобто найактивніших у репродуктивному та економічному відношенні. Тому обумовлені еміграцією опосередковані демографічні втрати (через підвищення рівня старіння, зменшення чисельності народжених та природного приросту) значно перевищують прямі. Поступово цей напрям еміграції втрачає етнічне забарвлення. Якщо на початку 90-х р. євреї становили 61,2% емігрантів, то 2001 р. - лише 18,1%, натомість 49,2% - українці, 16,8% - росіяни. </w:t>
      </w:r>
    </w:p>
    <w:p w:rsidR="00527B5A" w:rsidRPr="00F754D8" w:rsidRDefault="00E440DD" w:rsidP="00F754D8">
      <w:pPr>
        <w:spacing w:line="360" w:lineRule="auto"/>
        <w:ind w:firstLine="709"/>
        <w:jc w:val="center"/>
        <w:rPr>
          <w:sz w:val="28"/>
          <w:szCs w:val="28"/>
        </w:rPr>
      </w:pPr>
      <w:r>
        <w:rPr>
          <w:sz w:val="28"/>
          <w:szCs w:val="28"/>
        </w:rPr>
        <w:pict>
          <v:shape id="_x0000_i1033" type="#_x0000_t75" style="width:372.75pt;height:234pt">
            <v:imagedata r:id="rId17" o:title=""/>
          </v:shape>
        </w:pict>
      </w:r>
    </w:p>
    <w:p w:rsidR="00527B5A" w:rsidRPr="00F754D8" w:rsidRDefault="00527B5A" w:rsidP="00F754D8">
      <w:pPr>
        <w:spacing w:line="360" w:lineRule="auto"/>
        <w:ind w:firstLine="709"/>
        <w:jc w:val="center"/>
        <w:rPr>
          <w:sz w:val="28"/>
          <w:szCs w:val="28"/>
        </w:rPr>
      </w:pPr>
    </w:p>
    <w:p w:rsidR="00527B5A" w:rsidRPr="00F754D8" w:rsidRDefault="00527B5A" w:rsidP="00F754D8">
      <w:pPr>
        <w:spacing w:line="360" w:lineRule="auto"/>
        <w:ind w:firstLine="709"/>
        <w:jc w:val="center"/>
        <w:rPr>
          <w:sz w:val="28"/>
          <w:szCs w:val="28"/>
        </w:rPr>
      </w:pPr>
      <w:r w:rsidRPr="00F754D8">
        <w:rPr>
          <w:sz w:val="28"/>
          <w:szCs w:val="28"/>
        </w:rPr>
        <w:t>Рис.2.11 - Приріст (зменшення) чисельності населення за рахунок міграції між Україною та країнами СНД і Балтії, осіб</w:t>
      </w:r>
    </w:p>
    <w:p w:rsidR="00F754D8" w:rsidRDefault="00F754D8" w:rsidP="00F754D8">
      <w:pPr>
        <w:spacing w:line="360" w:lineRule="auto"/>
        <w:ind w:firstLine="709"/>
        <w:jc w:val="both"/>
        <w:rPr>
          <w:sz w:val="28"/>
          <w:szCs w:val="28"/>
          <w:lang w:val="en-US"/>
        </w:rPr>
      </w:pPr>
    </w:p>
    <w:p w:rsidR="00527B5A" w:rsidRPr="00F754D8" w:rsidRDefault="00527B5A" w:rsidP="00F754D8">
      <w:pPr>
        <w:spacing w:line="360" w:lineRule="auto"/>
        <w:ind w:firstLine="709"/>
        <w:jc w:val="both"/>
        <w:rPr>
          <w:sz w:val="28"/>
          <w:szCs w:val="28"/>
        </w:rPr>
      </w:pPr>
      <w:r w:rsidRPr="00F754D8">
        <w:rPr>
          <w:sz w:val="28"/>
          <w:szCs w:val="28"/>
        </w:rPr>
        <w:t xml:space="preserve">Основними центрами тяжіння залишаються Ізраїль, Німеччина, США. Зростання еміграції до Німеччини (9,8 тис. осіб у 1995 р., 11,5 тис. осіб у 2001 р.) відбувається на тлі зниження ролі Ізраїлю і загального зменшення обсягів виїзду за межі колишнього СРСР (у 2001 р. виїхало 36,5 тис. осіб, що вдвічі менше, ніж у 1991 р.). Крім вичерпання ресурсів етнічної еміграції, обмежувальної політики країн в'їзду, така ситуація обумовлена також здійсненням права на вільне пересування, що створило можливість досягти основної мети еміграції - підвищення доходів через тимчасові заробітчанські поїздки за кордон. За експертними оцінками, у 2001 р. за межами України працювало щонайменше 1 млн. українських громадян, хоча за сприяння офіційних українських посередницьких структур за кордоном було працевлаштовано лише 36,3 тис. </w:t>
      </w:r>
    </w:p>
    <w:p w:rsidR="00527B5A" w:rsidRPr="00F754D8" w:rsidRDefault="00527B5A" w:rsidP="00F754D8">
      <w:pPr>
        <w:pStyle w:val="21"/>
        <w:rPr>
          <w:szCs w:val="28"/>
        </w:rPr>
      </w:pPr>
      <w:r w:rsidRPr="00F754D8">
        <w:rPr>
          <w:szCs w:val="28"/>
        </w:rPr>
        <w:t xml:space="preserve">Імміграція в Україну з-за меж колишнього СРСР обмежується приблизно 5 тис. осіб на рік. у 2001 р. в Україні навчалися 22,6 тис. іноземних студентів, що на третину менше, ніж 10 років тому; працювало 3,5 тис. іноземців; з'явилися біженці - 3 тис. осіб переважно афганці та інші з 48 країн світу. Притулок в Україні отримали також понад 3 тис. жертв воєнного конфлікту з Абхазії. </w:t>
      </w:r>
    </w:p>
    <w:p w:rsidR="00527B5A" w:rsidRPr="00F754D8" w:rsidRDefault="00527B5A" w:rsidP="00F754D8">
      <w:pPr>
        <w:spacing w:line="360" w:lineRule="auto"/>
        <w:ind w:firstLine="709"/>
        <w:jc w:val="both"/>
        <w:rPr>
          <w:sz w:val="28"/>
          <w:szCs w:val="28"/>
        </w:rPr>
      </w:pPr>
      <w:r w:rsidRPr="00F754D8">
        <w:rPr>
          <w:sz w:val="28"/>
          <w:szCs w:val="28"/>
        </w:rPr>
        <w:t xml:space="preserve">Територія країни активно використовувалася для незаконного переправлення людей з деяких азіатських та африканських країн до Західної Європи. Завдяки цілеспрямованим заходам забезпечення охорони кордону, передусім на його північно-східній ділянці, удосконаленню візового контролю цей негативний процес вдалося припинити. Кількість затриманих на державному кордоні України значно скоротилася і становила 5422 осіб у 2000 р., 4621 осіб - у 2001 р., 2059 осіб - за 10 місяців 2002 р. проти 14546 осіб у 1999 р.). </w:t>
      </w:r>
    </w:p>
    <w:p w:rsidR="00527B5A" w:rsidRPr="00F754D8" w:rsidRDefault="00527B5A" w:rsidP="00F754D8">
      <w:pPr>
        <w:spacing w:line="360" w:lineRule="auto"/>
        <w:ind w:firstLine="709"/>
        <w:jc w:val="both"/>
        <w:rPr>
          <w:sz w:val="28"/>
          <w:szCs w:val="28"/>
        </w:rPr>
        <w:sectPr w:rsidR="00527B5A" w:rsidRPr="00F754D8" w:rsidSect="00F754D8">
          <w:pgSz w:w="11906" w:h="16838" w:code="9"/>
          <w:pgMar w:top="1134" w:right="851" w:bottom="1134" w:left="1701" w:header="709" w:footer="709" w:gutter="0"/>
          <w:cols w:space="708"/>
          <w:docGrid w:linePitch="360"/>
        </w:sectPr>
      </w:pPr>
      <w:r w:rsidRPr="00F754D8">
        <w:rPr>
          <w:sz w:val="28"/>
          <w:szCs w:val="28"/>
        </w:rPr>
        <w:t xml:space="preserve">Таким чином, Україна залишається майже не привабливою для іммігрантів, продовжує відігравати в міжнародному обміні населенням роль країни-донора. </w:t>
      </w:r>
    </w:p>
    <w:p w:rsidR="00527B5A" w:rsidRPr="00F754D8" w:rsidRDefault="00527B5A" w:rsidP="00F754D8">
      <w:pPr>
        <w:pStyle w:val="1"/>
        <w:rPr>
          <w:bCs/>
        </w:rPr>
      </w:pPr>
      <w:r w:rsidRPr="00F754D8">
        <w:rPr>
          <w:bCs/>
        </w:rPr>
        <w:t>3 Демографічні перспективи України</w:t>
      </w:r>
    </w:p>
    <w:p w:rsidR="00527B5A" w:rsidRPr="00F754D8" w:rsidRDefault="00527B5A" w:rsidP="00F754D8">
      <w:pPr>
        <w:spacing w:line="360" w:lineRule="auto"/>
        <w:ind w:firstLine="709"/>
        <w:rPr>
          <w:sz w:val="28"/>
          <w:szCs w:val="28"/>
        </w:rPr>
      </w:pPr>
    </w:p>
    <w:p w:rsidR="00527B5A" w:rsidRPr="00F754D8" w:rsidRDefault="00527B5A" w:rsidP="00F754D8">
      <w:pPr>
        <w:spacing w:line="360" w:lineRule="auto"/>
        <w:ind w:firstLine="709"/>
        <w:jc w:val="center"/>
        <w:rPr>
          <w:b/>
          <w:bCs/>
          <w:i/>
          <w:iCs/>
          <w:sz w:val="28"/>
          <w:szCs w:val="28"/>
        </w:rPr>
      </w:pPr>
      <w:r w:rsidRPr="00F754D8">
        <w:rPr>
          <w:b/>
          <w:bCs/>
          <w:sz w:val="28"/>
          <w:szCs w:val="28"/>
        </w:rPr>
        <w:t xml:space="preserve">3.1 </w:t>
      </w:r>
      <w:r w:rsidRPr="00F754D8">
        <w:rPr>
          <w:b/>
          <w:bCs/>
          <w:i/>
          <w:iCs/>
          <w:sz w:val="28"/>
          <w:szCs w:val="28"/>
        </w:rPr>
        <w:t>Очікувані тенденції народжуваності та смертності</w:t>
      </w:r>
    </w:p>
    <w:p w:rsidR="00F754D8" w:rsidRDefault="00F754D8" w:rsidP="00F754D8">
      <w:pPr>
        <w:pStyle w:val="21"/>
        <w:rPr>
          <w:szCs w:val="28"/>
          <w:lang w:val="en-US"/>
        </w:rPr>
      </w:pPr>
    </w:p>
    <w:p w:rsidR="00527B5A" w:rsidRPr="00F754D8" w:rsidRDefault="00527B5A" w:rsidP="00F754D8">
      <w:pPr>
        <w:pStyle w:val="21"/>
        <w:rPr>
          <w:szCs w:val="28"/>
        </w:rPr>
      </w:pPr>
      <w:r w:rsidRPr="00F754D8">
        <w:rPr>
          <w:szCs w:val="28"/>
        </w:rPr>
        <w:t xml:space="preserve">Загальноєвропейські тенденції народжуваності не дають підстав очікувати істотного збільшення сумарних коефіцієнтів народжуваності впродовж наступних 10-15 років. Втрати ненародженими внаслідок епідемії ВІЛ\СНІДу протягом 2003-2010 рр. можуть становити 100-200 тис. У зв'язку з тим, що негативні тенденції у динаміці народжуваності посилюються, ці втрати матимуть суттєвий вплив на формування молодих поколінь. Тільки після 2015 р. за умов зміни репродуктивних настанов можна розраховувати на підвищення цього показника до 1,35-1,45 у розрахунку на одну жінку. Слід підкреслити, що і такий варіант розвитку не забезпечуватиме навіть просте заміщення поколінь. </w:t>
      </w:r>
    </w:p>
    <w:p w:rsidR="00527B5A" w:rsidRPr="00F754D8" w:rsidRDefault="00E440DD" w:rsidP="00F754D8">
      <w:pPr>
        <w:spacing w:line="360" w:lineRule="auto"/>
        <w:ind w:firstLine="709"/>
        <w:jc w:val="center"/>
        <w:rPr>
          <w:sz w:val="28"/>
          <w:szCs w:val="28"/>
        </w:rPr>
      </w:pPr>
      <w:r>
        <w:rPr>
          <w:sz w:val="28"/>
          <w:szCs w:val="28"/>
        </w:rPr>
        <w:pict>
          <v:shape id="_x0000_i1034" type="#_x0000_t75" style="width:350.25pt;height:113.25pt">
            <v:imagedata r:id="rId18" o:title=""/>
          </v:shape>
        </w:pict>
      </w:r>
    </w:p>
    <w:p w:rsidR="00527B5A" w:rsidRPr="00F754D8" w:rsidRDefault="00527B5A" w:rsidP="00F754D8">
      <w:pPr>
        <w:spacing w:line="360" w:lineRule="auto"/>
        <w:ind w:firstLine="709"/>
        <w:jc w:val="center"/>
        <w:rPr>
          <w:sz w:val="28"/>
          <w:szCs w:val="28"/>
        </w:rPr>
      </w:pPr>
      <w:r w:rsidRPr="00F754D8">
        <w:rPr>
          <w:sz w:val="28"/>
          <w:szCs w:val="28"/>
        </w:rPr>
        <w:t>Рис.3.1 - Прогноз сумарного коефіцієнта народжуваності</w:t>
      </w:r>
    </w:p>
    <w:p w:rsidR="00F754D8" w:rsidRDefault="00F754D8" w:rsidP="00F754D8">
      <w:pPr>
        <w:spacing w:line="360" w:lineRule="auto"/>
        <w:ind w:firstLine="709"/>
        <w:jc w:val="both"/>
        <w:rPr>
          <w:sz w:val="28"/>
          <w:szCs w:val="28"/>
          <w:lang w:val="en-US"/>
        </w:rPr>
      </w:pPr>
    </w:p>
    <w:p w:rsidR="00527B5A" w:rsidRPr="00F754D8" w:rsidRDefault="00527B5A" w:rsidP="00F754D8">
      <w:pPr>
        <w:spacing w:line="360" w:lineRule="auto"/>
        <w:ind w:firstLine="709"/>
        <w:jc w:val="both"/>
        <w:rPr>
          <w:sz w:val="28"/>
          <w:szCs w:val="28"/>
        </w:rPr>
      </w:pPr>
      <w:r w:rsidRPr="00F754D8">
        <w:rPr>
          <w:sz w:val="28"/>
          <w:szCs w:val="28"/>
        </w:rPr>
        <w:t xml:space="preserve">Кризовий стан дітородної активності населення даватиметься взнаки протягом життя багатьох поколінь на рівні не лише сім'ї, а й усього суспільства (навіть якщо цей процес і припиниться). Як наслідок, у майбутньому спостерігатиметься хвилеподібна динаміка чисельності населення і його вікових контингентів, що може перетворитися на відчутну перепону в досягненні сталого розвитку країни. </w:t>
      </w:r>
    </w:p>
    <w:p w:rsidR="00527B5A" w:rsidRPr="00F754D8" w:rsidRDefault="00527B5A" w:rsidP="00F754D8">
      <w:pPr>
        <w:spacing w:line="360" w:lineRule="auto"/>
        <w:ind w:firstLine="709"/>
        <w:jc w:val="both"/>
        <w:rPr>
          <w:sz w:val="28"/>
          <w:szCs w:val="28"/>
        </w:rPr>
      </w:pPr>
      <w:r w:rsidRPr="00F754D8">
        <w:rPr>
          <w:sz w:val="28"/>
          <w:szCs w:val="28"/>
        </w:rPr>
        <w:t xml:space="preserve">Хвилеподібний характер тенденцій смертності в Україні впродовж принаймні найближчих 25 років, значні резерви зниження смертності у допрацездатних і особливо працездатних вікових групах, адаптація населення до нових соціально-економічних умов, подолання затяжної економічної кризи, успіхи медицини в лікуванні широкого кола захворювань дають підстави розраховувати на зниження ймовірності смерті: прискорене зниження - смертності немовлят (до 7,5-8%) і дітей раннього віку, вельми помірне - жінок 16-60 років (імовірність померти, не доживши до 60 років, для 16-річних дівчат скоротиться до 7-8%) і населення старше 60 років. Найбільші зрушення (як і протягом останніх 50 років) очікуються у смертності чоловіків працездатного віку. Передбачається, що імовірність померти не доживши до 60 років для 16-річних юнаків у 2026 р. становитиме 16-21%. Практично смертність саме цього контингенту визначатиме загальний характер тенденцій смертності та тривалості життя населення України. </w:t>
      </w:r>
    </w:p>
    <w:p w:rsidR="00527B5A" w:rsidRPr="00F754D8" w:rsidRDefault="00527B5A" w:rsidP="00F754D8">
      <w:pPr>
        <w:spacing w:line="360" w:lineRule="auto"/>
        <w:ind w:firstLine="709"/>
        <w:jc w:val="center"/>
        <w:rPr>
          <w:sz w:val="28"/>
          <w:szCs w:val="28"/>
        </w:rPr>
      </w:pPr>
    </w:p>
    <w:p w:rsidR="00527B5A" w:rsidRPr="00F754D8" w:rsidRDefault="00E440DD" w:rsidP="00F754D8">
      <w:pPr>
        <w:spacing w:line="360" w:lineRule="auto"/>
        <w:ind w:firstLine="709"/>
        <w:jc w:val="center"/>
        <w:rPr>
          <w:i/>
          <w:iCs/>
          <w:sz w:val="28"/>
          <w:szCs w:val="28"/>
        </w:rPr>
      </w:pPr>
      <w:r>
        <w:rPr>
          <w:i/>
          <w:iCs/>
          <w:sz w:val="28"/>
          <w:szCs w:val="28"/>
        </w:rPr>
        <w:pict>
          <v:shape id="_x0000_i1035" type="#_x0000_t75" style="width:354pt;height:245.25pt">
            <v:imagedata r:id="rId19" o:title=""/>
          </v:shape>
        </w:pict>
      </w:r>
    </w:p>
    <w:p w:rsidR="00527B5A" w:rsidRPr="00F754D8" w:rsidRDefault="00527B5A" w:rsidP="00F754D8">
      <w:pPr>
        <w:spacing w:line="360" w:lineRule="auto"/>
        <w:ind w:firstLine="709"/>
        <w:jc w:val="center"/>
        <w:rPr>
          <w:sz w:val="28"/>
          <w:szCs w:val="28"/>
        </w:rPr>
      </w:pPr>
      <w:r w:rsidRPr="00F754D8">
        <w:rPr>
          <w:sz w:val="28"/>
          <w:szCs w:val="28"/>
        </w:rPr>
        <w:t xml:space="preserve">Рис.3.2 - Прогноз основних параметрів режиму смертності населення України до 2026 р. </w:t>
      </w:r>
    </w:p>
    <w:p w:rsidR="00527B5A" w:rsidRPr="00F754D8" w:rsidRDefault="00527B5A" w:rsidP="00F754D8">
      <w:pPr>
        <w:spacing w:line="360" w:lineRule="auto"/>
        <w:ind w:firstLine="709"/>
        <w:jc w:val="center"/>
        <w:rPr>
          <w:b/>
          <w:bCs/>
          <w:sz w:val="28"/>
          <w:szCs w:val="28"/>
        </w:rPr>
      </w:pPr>
    </w:p>
    <w:p w:rsidR="00527B5A" w:rsidRPr="00F754D8" w:rsidRDefault="00527B5A" w:rsidP="00F754D8">
      <w:pPr>
        <w:spacing w:line="360" w:lineRule="auto"/>
        <w:ind w:firstLine="709"/>
        <w:jc w:val="center"/>
        <w:rPr>
          <w:b/>
          <w:bCs/>
          <w:sz w:val="28"/>
          <w:szCs w:val="28"/>
        </w:rPr>
      </w:pPr>
      <w:r w:rsidRPr="00F754D8">
        <w:rPr>
          <w:b/>
          <w:bCs/>
          <w:sz w:val="28"/>
          <w:szCs w:val="28"/>
        </w:rPr>
        <w:t>3.2 Прогноз чисельності та складу населення</w:t>
      </w:r>
    </w:p>
    <w:p w:rsidR="00527B5A" w:rsidRPr="00F754D8" w:rsidRDefault="00527B5A" w:rsidP="00F754D8">
      <w:pPr>
        <w:spacing w:line="360" w:lineRule="auto"/>
        <w:ind w:firstLine="709"/>
        <w:jc w:val="center"/>
        <w:rPr>
          <w:b/>
          <w:bCs/>
          <w:sz w:val="28"/>
          <w:szCs w:val="28"/>
        </w:rPr>
      </w:pPr>
    </w:p>
    <w:p w:rsidR="00527B5A" w:rsidRPr="00F754D8" w:rsidRDefault="00527B5A" w:rsidP="00F754D8">
      <w:pPr>
        <w:spacing w:line="360" w:lineRule="auto"/>
        <w:ind w:firstLine="709"/>
        <w:jc w:val="both"/>
        <w:rPr>
          <w:sz w:val="28"/>
          <w:szCs w:val="28"/>
        </w:rPr>
      </w:pPr>
      <w:r w:rsidRPr="00F754D8">
        <w:rPr>
          <w:sz w:val="28"/>
          <w:szCs w:val="28"/>
        </w:rPr>
        <w:t xml:space="preserve">Вичерпання потенціалу демографічного зростання України визначає неможливість найближчим часом не лише розширеного, а й простого відтворення населення. Навіть за умови збільшення народжуваності до найвищого в сучасній Європі рівня (2 дитини на жінку) і зменшення смертності до найнижчого у світі рівня (середня очікувана тривалість життя при народженні - 80 років) протягом найближчого десятиліття чисельність населення України неухильно скорочуватиметься. </w:t>
      </w:r>
    </w:p>
    <w:p w:rsidR="00527B5A" w:rsidRPr="00F754D8" w:rsidRDefault="00527B5A" w:rsidP="00F754D8">
      <w:pPr>
        <w:spacing w:line="360" w:lineRule="auto"/>
        <w:ind w:firstLine="709"/>
        <w:jc w:val="both"/>
        <w:rPr>
          <w:sz w:val="28"/>
          <w:szCs w:val="28"/>
        </w:rPr>
      </w:pPr>
    </w:p>
    <w:p w:rsidR="00527B5A" w:rsidRPr="00F754D8" w:rsidRDefault="00527B5A" w:rsidP="00F754D8">
      <w:pPr>
        <w:spacing w:line="360" w:lineRule="auto"/>
        <w:ind w:firstLine="709"/>
        <w:jc w:val="both"/>
        <w:rPr>
          <w:sz w:val="28"/>
          <w:szCs w:val="28"/>
        </w:rPr>
      </w:pPr>
      <w:r w:rsidRPr="00F754D8">
        <w:rPr>
          <w:sz w:val="28"/>
          <w:szCs w:val="28"/>
        </w:rPr>
        <w:t> </w:t>
      </w:r>
      <w:r w:rsidR="00E440DD">
        <w:rPr>
          <w:sz w:val="28"/>
          <w:szCs w:val="28"/>
        </w:rPr>
        <w:pict>
          <v:shape id="_x0000_i1036" type="#_x0000_t75" style="width:344.25pt;height:114.75pt">
            <v:imagedata r:id="rId20" o:title=""/>
          </v:shape>
        </w:pict>
      </w:r>
    </w:p>
    <w:p w:rsidR="00527B5A" w:rsidRPr="00F754D8" w:rsidRDefault="00527B5A" w:rsidP="00F754D8">
      <w:pPr>
        <w:pStyle w:val="7"/>
        <w:rPr>
          <w:szCs w:val="28"/>
        </w:rPr>
      </w:pPr>
      <w:r w:rsidRPr="00F754D8">
        <w:rPr>
          <w:szCs w:val="28"/>
        </w:rPr>
        <w:t>Рис.3.3 - Прогноз чисельності населення, тис. осіб</w:t>
      </w:r>
    </w:p>
    <w:p w:rsidR="00527B5A" w:rsidRPr="00F754D8" w:rsidRDefault="00527B5A" w:rsidP="00F754D8">
      <w:pPr>
        <w:spacing w:line="360" w:lineRule="auto"/>
        <w:ind w:firstLine="709"/>
        <w:jc w:val="both"/>
        <w:rPr>
          <w:sz w:val="28"/>
          <w:szCs w:val="28"/>
        </w:rPr>
      </w:pPr>
    </w:p>
    <w:p w:rsidR="00527B5A" w:rsidRPr="00F754D8" w:rsidRDefault="00527B5A" w:rsidP="00F754D8">
      <w:pPr>
        <w:pStyle w:val="21"/>
        <w:rPr>
          <w:szCs w:val="28"/>
        </w:rPr>
      </w:pPr>
      <w:r w:rsidRPr="00F754D8">
        <w:rPr>
          <w:szCs w:val="28"/>
        </w:rPr>
        <w:t>Таблиця 3.1 - Основні параметри демографічного прогнозу, тис. осіб на початок року</w:t>
      </w:r>
    </w:p>
    <w:p w:rsidR="00527B5A" w:rsidRPr="00F754D8" w:rsidRDefault="00527B5A" w:rsidP="00F754D8">
      <w:pPr>
        <w:spacing w:line="360" w:lineRule="auto"/>
        <w:ind w:firstLine="709"/>
        <w:jc w:val="both"/>
        <w:rPr>
          <w:sz w:val="28"/>
          <w:szCs w:val="28"/>
        </w:rPr>
      </w:pPr>
    </w:p>
    <w:p w:rsidR="00527B5A" w:rsidRPr="00F754D8" w:rsidRDefault="00E440DD" w:rsidP="00F754D8">
      <w:pPr>
        <w:spacing w:line="360" w:lineRule="auto"/>
        <w:ind w:firstLine="709"/>
        <w:jc w:val="center"/>
        <w:rPr>
          <w:sz w:val="28"/>
          <w:szCs w:val="28"/>
        </w:rPr>
      </w:pPr>
      <w:r>
        <w:rPr>
          <w:sz w:val="28"/>
          <w:szCs w:val="28"/>
        </w:rPr>
        <w:pict>
          <v:shape id="_x0000_i1037" type="#_x0000_t75" style="width:346.5pt;height:204.75pt" o:bordertopcolor="this" o:borderleftcolor="this" o:borderbottomcolor="this" o:borderrightcolor="this">
            <v:imagedata r:id="rId21" o:title=""/>
            <w10:bordertop type="single" width="4"/>
            <w10:borderleft type="single" width="4"/>
            <w10:borderbottom type="single" width="4"/>
            <w10:borderright type="single" width="4"/>
          </v:shape>
        </w:pict>
      </w:r>
    </w:p>
    <w:p w:rsidR="00527B5A" w:rsidRPr="00F754D8" w:rsidRDefault="00527B5A" w:rsidP="00F754D8">
      <w:pPr>
        <w:spacing w:line="360" w:lineRule="auto"/>
        <w:ind w:firstLine="709"/>
        <w:jc w:val="both"/>
        <w:rPr>
          <w:sz w:val="28"/>
          <w:szCs w:val="28"/>
        </w:rPr>
      </w:pPr>
      <w:r w:rsidRPr="00F754D8">
        <w:rPr>
          <w:sz w:val="28"/>
          <w:szCs w:val="28"/>
        </w:rPr>
        <w:t xml:space="preserve">За оптимістичним варіантом прогнозу до 2026 р. загальна чисельність населення України скоротиться до 43,3 млн. осіб, а за песимістичним - до 40,4. </w:t>
      </w:r>
    </w:p>
    <w:p w:rsidR="00527B5A" w:rsidRPr="00F754D8" w:rsidRDefault="00527B5A" w:rsidP="00F754D8">
      <w:pPr>
        <w:spacing w:line="360" w:lineRule="auto"/>
        <w:ind w:firstLine="709"/>
        <w:jc w:val="both"/>
        <w:rPr>
          <w:sz w:val="28"/>
          <w:szCs w:val="28"/>
        </w:rPr>
      </w:pPr>
      <w:r w:rsidRPr="00F754D8">
        <w:rPr>
          <w:sz w:val="28"/>
          <w:szCs w:val="28"/>
        </w:rPr>
        <w:t xml:space="preserve">Загальні параметри демографічного руху змінюватимуться відповідно до коливання кількості народжених, померлих і загальної кількості населення. Депопуляція, імовірно, дещо послаблюватиметься протягом першого десятиріччя ХХІ ст. (за оптимістичним варіантом - до середини другого десятиріччя) завдяки вступу до найбільш активного репродуктивного віку когорти народжених у середині 80-х років (останнього періоду істотного підвищення народжуваності в Україні). З цього часу різниця між кількістю померлих та народжених неминуче зростатиме. </w:t>
      </w:r>
    </w:p>
    <w:p w:rsidR="00527B5A" w:rsidRPr="00F754D8" w:rsidRDefault="00527B5A" w:rsidP="00F754D8">
      <w:pPr>
        <w:spacing w:line="360" w:lineRule="auto"/>
        <w:ind w:firstLine="709"/>
        <w:jc w:val="both"/>
        <w:rPr>
          <w:sz w:val="28"/>
          <w:szCs w:val="28"/>
        </w:rPr>
      </w:pPr>
    </w:p>
    <w:p w:rsidR="00527B5A" w:rsidRPr="00F754D8" w:rsidRDefault="00527B5A" w:rsidP="00F754D8">
      <w:pPr>
        <w:spacing w:line="360" w:lineRule="auto"/>
        <w:ind w:firstLine="709"/>
        <w:jc w:val="center"/>
        <w:rPr>
          <w:b/>
          <w:bCs/>
          <w:sz w:val="28"/>
          <w:szCs w:val="28"/>
        </w:rPr>
      </w:pPr>
      <w:r w:rsidRPr="00F754D8">
        <w:rPr>
          <w:b/>
          <w:bCs/>
          <w:sz w:val="28"/>
          <w:szCs w:val="28"/>
        </w:rPr>
        <w:t>3.3 Основні напрями національної демографічної політики</w:t>
      </w:r>
    </w:p>
    <w:p w:rsidR="00527B5A" w:rsidRPr="00F754D8" w:rsidRDefault="00527B5A" w:rsidP="00F754D8">
      <w:pPr>
        <w:spacing w:line="360" w:lineRule="auto"/>
        <w:ind w:firstLine="709"/>
        <w:jc w:val="center"/>
        <w:rPr>
          <w:b/>
          <w:bCs/>
          <w:sz w:val="28"/>
          <w:szCs w:val="28"/>
        </w:rPr>
      </w:pPr>
    </w:p>
    <w:p w:rsidR="00527B5A" w:rsidRPr="00F754D8" w:rsidRDefault="00527B5A" w:rsidP="00F754D8">
      <w:pPr>
        <w:pStyle w:val="21"/>
        <w:rPr>
          <w:szCs w:val="28"/>
        </w:rPr>
      </w:pPr>
      <w:r w:rsidRPr="00F754D8">
        <w:rPr>
          <w:szCs w:val="28"/>
        </w:rPr>
        <w:t xml:space="preserve">Стратегічне значення демографічного фактора має непересічне значення для майбутнього розвитку держави. Тому у практику державного управління необхідно запровадити принципи орієнтації розвитку країни, передусім на інтереси населення та сім'ї, на забезпечення умов їх всебічного розвитку і реалізації. Центральну роль у цьому мають відігравати: </w:t>
      </w:r>
    </w:p>
    <w:p w:rsidR="00527B5A" w:rsidRPr="00F754D8" w:rsidRDefault="00527B5A" w:rsidP="00F754D8">
      <w:pPr>
        <w:numPr>
          <w:ilvl w:val="0"/>
          <w:numId w:val="8"/>
        </w:numPr>
        <w:tabs>
          <w:tab w:val="clear" w:pos="1579"/>
          <w:tab w:val="num" w:pos="567"/>
        </w:tabs>
        <w:spacing w:line="360" w:lineRule="auto"/>
        <w:ind w:left="426" w:firstLine="709"/>
        <w:jc w:val="both"/>
        <w:rPr>
          <w:sz w:val="28"/>
          <w:szCs w:val="28"/>
        </w:rPr>
      </w:pPr>
      <w:r w:rsidRPr="00F754D8">
        <w:rPr>
          <w:sz w:val="28"/>
          <w:szCs w:val="28"/>
        </w:rPr>
        <w:t xml:space="preserve">подолання бідності, запобігання розвиткові хронічної та успадкованої бідності на основі зростання доходів та рівня життя всього населення; </w:t>
      </w:r>
    </w:p>
    <w:p w:rsidR="00527B5A" w:rsidRPr="00F754D8" w:rsidRDefault="00527B5A" w:rsidP="00F754D8">
      <w:pPr>
        <w:numPr>
          <w:ilvl w:val="0"/>
          <w:numId w:val="8"/>
        </w:numPr>
        <w:tabs>
          <w:tab w:val="clear" w:pos="1579"/>
          <w:tab w:val="num" w:pos="567"/>
        </w:tabs>
        <w:spacing w:line="360" w:lineRule="auto"/>
        <w:ind w:left="426" w:firstLine="709"/>
        <w:jc w:val="both"/>
        <w:rPr>
          <w:sz w:val="28"/>
          <w:szCs w:val="28"/>
        </w:rPr>
      </w:pPr>
      <w:r w:rsidRPr="00F754D8">
        <w:rPr>
          <w:sz w:val="28"/>
          <w:szCs w:val="28"/>
        </w:rPr>
        <w:t xml:space="preserve">- глибоке реформування сфери праці, оскільки саме тут формуються провідні важелі репродуктивних і міграційних настанов, вітальної поведінки, здорового способу життя; </w:t>
      </w:r>
    </w:p>
    <w:p w:rsidR="00527B5A" w:rsidRPr="00F754D8" w:rsidRDefault="00527B5A" w:rsidP="00F754D8">
      <w:pPr>
        <w:numPr>
          <w:ilvl w:val="0"/>
          <w:numId w:val="8"/>
        </w:numPr>
        <w:tabs>
          <w:tab w:val="clear" w:pos="1579"/>
          <w:tab w:val="num" w:pos="567"/>
        </w:tabs>
        <w:spacing w:line="360" w:lineRule="auto"/>
        <w:ind w:left="426" w:firstLine="709"/>
        <w:jc w:val="both"/>
        <w:rPr>
          <w:sz w:val="28"/>
          <w:szCs w:val="28"/>
        </w:rPr>
      </w:pPr>
      <w:r w:rsidRPr="00F754D8">
        <w:rPr>
          <w:sz w:val="28"/>
          <w:szCs w:val="28"/>
        </w:rPr>
        <w:t xml:space="preserve">- забезпечення ефективної зайнятості, яка має стати надійною гарантією належного рівня життя не тільки для самого працюючого, а і для його утриманців. </w:t>
      </w:r>
    </w:p>
    <w:p w:rsidR="00527B5A" w:rsidRPr="00F754D8" w:rsidRDefault="00527B5A" w:rsidP="00F754D8">
      <w:pPr>
        <w:pStyle w:val="21"/>
        <w:rPr>
          <w:szCs w:val="28"/>
        </w:rPr>
      </w:pPr>
      <w:r w:rsidRPr="00F754D8">
        <w:rPr>
          <w:szCs w:val="28"/>
        </w:rPr>
        <w:t xml:space="preserve">Основною складовою демографічної політики має бути збереження і поліпшення здоров'я населення як одного з найважливіших пріоритетів нації, що дбає про своє сучасне і майбутнє. Це сприятиме не тільки зниженню смертності та відповідному пом'якшенню депопуляції, але й загальному благополуччю суспільства, гуманізації його розвитку. Завдання Кабінету Міністрів України та місцевих органів влади: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гарантувати належне фінансування та виконання існуючих програм реформування системи охорони здоров'я населення;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забезпечити повну і ефективну імунізацію дітей та підлітків; відновити практику профілактичних оглядів населення;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вжити результативних заходів щодо запобігання поширенню таких соціальних захворювань, як туберкульоз та ВІЛ\СНІД;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розробити і здійснити комплекс заходів щодо поліпшення умов праці із дотриманням вимог її охорони;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сприяти створенню професійних пенсійних фондів і перенесенню на них обов'язків фінансування дострокових пенсій, підставою для яких є праця у шкідливих та тяжких умовах;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забезпечити зменшення кількості ДТП та зниження смертності від них;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задовольнити все населення країни (незалежно від місця проживання) якісною питною водою;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утворити дієві механізми, які б істотно обмежили можливості надходження до торговельної мережі та підприємств громадського харчування неякісних продуктів, виготовлених з порушенням технологічних вимог, та їх реалізації з порушенням терміну їх використання тощо;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з метою скорочення масштабів паління та надмірного вживання алкоголю заборонити рекламу паління та алкоголю, встановити дієвий контроль за продажем алкогольних та тютюнових виробів неповнолітнім, розвивати пропаганду та економічне стимулювання здорового способу життя. </w:t>
      </w:r>
    </w:p>
    <w:p w:rsidR="00527B5A" w:rsidRPr="00F754D8" w:rsidRDefault="00527B5A" w:rsidP="00F754D8">
      <w:pPr>
        <w:pStyle w:val="21"/>
        <w:rPr>
          <w:szCs w:val="28"/>
        </w:rPr>
      </w:pPr>
      <w:r w:rsidRPr="00F754D8">
        <w:rPr>
          <w:szCs w:val="28"/>
        </w:rPr>
        <w:t xml:space="preserve">Основним завданням у цій сфері має бути максимально повне використання життєвого досвіду літніх людей, створення для них умов гідного життя. Проведення такого важливого заходу, як реформування пенсійної системи, недостатньо для вирішення проблеми. У зв'язку з цим доцільно: </w:t>
      </w:r>
    </w:p>
    <w:p w:rsidR="00527B5A" w:rsidRPr="00F754D8" w:rsidRDefault="00527B5A" w:rsidP="00F754D8">
      <w:pPr>
        <w:spacing w:line="360" w:lineRule="auto"/>
        <w:ind w:left="284" w:firstLine="709"/>
        <w:jc w:val="both"/>
        <w:rPr>
          <w:sz w:val="28"/>
          <w:szCs w:val="28"/>
        </w:rPr>
      </w:pPr>
      <w:r w:rsidRPr="00F754D8">
        <w:rPr>
          <w:sz w:val="28"/>
          <w:szCs w:val="28"/>
        </w:rPr>
        <w:t xml:space="preserve">Верховній Раді України: </w:t>
      </w:r>
    </w:p>
    <w:p w:rsidR="00527B5A" w:rsidRPr="00F754D8" w:rsidRDefault="00527B5A" w:rsidP="00F754D8">
      <w:pPr>
        <w:numPr>
          <w:ilvl w:val="0"/>
          <w:numId w:val="8"/>
        </w:numPr>
        <w:tabs>
          <w:tab w:val="clear" w:pos="1579"/>
          <w:tab w:val="num" w:pos="0"/>
        </w:tabs>
        <w:spacing w:line="360" w:lineRule="auto"/>
        <w:ind w:left="142" w:firstLine="709"/>
        <w:jc w:val="both"/>
        <w:rPr>
          <w:sz w:val="28"/>
          <w:szCs w:val="28"/>
        </w:rPr>
      </w:pPr>
      <w:r w:rsidRPr="00F754D8">
        <w:rPr>
          <w:sz w:val="28"/>
          <w:szCs w:val="28"/>
        </w:rPr>
        <w:t xml:space="preserve">прийняти весь комплекс законодавчих актів щодо запровадження у повному обсязі реформи системи пенсійного забезпечення; </w:t>
      </w:r>
    </w:p>
    <w:p w:rsidR="00527B5A" w:rsidRPr="00F754D8" w:rsidRDefault="00527B5A" w:rsidP="00F754D8">
      <w:pPr>
        <w:numPr>
          <w:ilvl w:val="0"/>
          <w:numId w:val="8"/>
        </w:numPr>
        <w:tabs>
          <w:tab w:val="clear" w:pos="1579"/>
          <w:tab w:val="num" w:pos="0"/>
        </w:tabs>
        <w:spacing w:line="360" w:lineRule="auto"/>
        <w:ind w:left="142" w:firstLine="709"/>
        <w:jc w:val="both"/>
        <w:rPr>
          <w:sz w:val="28"/>
          <w:szCs w:val="28"/>
        </w:rPr>
      </w:pPr>
      <w:r w:rsidRPr="00F754D8">
        <w:rPr>
          <w:sz w:val="28"/>
          <w:szCs w:val="28"/>
        </w:rPr>
        <w:t xml:space="preserve">- передбачити можливості захисту права на працю впродовж перших п'яти років пенсійного віку за умови відкладення права отримання пенсії. </w:t>
      </w:r>
    </w:p>
    <w:p w:rsidR="00527B5A" w:rsidRPr="00F754D8" w:rsidRDefault="00527B5A" w:rsidP="00F754D8">
      <w:pPr>
        <w:tabs>
          <w:tab w:val="left" w:pos="284"/>
        </w:tabs>
        <w:spacing w:line="360" w:lineRule="auto"/>
        <w:ind w:left="426" w:firstLine="709"/>
        <w:jc w:val="both"/>
        <w:rPr>
          <w:sz w:val="28"/>
          <w:szCs w:val="28"/>
        </w:rPr>
      </w:pPr>
      <w:r w:rsidRPr="00F754D8">
        <w:rPr>
          <w:sz w:val="28"/>
          <w:szCs w:val="28"/>
        </w:rPr>
        <w:t xml:space="preserve">Кабінету Міністрів України та місцевим органам влади: </w:t>
      </w:r>
    </w:p>
    <w:p w:rsidR="00527B5A" w:rsidRPr="00F754D8" w:rsidRDefault="00527B5A" w:rsidP="00F754D8">
      <w:pPr>
        <w:numPr>
          <w:ilvl w:val="0"/>
          <w:numId w:val="8"/>
        </w:numPr>
        <w:tabs>
          <w:tab w:val="clear" w:pos="1579"/>
          <w:tab w:val="num" w:pos="284"/>
        </w:tabs>
        <w:spacing w:line="360" w:lineRule="auto"/>
        <w:ind w:left="284" w:firstLine="709"/>
        <w:jc w:val="both"/>
        <w:rPr>
          <w:sz w:val="28"/>
          <w:szCs w:val="28"/>
        </w:rPr>
      </w:pPr>
      <w:r w:rsidRPr="00F754D8">
        <w:rPr>
          <w:sz w:val="28"/>
          <w:szCs w:val="28"/>
        </w:rPr>
        <w:t xml:space="preserve">створити належну систему соціального обслуговування осіб похилого віку і забезпечити його доступність незалежно від місця проживання; </w:t>
      </w:r>
    </w:p>
    <w:p w:rsidR="00527B5A" w:rsidRPr="00F754D8" w:rsidRDefault="00527B5A" w:rsidP="00F754D8">
      <w:pPr>
        <w:numPr>
          <w:ilvl w:val="0"/>
          <w:numId w:val="8"/>
        </w:numPr>
        <w:tabs>
          <w:tab w:val="clear" w:pos="1579"/>
          <w:tab w:val="num" w:pos="284"/>
        </w:tabs>
        <w:spacing w:line="360" w:lineRule="auto"/>
        <w:ind w:left="284" w:firstLine="709"/>
        <w:jc w:val="both"/>
        <w:rPr>
          <w:sz w:val="28"/>
          <w:szCs w:val="28"/>
        </w:rPr>
      </w:pPr>
      <w:r w:rsidRPr="00F754D8">
        <w:rPr>
          <w:sz w:val="28"/>
          <w:szCs w:val="28"/>
        </w:rPr>
        <w:t xml:space="preserve">- сприяти підтримці здоров'я в старості; забезпечити доступність якісної діагностики та лікування; </w:t>
      </w:r>
    </w:p>
    <w:p w:rsidR="00527B5A" w:rsidRPr="00F754D8" w:rsidRDefault="00527B5A" w:rsidP="00F754D8">
      <w:pPr>
        <w:numPr>
          <w:ilvl w:val="0"/>
          <w:numId w:val="8"/>
        </w:numPr>
        <w:tabs>
          <w:tab w:val="clear" w:pos="1579"/>
          <w:tab w:val="num" w:pos="284"/>
        </w:tabs>
        <w:spacing w:line="360" w:lineRule="auto"/>
        <w:ind w:left="284" w:firstLine="709"/>
        <w:jc w:val="both"/>
        <w:rPr>
          <w:sz w:val="28"/>
          <w:szCs w:val="28"/>
        </w:rPr>
      </w:pPr>
      <w:r w:rsidRPr="00F754D8">
        <w:rPr>
          <w:sz w:val="28"/>
          <w:szCs w:val="28"/>
        </w:rPr>
        <w:t xml:space="preserve">- передбачити підготовку фахівців з геронтології й запровадження відповідних посад у лікувальних закладах; </w:t>
      </w:r>
    </w:p>
    <w:p w:rsidR="00527B5A" w:rsidRPr="00F754D8" w:rsidRDefault="00527B5A" w:rsidP="00F754D8">
      <w:pPr>
        <w:numPr>
          <w:ilvl w:val="0"/>
          <w:numId w:val="8"/>
        </w:numPr>
        <w:tabs>
          <w:tab w:val="clear" w:pos="1579"/>
          <w:tab w:val="num" w:pos="284"/>
        </w:tabs>
        <w:spacing w:line="360" w:lineRule="auto"/>
        <w:ind w:left="284" w:firstLine="709"/>
        <w:jc w:val="both"/>
        <w:rPr>
          <w:sz w:val="28"/>
          <w:szCs w:val="28"/>
        </w:rPr>
      </w:pPr>
      <w:r w:rsidRPr="00F754D8">
        <w:rPr>
          <w:sz w:val="28"/>
          <w:szCs w:val="28"/>
        </w:rPr>
        <w:t xml:space="preserve">- залучити засоби масової інформації до подолання стереотипу літньої людини як безпорадного, нездібного до творчого процесу споживача суспільних ресурсів, створювати і підтримувати у суспільстві імідж літньої людини як творчого носія потужного інтелектуального і духовного потенціалу. </w:t>
      </w:r>
    </w:p>
    <w:p w:rsidR="00527B5A" w:rsidRPr="00F754D8" w:rsidRDefault="00527B5A" w:rsidP="00F754D8">
      <w:pPr>
        <w:spacing w:line="360" w:lineRule="auto"/>
        <w:ind w:firstLine="709"/>
        <w:jc w:val="both"/>
        <w:rPr>
          <w:sz w:val="28"/>
          <w:szCs w:val="28"/>
        </w:rPr>
      </w:pPr>
      <w:r w:rsidRPr="00F754D8">
        <w:rPr>
          <w:sz w:val="28"/>
          <w:szCs w:val="28"/>
        </w:rPr>
        <w:t xml:space="preserve">За умов практичного вичерпання потенціалу демографічного зростання чи не єдиною можливістю збільшення загальної кількості населення України залишається активна міграційна політика. Саме міграційний приплив може компенсувати природне зменшення населення і забезпечити збалансування статево-вікової структури населення. Однак демографічний дефіцит в Україні настільки значний, що за масштабів міграції, необхідних для його покриття, може виникнути небезпека порушення єдності та внутрішньої рівноваги суспільства, труднощі взаємоадаптації корінного і прибулого населення. Одним із шляхів вирішення цієї проблеми є імміграція етнічних українців, вихідців з України інших національностей. </w:t>
      </w:r>
    </w:p>
    <w:p w:rsidR="00527B5A" w:rsidRPr="00F754D8" w:rsidRDefault="00527B5A" w:rsidP="00F754D8">
      <w:pPr>
        <w:spacing w:line="360" w:lineRule="auto"/>
        <w:ind w:firstLine="709"/>
        <w:jc w:val="both"/>
        <w:rPr>
          <w:sz w:val="28"/>
          <w:szCs w:val="28"/>
        </w:rPr>
      </w:pPr>
      <w:r w:rsidRPr="00F754D8">
        <w:rPr>
          <w:sz w:val="28"/>
          <w:szCs w:val="28"/>
        </w:rPr>
        <w:t xml:space="preserve">Досягненню цієї ж мети сприятиме створення умов для повернення працівників-мігрантів на батьківщину шляхом захисту їхніх прав на роботу за кордоном, працевлаштування та започаткування малого бізнесу на батьківщині. Необхідно вирішувати проблему скорочення міграційного відпливу населення України за кордон. Це сприятиме не тільки і навіть не стільки зменшенню депопуляції, скільки забезпечить поліпшення якісних характеристик населення. </w:t>
      </w:r>
    </w:p>
    <w:p w:rsidR="00527B5A" w:rsidRPr="00F754D8" w:rsidRDefault="00527B5A" w:rsidP="00F754D8">
      <w:pPr>
        <w:spacing w:line="360" w:lineRule="auto"/>
        <w:ind w:firstLine="709"/>
        <w:jc w:val="both"/>
        <w:rPr>
          <w:sz w:val="28"/>
          <w:szCs w:val="28"/>
        </w:rPr>
      </w:pPr>
      <w:r w:rsidRPr="00F754D8">
        <w:rPr>
          <w:sz w:val="28"/>
          <w:szCs w:val="28"/>
        </w:rPr>
        <w:t xml:space="preserve">Формування національної демографічної політики потребує надійної інформаційної бази. Вона необхідна для дослідження демографічних процесів і чинників, що зумовлюють їхню динаміку. Без її результатів неможливо створити надійні наукові підвалини демографічної політики. Це потребує здійснення таких кроків: </w:t>
      </w:r>
    </w:p>
    <w:p w:rsidR="00527B5A" w:rsidRPr="00F754D8" w:rsidRDefault="00527B5A" w:rsidP="00F754D8">
      <w:pPr>
        <w:spacing w:line="360" w:lineRule="auto"/>
        <w:ind w:firstLine="709"/>
        <w:jc w:val="both"/>
        <w:rPr>
          <w:sz w:val="28"/>
          <w:szCs w:val="28"/>
        </w:rPr>
      </w:pPr>
      <w:r w:rsidRPr="00F754D8">
        <w:rPr>
          <w:sz w:val="28"/>
          <w:szCs w:val="28"/>
        </w:rPr>
        <w:t xml:space="preserve">Кабінету Міністрів України: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розширити програму записів актів громадянського стану і програму їхньої розробки для того, щоб поточна демографічна статистика у поєднанні з даними Всеукраїнського перепису населення стала надійною інформаційною базою дослідження проблем демографічної кризи і розробки заходів демографічної політики.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Кабінету Міністрів України, Національній академії наук та Держкомстату: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налагодити постійний моніторинг демографічних процесів;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розгорнути діяльність новоутвореного Інституту демографії та соціальних досліджень НАН України, надавши необхідне приміщення, та розширити масштаби демографічних досліджень, забезпечити необхідний науковий супровід демографічної політики, здійснювати розробку пропозицій щодо вдосконалення заходів активізації національної демографічної політики, проводити демографічну експертизу законодавчих і нормативних змін, систематично розробляти демографічні прогнози;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 xml:space="preserve"> провести узагальнення матеріалів Всеукраїнського перепису населення 2001 р.; </w:t>
      </w:r>
    </w:p>
    <w:p w:rsidR="00527B5A" w:rsidRPr="00F754D8" w:rsidRDefault="00527B5A" w:rsidP="00F754D8">
      <w:pPr>
        <w:numPr>
          <w:ilvl w:val="0"/>
          <w:numId w:val="8"/>
        </w:numPr>
        <w:tabs>
          <w:tab w:val="clear" w:pos="1579"/>
          <w:tab w:val="num" w:pos="0"/>
        </w:tabs>
        <w:spacing w:line="360" w:lineRule="auto"/>
        <w:ind w:left="0" w:firstLine="709"/>
        <w:jc w:val="both"/>
        <w:rPr>
          <w:sz w:val="28"/>
          <w:szCs w:val="28"/>
        </w:rPr>
      </w:pPr>
      <w:r w:rsidRPr="00F754D8">
        <w:rPr>
          <w:sz w:val="28"/>
          <w:szCs w:val="28"/>
        </w:rPr>
        <w:t>забезпечити систематичне висвітлення у засобах масової інформації розвитку демографічних, зокрема міграційних, процесів, становища біженців та мігрантів тощо.</w:t>
      </w:r>
    </w:p>
    <w:p w:rsidR="00527B5A" w:rsidRPr="00F754D8" w:rsidRDefault="00527B5A" w:rsidP="00F754D8">
      <w:pPr>
        <w:spacing w:line="360" w:lineRule="auto"/>
        <w:ind w:firstLine="709"/>
        <w:jc w:val="both"/>
        <w:rPr>
          <w:sz w:val="28"/>
          <w:szCs w:val="28"/>
        </w:rPr>
      </w:pPr>
    </w:p>
    <w:p w:rsidR="00527B5A" w:rsidRPr="00F754D8" w:rsidRDefault="00527B5A" w:rsidP="00F754D8">
      <w:pPr>
        <w:spacing w:line="360" w:lineRule="auto"/>
        <w:ind w:firstLine="709"/>
        <w:jc w:val="both"/>
        <w:rPr>
          <w:sz w:val="28"/>
          <w:szCs w:val="28"/>
        </w:rPr>
        <w:sectPr w:rsidR="00527B5A" w:rsidRPr="00F754D8" w:rsidSect="00F754D8">
          <w:pgSz w:w="11906" w:h="16838" w:code="9"/>
          <w:pgMar w:top="1134" w:right="851" w:bottom="1134" w:left="1701" w:header="709" w:footer="709" w:gutter="0"/>
          <w:cols w:space="708"/>
          <w:docGrid w:linePitch="360"/>
        </w:sectPr>
      </w:pPr>
    </w:p>
    <w:p w:rsidR="00527B5A" w:rsidRPr="00F754D8" w:rsidRDefault="00527B5A" w:rsidP="00F754D8">
      <w:pPr>
        <w:pStyle w:val="2"/>
        <w:tabs>
          <w:tab w:val="clear" w:pos="2640"/>
        </w:tabs>
        <w:spacing w:line="360" w:lineRule="auto"/>
        <w:ind w:left="360" w:firstLine="709"/>
        <w:rPr>
          <w:b/>
          <w:szCs w:val="28"/>
          <w:lang w:val="en-US"/>
        </w:rPr>
      </w:pPr>
      <w:r w:rsidRPr="00F754D8">
        <w:rPr>
          <w:b/>
          <w:szCs w:val="28"/>
        </w:rPr>
        <w:t>4.Практична частина: Вплив факторів РПС на розміщення підприємства</w:t>
      </w:r>
    </w:p>
    <w:p w:rsidR="00F754D8" w:rsidRDefault="00F754D8" w:rsidP="00F754D8">
      <w:pPr>
        <w:spacing w:line="360" w:lineRule="auto"/>
        <w:ind w:firstLine="709"/>
        <w:rPr>
          <w:sz w:val="28"/>
          <w:szCs w:val="28"/>
          <w:lang w:val="en-US"/>
        </w:rPr>
      </w:pPr>
    </w:p>
    <w:p w:rsidR="00F27A9E" w:rsidRPr="00F754D8" w:rsidRDefault="00CF4005" w:rsidP="00F754D8">
      <w:pPr>
        <w:spacing w:line="360" w:lineRule="auto"/>
        <w:ind w:firstLine="709"/>
        <w:rPr>
          <w:sz w:val="28"/>
          <w:szCs w:val="28"/>
        </w:rPr>
      </w:pPr>
      <w:r w:rsidRPr="00F754D8">
        <w:rPr>
          <w:sz w:val="28"/>
          <w:szCs w:val="28"/>
          <w:lang w:val="ru-RU"/>
        </w:rPr>
        <w:t>1.1.</w:t>
      </w:r>
      <w:r w:rsidR="00F27A9E" w:rsidRPr="00F754D8">
        <w:rPr>
          <w:sz w:val="28"/>
          <w:szCs w:val="28"/>
          <w:lang w:val="ru-RU"/>
        </w:rPr>
        <w:t xml:space="preserve">  </w:t>
      </w:r>
      <w:r w:rsidR="00F27A9E" w:rsidRPr="00F754D8">
        <w:rPr>
          <w:sz w:val="28"/>
          <w:szCs w:val="28"/>
        </w:rPr>
        <w:t>Проаналізувати виробниче підприємство з точки зору його ефективності та розміщення за такими факторами:</w:t>
      </w:r>
    </w:p>
    <w:p w:rsidR="00527B5A" w:rsidRPr="00F754D8" w:rsidRDefault="00527B5A" w:rsidP="00F754D8">
      <w:pPr>
        <w:spacing w:line="360" w:lineRule="auto"/>
        <w:ind w:left="360" w:firstLine="709"/>
        <w:rPr>
          <w:sz w:val="28"/>
          <w:szCs w:val="28"/>
        </w:rPr>
      </w:pPr>
    </w:p>
    <w:p w:rsidR="00527B5A" w:rsidRPr="00F754D8" w:rsidRDefault="00527B5A" w:rsidP="00F754D8">
      <w:pPr>
        <w:spacing w:line="360" w:lineRule="auto"/>
        <w:ind w:firstLine="709"/>
        <w:jc w:val="both"/>
        <w:rPr>
          <w:sz w:val="28"/>
          <w:szCs w:val="28"/>
        </w:rPr>
      </w:pPr>
      <w:r w:rsidRPr="00F754D8">
        <w:rPr>
          <w:sz w:val="28"/>
          <w:szCs w:val="28"/>
        </w:rPr>
        <w:tab/>
        <w:t>1. Природно-географічні;</w:t>
      </w:r>
    </w:p>
    <w:p w:rsidR="00527B5A" w:rsidRPr="00F754D8" w:rsidRDefault="00527B5A" w:rsidP="00F754D8">
      <w:pPr>
        <w:spacing w:line="360" w:lineRule="auto"/>
        <w:ind w:firstLine="709"/>
        <w:jc w:val="both"/>
        <w:rPr>
          <w:sz w:val="28"/>
          <w:szCs w:val="28"/>
        </w:rPr>
      </w:pPr>
      <w:r w:rsidRPr="00F754D8">
        <w:rPr>
          <w:sz w:val="28"/>
          <w:szCs w:val="28"/>
        </w:rPr>
        <w:tab/>
        <w:t>2. Екологічні;</w:t>
      </w:r>
    </w:p>
    <w:p w:rsidR="00527B5A" w:rsidRPr="00F754D8" w:rsidRDefault="00527B5A" w:rsidP="00F754D8">
      <w:pPr>
        <w:spacing w:line="360" w:lineRule="auto"/>
        <w:ind w:firstLine="709"/>
        <w:jc w:val="both"/>
        <w:rPr>
          <w:sz w:val="28"/>
          <w:szCs w:val="28"/>
        </w:rPr>
      </w:pPr>
      <w:r w:rsidRPr="00F754D8">
        <w:rPr>
          <w:sz w:val="28"/>
          <w:szCs w:val="28"/>
        </w:rPr>
        <w:tab/>
        <w:t>3. Демографічні;</w:t>
      </w:r>
    </w:p>
    <w:p w:rsidR="00527B5A" w:rsidRPr="00F754D8" w:rsidRDefault="00527B5A" w:rsidP="00F754D8">
      <w:pPr>
        <w:spacing w:line="360" w:lineRule="auto"/>
        <w:ind w:firstLine="709"/>
        <w:jc w:val="both"/>
        <w:rPr>
          <w:sz w:val="28"/>
          <w:szCs w:val="28"/>
        </w:rPr>
      </w:pPr>
      <w:r w:rsidRPr="00F754D8">
        <w:rPr>
          <w:sz w:val="28"/>
          <w:szCs w:val="28"/>
        </w:rPr>
        <w:tab/>
        <w:t>4. Техніко-економічні;</w:t>
      </w:r>
    </w:p>
    <w:p w:rsidR="00527B5A" w:rsidRPr="00F754D8" w:rsidRDefault="00527B5A" w:rsidP="00F754D8">
      <w:pPr>
        <w:spacing w:line="360" w:lineRule="auto"/>
        <w:ind w:firstLine="709"/>
        <w:jc w:val="both"/>
        <w:rPr>
          <w:sz w:val="28"/>
          <w:szCs w:val="28"/>
        </w:rPr>
      </w:pPr>
      <w:r w:rsidRPr="00F754D8">
        <w:rPr>
          <w:sz w:val="28"/>
          <w:szCs w:val="28"/>
        </w:rPr>
        <w:tab/>
      </w:r>
      <w:r w:rsidR="00F27A9E" w:rsidRPr="00F754D8">
        <w:rPr>
          <w:sz w:val="28"/>
          <w:szCs w:val="28"/>
        </w:rPr>
        <w:t>5</w:t>
      </w:r>
      <w:r w:rsidRPr="00F754D8">
        <w:rPr>
          <w:sz w:val="28"/>
          <w:szCs w:val="28"/>
        </w:rPr>
        <w:t>. Фактор кон’юнктури ринку.</w:t>
      </w:r>
    </w:p>
    <w:p w:rsidR="00CF4005" w:rsidRPr="00F754D8" w:rsidRDefault="00CF4005" w:rsidP="00F754D8">
      <w:pPr>
        <w:spacing w:line="360" w:lineRule="auto"/>
        <w:ind w:firstLine="709"/>
        <w:jc w:val="both"/>
        <w:rPr>
          <w:sz w:val="28"/>
          <w:szCs w:val="28"/>
        </w:rPr>
      </w:pPr>
      <w:r w:rsidRPr="00F754D8">
        <w:rPr>
          <w:sz w:val="28"/>
          <w:szCs w:val="28"/>
        </w:rPr>
        <w:t>2.1. Зробити висновок про те, які з перерахованих факторів найбільшою мірою впливають на розвиток підприємства і чому саме.</w:t>
      </w:r>
    </w:p>
    <w:p w:rsidR="00CF4005" w:rsidRPr="00F754D8" w:rsidRDefault="00CF4005" w:rsidP="00F754D8">
      <w:pPr>
        <w:spacing w:line="360" w:lineRule="auto"/>
        <w:ind w:firstLine="709"/>
        <w:jc w:val="both"/>
        <w:rPr>
          <w:sz w:val="28"/>
          <w:szCs w:val="28"/>
        </w:rPr>
      </w:pPr>
      <w:r w:rsidRPr="00F754D8">
        <w:rPr>
          <w:sz w:val="28"/>
          <w:szCs w:val="28"/>
        </w:rPr>
        <w:t>2.2. Наскільки адекватно підприємство реагує (якщо реагує чому саме) на ті фактори  що найбільш впливають на його діяльність.</w:t>
      </w:r>
    </w:p>
    <w:p w:rsidR="00527B5A" w:rsidRPr="00F754D8" w:rsidRDefault="00527B5A" w:rsidP="00F754D8">
      <w:pPr>
        <w:spacing w:line="360" w:lineRule="auto"/>
        <w:ind w:firstLine="709"/>
        <w:jc w:val="center"/>
        <w:rPr>
          <w:b/>
          <w:sz w:val="28"/>
          <w:szCs w:val="28"/>
        </w:rPr>
      </w:pPr>
      <w:r w:rsidRPr="00F754D8">
        <w:rPr>
          <w:b/>
          <w:sz w:val="28"/>
          <w:szCs w:val="28"/>
        </w:rPr>
        <w:t>Природно - географічні фактори</w:t>
      </w:r>
    </w:p>
    <w:p w:rsidR="00527B5A" w:rsidRPr="00F754D8" w:rsidRDefault="00527B5A" w:rsidP="00F754D8">
      <w:pPr>
        <w:spacing w:line="360" w:lineRule="auto"/>
        <w:ind w:firstLine="709"/>
        <w:jc w:val="both"/>
        <w:rPr>
          <w:sz w:val="28"/>
          <w:szCs w:val="28"/>
        </w:rPr>
      </w:pPr>
      <w:r w:rsidRPr="00F754D8">
        <w:rPr>
          <w:sz w:val="28"/>
          <w:szCs w:val="28"/>
        </w:rPr>
        <w:t>Ці фактори розподілу продуктивних сил містять у собі якісну й кількісну характеристику корисних копалин, а також енергетичних, водних, лісових і земельних ресурсів, природно-кліматичних і природно-транспортних умов. Все це визначає розмір підприємства й рівень техніко-економічних показників, таких як продуктивність праці, капіталоємність, рентабельність і т.д.</w:t>
      </w:r>
    </w:p>
    <w:p w:rsidR="00527B5A" w:rsidRPr="00F754D8" w:rsidRDefault="00527B5A" w:rsidP="00F754D8">
      <w:pPr>
        <w:pStyle w:val="a6"/>
        <w:spacing w:line="360" w:lineRule="auto"/>
        <w:ind w:firstLine="709"/>
        <w:rPr>
          <w:sz w:val="28"/>
          <w:szCs w:val="28"/>
        </w:rPr>
      </w:pPr>
      <w:r w:rsidRPr="00F754D8">
        <w:rPr>
          <w:sz w:val="28"/>
          <w:szCs w:val="28"/>
        </w:rPr>
        <w:t>Акціонерне товариство закритого типу «Сумський фарфоровий завод» - одне із провідних підприємств в Україні по випуску посуду й сувенірних виробів з фарфору. Асортимент підприємства великий. Це:</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чашки чайні з блюдцями;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чашки кавові з блюдцями;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кавові сервізи;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чайні сервізи;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тарілки мілкі й глибокі;</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миски;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блюда для тортів й фруктів: овальні, трикутні й квадратні;</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чайники заварні й долівні;</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кружки, келихи;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вази для квітів;</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горщики для квітів;</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столові сервізи;</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сувенірна продукція;</w:t>
      </w:r>
    </w:p>
    <w:p w:rsidR="00527B5A" w:rsidRPr="00F754D8" w:rsidRDefault="00527B5A" w:rsidP="00F754D8">
      <w:pPr>
        <w:pStyle w:val="a6"/>
        <w:numPr>
          <w:ilvl w:val="1"/>
          <w:numId w:val="2"/>
        </w:numPr>
        <w:tabs>
          <w:tab w:val="clear" w:pos="1440"/>
          <w:tab w:val="num" w:pos="284"/>
        </w:tabs>
        <w:spacing w:line="360" w:lineRule="auto"/>
        <w:ind w:left="426" w:firstLine="709"/>
        <w:rPr>
          <w:sz w:val="28"/>
          <w:szCs w:val="28"/>
        </w:rPr>
      </w:pPr>
      <w:r w:rsidRPr="00F754D8">
        <w:rPr>
          <w:sz w:val="28"/>
          <w:szCs w:val="28"/>
        </w:rPr>
        <w:t xml:space="preserve">продукція, що виготовляє по індивідуальних замовленнях, і багато чого іншого. </w:t>
      </w:r>
    </w:p>
    <w:p w:rsidR="00527B5A" w:rsidRPr="00F754D8" w:rsidRDefault="00527B5A" w:rsidP="00F754D8">
      <w:pPr>
        <w:pStyle w:val="a6"/>
        <w:spacing w:line="360" w:lineRule="auto"/>
        <w:ind w:firstLine="709"/>
        <w:rPr>
          <w:sz w:val="28"/>
          <w:szCs w:val="28"/>
        </w:rPr>
      </w:pPr>
      <w:r w:rsidRPr="00F754D8">
        <w:rPr>
          <w:sz w:val="28"/>
          <w:szCs w:val="28"/>
        </w:rPr>
        <w:t>АТЗТ «Сумський фарфоровий завод» розташований в обласному центрі, що перебуває в північно-східній частині України й має вигідне транспортне розташування. Розміщення на окраїні міста обумовлено специфікою виробництва, орієнтацією на оптові продажі в м. Суми й інші регіони України, тобто потреби в знаходженні в центральних районах міста підприємство не випробовує. Підприємство займається виробництвом фарфорового посуду, для чого використовує природні ресурси</w:t>
      </w:r>
    </w:p>
    <w:p w:rsidR="00527B5A" w:rsidRPr="00F754D8" w:rsidRDefault="00527B5A" w:rsidP="00F754D8">
      <w:pPr>
        <w:spacing w:line="360" w:lineRule="auto"/>
        <w:ind w:firstLine="709"/>
        <w:jc w:val="both"/>
        <w:rPr>
          <w:sz w:val="28"/>
          <w:szCs w:val="28"/>
        </w:rPr>
      </w:pPr>
      <w:r w:rsidRPr="00F754D8">
        <w:rPr>
          <w:sz w:val="28"/>
          <w:szCs w:val="28"/>
        </w:rPr>
        <w:t>Має автомобільні й залізничні під'їзні колії (залізнична вітка зі ст. Товарна, по якій проводиться поставка сировини для виробництва порцелянових виробів).</w:t>
      </w:r>
    </w:p>
    <w:p w:rsidR="00527B5A" w:rsidRPr="00F754D8" w:rsidRDefault="00527B5A" w:rsidP="00F754D8">
      <w:pPr>
        <w:pStyle w:val="a6"/>
        <w:spacing w:line="360" w:lineRule="auto"/>
        <w:ind w:firstLine="709"/>
        <w:rPr>
          <w:sz w:val="28"/>
          <w:szCs w:val="28"/>
        </w:rPr>
      </w:pPr>
      <w:r w:rsidRPr="00F754D8">
        <w:rPr>
          <w:sz w:val="28"/>
          <w:szCs w:val="28"/>
        </w:rPr>
        <w:t>Як вихідна сировина й матеріали у виробництві продукції використаються: пегматит, глина, пісок кварц, каолін, доломіт, магнезит.</w:t>
      </w:r>
    </w:p>
    <w:p w:rsidR="00527B5A" w:rsidRPr="00F754D8" w:rsidRDefault="00527B5A" w:rsidP="00F754D8">
      <w:pPr>
        <w:spacing w:line="360" w:lineRule="auto"/>
        <w:ind w:firstLine="709"/>
        <w:jc w:val="both"/>
        <w:rPr>
          <w:sz w:val="28"/>
          <w:szCs w:val="28"/>
        </w:rPr>
      </w:pPr>
      <w:r w:rsidRPr="00F754D8">
        <w:rPr>
          <w:sz w:val="28"/>
          <w:szCs w:val="28"/>
        </w:rPr>
        <w:t>Глина вогнетривка - Донецька область.</w:t>
      </w:r>
    </w:p>
    <w:p w:rsidR="00527B5A" w:rsidRPr="00F754D8" w:rsidRDefault="00527B5A" w:rsidP="00F754D8">
      <w:pPr>
        <w:spacing w:line="360" w:lineRule="auto"/>
        <w:ind w:firstLine="709"/>
        <w:jc w:val="both"/>
        <w:rPr>
          <w:sz w:val="28"/>
          <w:szCs w:val="28"/>
        </w:rPr>
      </w:pPr>
      <w:r w:rsidRPr="00F754D8">
        <w:rPr>
          <w:sz w:val="28"/>
          <w:szCs w:val="28"/>
        </w:rPr>
        <w:t>Гіпс - Донецька область.</w:t>
      </w:r>
    </w:p>
    <w:p w:rsidR="00527B5A" w:rsidRPr="00F754D8" w:rsidRDefault="00527B5A" w:rsidP="00F754D8">
      <w:pPr>
        <w:spacing w:line="360" w:lineRule="auto"/>
        <w:ind w:firstLine="709"/>
        <w:jc w:val="both"/>
        <w:rPr>
          <w:sz w:val="28"/>
          <w:szCs w:val="28"/>
        </w:rPr>
      </w:pPr>
      <w:r w:rsidRPr="00F754D8">
        <w:rPr>
          <w:sz w:val="28"/>
          <w:szCs w:val="28"/>
        </w:rPr>
        <w:t>Пегматит - Полтавська область, Запорізька область.</w:t>
      </w:r>
    </w:p>
    <w:p w:rsidR="00527B5A" w:rsidRPr="00F754D8" w:rsidRDefault="00527B5A" w:rsidP="00F754D8">
      <w:pPr>
        <w:spacing w:line="360" w:lineRule="auto"/>
        <w:ind w:firstLine="709"/>
        <w:jc w:val="both"/>
        <w:rPr>
          <w:sz w:val="28"/>
          <w:szCs w:val="28"/>
        </w:rPr>
      </w:pPr>
      <w:r w:rsidRPr="00F754D8">
        <w:rPr>
          <w:sz w:val="28"/>
          <w:szCs w:val="28"/>
        </w:rPr>
        <w:t>Каолін - Дніпропетровська область.</w:t>
      </w:r>
    </w:p>
    <w:p w:rsidR="00527B5A" w:rsidRPr="00F754D8" w:rsidRDefault="00527B5A" w:rsidP="00F754D8">
      <w:pPr>
        <w:spacing w:line="360" w:lineRule="auto"/>
        <w:ind w:firstLine="709"/>
        <w:jc w:val="both"/>
        <w:rPr>
          <w:sz w:val="28"/>
          <w:szCs w:val="28"/>
        </w:rPr>
      </w:pPr>
      <w:r w:rsidRPr="00F754D8">
        <w:rPr>
          <w:sz w:val="28"/>
          <w:szCs w:val="28"/>
        </w:rPr>
        <w:t>Пісок кварцовий - Харківська область.</w:t>
      </w:r>
    </w:p>
    <w:p w:rsidR="00527B5A" w:rsidRPr="00F754D8" w:rsidRDefault="00527B5A" w:rsidP="00F754D8">
      <w:pPr>
        <w:spacing w:line="360" w:lineRule="auto"/>
        <w:ind w:firstLine="709"/>
        <w:jc w:val="both"/>
        <w:rPr>
          <w:sz w:val="28"/>
          <w:szCs w:val="28"/>
        </w:rPr>
      </w:pPr>
      <w:r w:rsidRPr="00F754D8">
        <w:rPr>
          <w:sz w:val="28"/>
          <w:szCs w:val="28"/>
        </w:rPr>
        <w:t>Уздовж території підприємства проходить водопровід, від якого по двом каналах завод забезпечено  водою.</w:t>
      </w:r>
    </w:p>
    <w:p w:rsidR="00527B5A" w:rsidRPr="00F754D8" w:rsidRDefault="00527B5A" w:rsidP="00F754D8">
      <w:pPr>
        <w:spacing w:line="360" w:lineRule="auto"/>
        <w:ind w:firstLine="709"/>
        <w:jc w:val="both"/>
        <w:rPr>
          <w:sz w:val="28"/>
          <w:szCs w:val="28"/>
        </w:rPr>
      </w:pPr>
      <w:r w:rsidRPr="00F754D8">
        <w:rPr>
          <w:sz w:val="28"/>
          <w:szCs w:val="28"/>
        </w:rPr>
        <w:t>Теплопостачання підприємства автономне: має власну котельню, газопостачання й електропостачання від центральних джерел (підстанція ТП-5 розташована на території, є два уведення по 1,0 кВА).</w:t>
      </w:r>
    </w:p>
    <w:p w:rsidR="00527B5A" w:rsidRPr="00F754D8" w:rsidRDefault="00527B5A" w:rsidP="00F754D8">
      <w:pPr>
        <w:spacing w:line="360" w:lineRule="auto"/>
        <w:ind w:firstLine="709"/>
        <w:jc w:val="both"/>
        <w:rPr>
          <w:sz w:val="28"/>
          <w:szCs w:val="28"/>
        </w:rPr>
      </w:pPr>
      <w:r w:rsidRPr="00F754D8">
        <w:rPr>
          <w:sz w:val="28"/>
          <w:szCs w:val="28"/>
        </w:rPr>
        <w:t>Телефонний зв'язок з АТС-3, є 7 уведень і заводська міні АТС.</w:t>
      </w:r>
    </w:p>
    <w:p w:rsidR="00527B5A" w:rsidRPr="00F754D8" w:rsidRDefault="00527B5A" w:rsidP="00F754D8">
      <w:pPr>
        <w:spacing w:line="360" w:lineRule="auto"/>
        <w:ind w:firstLine="709"/>
        <w:jc w:val="both"/>
        <w:rPr>
          <w:sz w:val="28"/>
          <w:szCs w:val="28"/>
        </w:rPr>
      </w:pPr>
      <w:r w:rsidRPr="00F754D8">
        <w:rPr>
          <w:sz w:val="28"/>
          <w:szCs w:val="28"/>
        </w:rPr>
        <w:t>Земельні ресурси використаються заводом для розміщення своїх цехів, складів, тому якість цих земель не грає великої ролі.</w:t>
      </w:r>
    </w:p>
    <w:p w:rsidR="00527B5A" w:rsidRPr="00F754D8" w:rsidRDefault="00527B5A" w:rsidP="00F754D8">
      <w:pPr>
        <w:spacing w:line="360" w:lineRule="auto"/>
        <w:ind w:firstLine="709"/>
        <w:jc w:val="both"/>
        <w:rPr>
          <w:sz w:val="28"/>
          <w:szCs w:val="28"/>
        </w:rPr>
      </w:pPr>
      <w:r w:rsidRPr="00F754D8">
        <w:rPr>
          <w:sz w:val="28"/>
          <w:szCs w:val="28"/>
        </w:rPr>
        <w:t>Тому що виготовлення заводської продукції відбувається в закритих приміщеннях, природно - кліматичні умови не впливають на розташування й розвиток заводу.</w:t>
      </w:r>
    </w:p>
    <w:p w:rsidR="00527B5A" w:rsidRPr="00F754D8" w:rsidRDefault="00527B5A" w:rsidP="00F754D8">
      <w:pPr>
        <w:pStyle w:val="1"/>
      </w:pPr>
      <w:r w:rsidRPr="00F754D8">
        <w:t>Екологічні фактори</w:t>
      </w:r>
    </w:p>
    <w:p w:rsidR="00527B5A" w:rsidRPr="00F754D8" w:rsidRDefault="00527B5A" w:rsidP="00F754D8">
      <w:pPr>
        <w:spacing w:line="360" w:lineRule="auto"/>
        <w:ind w:firstLine="709"/>
        <w:jc w:val="both"/>
        <w:rPr>
          <w:sz w:val="28"/>
          <w:szCs w:val="28"/>
        </w:rPr>
      </w:pPr>
      <w:r w:rsidRPr="00F754D8">
        <w:rPr>
          <w:sz w:val="28"/>
          <w:szCs w:val="28"/>
        </w:rPr>
        <w:t>Вони включають природоохоронні заходи, спрямовані на раціональне використання природних ресурсів, забезпечення стандарту якості навколишнього середовища й сприятливих умов життя й праці населення.</w:t>
      </w:r>
    </w:p>
    <w:p w:rsidR="00527B5A" w:rsidRPr="00F754D8" w:rsidRDefault="00527B5A" w:rsidP="00F754D8">
      <w:pPr>
        <w:pStyle w:val="a6"/>
        <w:spacing w:line="360" w:lineRule="auto"/>
        <w:ind w:firstLine="709"/>
        <w:rPr>
          <w:sz w:val="28"/>
          <w:szCs w:val="28"/>
        </w:rPr>
      </w:pPr>
      <w:r w:rsidRPr="00F754D8">
        <w:rPr>
          <w:sz w:val="28"/>
          <w:szCs w:val="28"/>
        </w:rPr>
        <w:t>Виробничий процес по виготовленню фарфору має свій технологічний цикл, пов'язаний з випалом порцелянових виробів. Для випалу використається природний газ. Незначні викиди продуктів горіння в навколишнє середовище не перевищують припустимих норм. Використовувана у виробництві вода, після проходження повного виробничого циклу містить у собі деякої домішки шкідливих речовин. Але ніякого негативного впливу на екологічну ситуацію міста ці відходи не роблять, тому що вони не скидаються безконтрольно в навколишнє середовище, а приділяються на заводські очисні спорудження (вся вода, що бере участь у технологічному процесі проходить очищення й, уже в якості технічної бере участь у безперервному технологічному циклі).</w:t>
      </w:r>
    </w:p>
    <w:p w:rsidR="00527B5A" w:rsidRPr="00F754D8" w:rsidRDefault="00527B5A" w:rsidP="00F754D8">
      <w:pPr>
        <w:pStyle w:val="a6"/>
        <w:spacing w:line="360" w:lineRule="auto"/>
        <w:ind w:firstLine="709"/>
        <w:rPr>
          <w:b/>
          <w:sz w:val="28"/>
          <w:szCs w:val="28"/>
        </w:rPr>
      </w:pPr>
      <w:r w:rsidRPr="00F754D8">
        <w:rPr>
          <w:sz w:val="28"/>
          <w:szCs w:val="28"/>
        </w:rPr>
        <w:t xml:space="preserve">Таким чином: технологічні процеси, застосовувані при виробництві фарфорових виробів, не приводять до забруднення навколишнього середовища. </w:t>
      </w:r>
    </w:p>
    <w:p w:rsidR="00527B5A" w:rsidRPr="00F754D8" w:rsidRDefault="00527B5A" w:rsidP="00F754D8">
      <w:pPr>
        <w:spacing w:line="360" w:lineRule="auto"/>
        <w:ind w:firstLine="709"/>
        <w:jc w:val="both"/>
        <w:rPr>
          <w:sz w:val="28"/>
          <w:szCs w:val="28"/>
        </w:rPr>
      </w:pPr>
      <w:r w:rsidRPr="00F754D8">
        <w:rPr>
          <w:sz w:val="28"/>
          <w:szCs w:val="28"/>
        </w:rPr>
        <w:t>Велика увага приділяється на підприємстві й випуску продукції, що відповідає вимогам Державних стандартів.</w:t>
      </w:r>
    </w:p>
    <w:p w:rsidR="00527B5A" w:rsidRPr="00F754D8" w:rsidRDefault="00527B5A" w:rsidP="00F754D8">
      <w:pPr>
        <w:pStyle w:val="1"/>
      </w:pPr>
      <w:r w:rsidRPr="00F754D8">
        <w:t>Демографічні фактори</w:t>
      </w:r>
    </w:p>
    <w:p w:rsidR="00527B5A" w:rsidRPr="00F754D8" w:rsidRDefault="00527B5A" w:rsidP="00F754D8">
      <w:pPr>
        <w:spacing w:line="360" w:lineRule="auto"/>
        <w:ind w:firstLine="709"/>
        <w:jc w:val="both"/>
        <w:rPr>
          <w:sz w:val="28"/>
          <w:szCs w:val="28"/>
        </w:rPr>
      </w:pPr>
      <w:r w:rsidRPr="00F754D8">
        <w:rPr>
          <w:sz w:val="28"/>
          <w:szCs w:val="28"/>
        </w:rPr>
        <w:t>Демографічні фактори - це чисельність населення і його розміщення по території, кількісна і якісна оцінка трудових ресурсів у розрізі областей і районів.</w:t>
      </w:r>
    </w:p>
    <w:p w:rsidR="00527B5A" w:rsidRPr="00F754D8" w:rsidRDefault="00527B5A" w:rsidP="00F754D8">
      <w:pPr>
        <w:spacing w:line="360" w:lineRule="auto"/>
        <w:ind w:firstLine="709"/>
        <w:jc w:val="both"/>
        <w:rPr>
          <w:sz w:val="28"/>
          <w:szCs w:val="28"/>
        </w:rPr>
      </w:pPr>
      <w:r w:rsidRPr="00F754D8">
        <w:rPr>
          <w:sz w:val="28"/>
          <w:szCs w:val="28"/>
        </w:rPr>
        <w:t xml:space="preserve">Ці фактори мають дуже велике значення для АТЗТ "Сумський фарфоровий завод" тому, що виробництво фарфорової продукції досить трудомістке й вимагає великої кількості висококваліфікованих кадрів. </w:t>
      </w:r>
    </w:p>
    <w:p w:rsidR="00527B5A" w:rsidRPr="00F754D8" w:rsidRDefault="00527B5A" w:rsidP="00F754D8">
      <w:pPr>
        <w:spacing w:line="360" w:lineRule="auto"/>
        <w:ind w:firstLine="709"/>
        <w:jc w:val="both"/>
        <w:rPr>
          <w:sz w:val="28"/>
          <w:szCs w:val="28"/>
        </w:rPr>
      </w:pPr>
      <w:r w:rsidRPr="00F754D8">
        <w:rPr>
          <w:sz w:val="28"/>
          <w:szCs w:val="28"/>
        </w:rPr>
        <w:t>Потреба в персоналі визначається виходячи зі сформованих умов виробництва, асортиментів і кількості виготовляємої продукції.</w:t>
      </w:r>
    </w:p>
    <w:p w:rsidR="00527B5A" w:rsidRPr="00F754D8" w:rsidRDefault="00527B5A" w:rsidP="00F754D8">
      <w:pPr>
        <w:spacing w:line="360" w:lineRule="auto"/>
        <w:ind w:firstLine="709"/>
        <w:jc w:val="both"/>
        <w:rPr>
          <w:sz w:val="28"/>
          <w:szCs w:val="28"/>
        </w:rPr>
      </w:pPr>
      <w:r w:rsidRPr="00F754D8">
        <w:rPr>
          <w:sz w:val="28"/>
          <w:szCs w:val="28"/>
        </w:rPr>
        <w:t xml:space="preserve">У даний момент середньоспискова чисельність працюючих на підприємстві становить 666 чоловік. З них промислово-виробничий персонал 657 чоловік. До складу працюючих входять економісти, інженера, слюсарі, електрики, випалювачі, живописці, художники, формувальники, ливарі, дробильники - розмольщики й ін. 9 чоловік - працівники соціальної інфраструктури підприємства (магазин, медпункт, їдальня). В умовах сформованих асортиментів і середнього обсягу виробництва ця чисельність оптимальна, відповідає штатному розкладу й визначена виходячи із трудомісткості виробничої програми запланованої на 2007 р. </w:t>
      </w:r>
    </w:p>
    <w:p w:rsidR="00527B5A" w:rsidRPr="00F754D8" w:rsidRDefault="00527B5A" w:rsidP="00F754D8">
      <w:pPr>
        <w:spacing w:line="360" w:lineRule="auto"/>
        <w:ind w:firstLine="709"/>
        <w:jc w:val="both"/>
        <w:rPr>
          <w:sz w:val="28"/>
          <w:szCs w:val="28"/>
        </w:rPr>
      </w:pPr>
      <w:r w:rsidRPr="00F754D8">
        <w:rPr>
          <w:sz w:val="28"/>
          <w:szCs w:val="28"/>
        </w:rPr>
        <w:t xml:space="preserve">У зв'язку із цим економістів, бухгалтерів, фінансистів, менеджерів готовить Сумський державний університет, технологів кераміки й вогнетривів готовить Роменский індустріальний технікум і Миргородський керамічний технікум ім. Н.В. Гоголя. </w:t>
      </w:r>
    </w:p>
    <w:p w:rsidR="00527B5A" w:rsidRPr="00F754D8" w:rsidRDefault="00527B5A" w:rsidP="00F754D8">
      <w:pPr>
        <w:spacing w:line="360" w:lineRule="auto"/>
        <w:ind w:firstLine="709"/>
        <w:jc w:val="both"/>
        <w:rPr>
          <w:sz w:val="28"/>
          <w:szCs w:val="28"/>
        </w:rPr>
      </w:pPr>
      <w:r w:rsidRPr="00F754D8">
        <w:rPr>
          <w:sz w:val="28"/>
          <w:szCs w:val="28"/>
        </w:rPr>
        <w:t xml:space="preserve">Тому підприємство трудовими ресурсами забезпечено, а в даний момент ,у зв'язку з пуском другої печі, має можливість прийняти на роботу додатково 200 чоловік. З огляду на несприятливі умови пов'язану із працевлаштуванням у нашому місті (багато підприємств, фірми </w:t>
      </w:r>
      <w:r w:rsidR="00CF4005" w:rsidRPr="00F754D8">
        <w:rPr>
          <w:sz w:val="28"/>
          <w:szCs w:val="28"/>
        </w:rPr>
        <w:t>збанкрутили</w:t>
      </w:r>
      <w:r w:rsidRPr="00F754D8">
        <w:rPr>
          <w:sz w:val="28"/>
          <w:szCs w:val="28"/>
        </w:rPr>
        <w:t xml:space="preserve">) даний фактор відіграє позитивну роль. </w:t>
      </w:r>
    </w:p>
    <w:p w:rsidR="00527B5A" w:rsidRPr="00F754D8" w:rsidRDefault="00527B5A" w:rsidP="00F754D8">
      <w:pPr>
        <w:spacing w:line="360" w:lineRule="auto"/>
        <w:ind w:firstLine="709"/>
        <w:jc w:val="both"/>
        <w:rPr>
          <w:sz w:val="28"/>
          <w:szCs w:val="28"/>
        </w:rPr>
      </w:pPr>
      <w:r w:rsidRPr="00F754D8">
        <w:rPr>
          <w:sz w:val="28"/>
          <w:szCs w:val="28"/>
        </w:rPr>
        <w:t xml:space="preserve">Також демографічні фактори впливають і на ринок збуту продукції АТЗТ "Сумський фарфоровий завод". Це виробництво було створено для того, щоб задовольняти потреби в цьому товарі населення Сумської області й інших прилеглих областей. </w:t>
      </w:r>
    </w:p>
    <w:p w:rsidR="00527B5A" w:rsidRPr="00F754D8" w:rsidRDefault="00527B5A" w:rsidP="00F754D8">
      <w:pPr>
        <w:pStyle w:val="a6"/>
        <w:spacing w:line="360" w:lineRule="auto"/>
        <w:ind w:firstLine="709"/>
        <w:rPr>
          <w:sz w:val="28"/>
          <w:szCs w:val="28"/>
        </w:rPr>
      </w:pPr>
      <w:r w:rsidRPr="00F754D8">
        <w:rPr>
          <w:sz w:val="28"/>
          <w:szCs w:val="28"/>
        </w:rPr>
        <w:t>Продукція розрахована на споживачів з різними рівнями доходів, що в сформованій ситуації дозволяє забезпечити собі найбільш стійкий попит. Крім того, підприємство має технологічну можливість і творчий потенціал по дрібносерійному виробництву дорогих високомистецьких виробів й ексклюзивних замовлень. Ринок збуту цієї продукції розробляється в регіонах здатних її споживати: Київ, Харків, Одеса, Донецьк, Луганськ і т.д. Ринок збуту цієї продукції серед країн ближнього й далекого зарубіжжя через дешевину виробництва на Україні - фактично не обмежений.</w:t>
      </w:r>
    </w:p>
    <w:p w:rsidR="00527B5A" w:rsidRPr="00F754D8" w:rsidRDefault="00527B5A" w:rsidP="00F754D8">
      <w:pPr>
        <w:pStyle w:val="a6"/>
        <w:spacing w:line="360" w:lineRule="auto"/>
        <w:ind w:firstLine="709"/>
        <w:jc w:val="center"/>
        <w:rPr>
          <w:b/>
          <w:sz w:val="28"/>
          <w:szCs w:val="28"/>
        </w:rPr>
      </w:pPr>
      <w:r w:rsidRPr="00F754D8">
        <w:rPr>
          <w:b/>
          <w:sz w:val="28"/>
          <w:szCs w:val="28"/>
        </w:rPr>
        <w:t>Техніко - економічні фактори</w:t>
      </w:r>
    </w:p>
    <w:p w:rsidR="00527B5A" w:rsidRPr="00F754D8" w:rsidRDefault="00527B5A" w:rsidP="00F754D8">
      <w:pPr>
        <w:pStyle w:val="a6"/>
        <w:spacing w:line="360" w:lineRule="auto"/>
        <w:ind w:firstLine="709"/>
        <w:rPr>
          <w:sz w:val="28"/>
          <w:szCs w:val="28"/>
        </w:rPr>
      </w:pPr>
      <w:r w:rsidRPr="00F754D8">
        <w:rPr>
          <w:sz w:val="28"/>
          <w:szCs w:val="28"/>
        </w:rPr>
        <w:t>Техніко економічні фактори - це науково - технічний прогрес, транспортні умови, форми загальної організації виробництва. Вирішальне значення має науково - технічний прогрес.</w:t>
      </w:r>
    </w:p>
    <w:p w:rsidR="00527B5A" w:rsidRPr="00F754D8" w:rsidRDefault="00527B5A" w:rsidP="00F754D8">
      <w:pPr>
        <w:pStyle w:val="a6"/>
        <w:spacing w:line="360" w:lineRule="auto"/>
        <w:ind w:firstLine="709"/>
        <w:rPr>
          <w:sz w:val="28"/>
          <w:szCs w:val="28"/>
        </w:rPr>
      </w:pPr>
      <w:r w:rsidRPr="00F754D8">
        <w:rPr>
          <w:sz w:val="28"/>
          <w:szCs w:val="28"/>
        </w:rPr>
        <w:t>В 2005 році АТЗТ "СФЗ" здійснилося 40 років. За роки свого розвитку воно стало одним із провідних підприємств на Україні по випуску порцелянової продукції. АТЗТ «Сумський фарфоровий завод» випускає продукцію з різними, неповторюваними формами. По білизні порцеляни, що виготовляє, завод входить у трійку кращих підприємств по Україні. По якості форми виробу,  по його вазі - одне з ведучих.</w:t>
      </w:r>
    </w:p>
    <w:p w:rsidR="00527B5A" w:rsidRPr="00F754D8" w:rsidRDefault="00527B5A" w:rsidP="00F754D8">
      <w:pPr>
        <w:pStyle w:val="a6"/>
        <w:spacing w:line="360" w:lineRule="auto"/>
        <w:ind w:firstLine="709"/>
        <w:rPr>
          <w:sz w:val="28"/>
          <w:szCs w:val="28"/>
        </w:rPr>
      </w:pPr>
      <w:r w:rsidRPr="00F754D8">
        <w:rPr>
          <w:sz w:val="28"/>
          <w:szCs w:val="28"/>
        </w:rPr>
        <w:t>Висококваліфікований склад художників, скульпторів, живописців може виконати будь-які замовлення по виготовленню сувенірних виробів, сервізної продукції й індивідуальних замовлень. Для того, щоб у меншій мері залежати від постачальників декорів, силами декорної ділянки розробляються свої декори, які використаються для декорування продукції(чашок, тарілок, сервізів).</w:t>
      </w:r>
    </w:p>
    <w:p w:rsidR="00527B5A" w:rsidRPr="00F754D8" w:rsidRDefault="00527B5A" w:rsidP="00F754D8">
      <w:pPr>
        <w:tabs>
          <w:tab w:val="left" w:pos="1560"/>
        </w:tabs>
        <w:spacing w:line="360" w:lineRule="auto"/>
        <w:ind w:firstLine="709"/>
        <w:jc w:val="both"/>
        <w:rPr>
          <w:sz w:val="28"/>
          <w:szCs w:val="28"/>
        </w:rPr>
      </w:pPr>
      <w:r w:rsidRPr="00F754D8">
        <w:rPr>
          <w:sz w:val="28"/>
          <w:szCs w:val="28"/>
        </w:rPr>
        <w:t>Підприємство працює стійко й стабільно, здійснило велику реструктуризацію. Значні власні кошти вкладаються в капітальний ремонт печі, сушила й вагонетного парку. В 2006 році темп росту випуску продукції виріс на 8,3% у порівнянні з попереднім, обсяг реалізації продукції в тому числі експорт виріс на 5,6% , продукція, що реалізовувалася на бартерних умовах зменшилася на 56%, а в 2007 році за 1 - півріччя склала 9%.</w:t>
      </w:r>
    </w:p>
    <w:p w:rsidR="00527B5A" w:rsidRPr="00F754D8" w:rsidRDefault="00527B5A" w:rsidP="00F754D8">
      <w:pPr>
        <w:pStyle w:val="a6"/>
        <w:spacing w:line="360" w:lineRule="auto"/>
        <w:ind w:firstLine="709"/>
        <w:rPr>
          <w:sz w:val="28"/>
          <w:szCs w:val="28"/>
        </w:rPr>
      </w:pPr>
      <w:r w:rsidRPr="00F754D8">
        <w:rPr>
          <w:sz w:val="28"/>
          <w:szCs w:val="28"/>
        </w:rPr>
        <w:t>Транспортування сировини, готових виробів на підприємство й з нього здійснюється автомобільним і залізничним транспортом, адже для цього є всі умови: недалеко від заводу є товарна залізнична станція, від якої лінія веде прямо на територію заводу, що спрощує доставку сировини на підприємство, а готової продукції на станцію.</w:t>
      </w:r>
    </w:p>
    <w:p w:rsidR="00527B5A" w:rsidRPr="00F754D8" w:rsidRDefault="00527B5A" w:rsidP="00F754D8">
      <w:pPr>
        <w:pStyle w:val="a6"/>
        <w:spacing w:line="360" w:lineRule="auto"/>
        <w:ind w:firstLine="709"/>
        <w:rPr>
          <w:sz w:val="28"/>
          <w:szCs w:val="28"/>
        </w:rPr>
      </w:pPr>
      <w:r w:rsidRPr="00F754D8">
        <w:rPr>
          <w:sz w:val="28"/>
          <w:szCs w:val="28"/>
        </w:rPr>
        <w:t>Більше 45% виготовленої продукції поставляється на експорт: Болгарія, Росія, Франція, Австрія. В 2006 році обсяг продукції, що поставляє в страни далекого зарубіжжя, збільшився в 2 рази.</w:t>
      </w:r>
    </w:p>
    <w:p w:rsidR="00527B5A" w:rsidRPr="00F754D8" w:rsidRDefault="00527B5A" w:rsidP="00F754D8">
      <w:pPr>
        <w:pStyle w:val="a6"/>
        <w:spacing w:line="360" w:lineRule="auto"/>
        <w:ind w:firstLine="709"/>
        <w:jc w:val="center"/>
        <w:rPr>
          <w:b/>
          <w:sz w:val="28"/>
          <w:szCs w:val="28"/>
        </w:rPr>
      </w:pPr>
      <w:r w:rsidRPr="00F754D8">
        <w:rPr>
          <w:b/>
          <w:sz w:val="28"/>
          <w:szCs w:val="28"/>
        </w:rPr>
        <w:t>Фактор кон'юнктури ринку</w:t>
      </w:r>
    </w:p>
    <w:p w:rsidR="00527B5A" w:rsidRPr="00F754D8" w:rsidRDefault="00527B5A" w:rsidP="00F754D8">
      <w:pPr>
        <w:pStyle w:val="a6"/>
        <w:spacing w:line="360" w:lineRule="auto"/>
        <w:ind w:firstLine="709"/>
        <w:rPr>
          <w:sz w:val="28"/>
          <w:szCs w:val="28"/>
        </w:rPr>
      </w:pPr>
      <w:r w:rsidRPr="00F754D8">
        <w:rPr>
          <w:sz w:val="28"/>
          <w:szCs w:val="28"/>
        </w:rPr>
        <w:t>У період становлення вільних ринкових відносин для нормального функціонування виробництва основного значення набуває організація випуску такої продукції, що знаходить стійкий попит у споживачів.</w:t>
      </w:r>
    </w:p>
    <w:p w:rsidR="00527B5A" w:rsidRPr="00F754D8" w:rsidRDefault="00527B5A" w:rsidP="00F754D8">
      <w:pPr>
        <w:pStyle w:val="a6"/>
        <w:spacing w:line="360" w:lineRule="auto"/>
        <w:ind w:firstLine="709"/>
        <w:rPr>
          <w:sz w:val="28"/>
          <w:szCs w:val="28"/>
        </w:rPr>
      </w:pPr>
      <w:r w:rsidRPr="00F754D8">
        <w:rPr>
          <w:sz w:val="28"/>
          <w:szCs w:val="28"/>
        </w:rPr>
        <w:t>У зв'язку зі зміною купівельного попиту були розроблені й впроваджені у виробництво нові зразки посуду як у розписі так й у формах.</w:t>
      </w:r>
    </w:p>
    <w:p w:rsidR="00527B5A" w:rsidRPr="00F754D8" w:rsidRDefault="00527B5A" w:rsidP="00F754D8">
      <w:pPr>
        <w:pStyle w:val="a6"/>
        <w:spacing w:line="360" w:lineRule="auto"/>
        <w:ind w:firstLine="709"/>
        <w:rPr>
          <w:sz w:val="28"/>
          <w:szCs w:val="28"/>
        </w:rPr>
      </w:pPr>
      <w:r w:rsidRPr="00F754D8">
        <w:rPr>
          <w:sz w:val="28"/>
          <w:szCs w:val="28"/>
        </w:rPr>
        <w:t>Продукція, випуск якої планується, розрахована на споживачів з різними рівнями доходів, що в сформованій ситуації дозволяє забезпечити собі найбільш стійкий попит. Крім того, підприємство має технологічну можливість і творчий потенціал по дрібносерійному виробництву дорогих високомистецьких виробів й ексклюзивних замовлень. Підприємство ставить собі завданням довести обсяг виробництва високомистецьких виробів до 20 % від загального обсягу. Ринок збуту цієї продукції розробляється в регіонах здатних її споживати: Київ, Харків, Одеса, Донецьк, Луганськ і т.д. Ринок збуту цієї продукції серед країн ближнього й далекого зарубіжжя через дешевину виробництва на Україні - фактично не обмежений.</w:t>
      </w:r>
    </w:p>
    <w:p w:rsidR="00527B5A" w:rsidRPr="00F754D8" w:rsidRDefault="00527B5A" w:rsidP="00F754D8">
      <w:pPr>
        <w:pStyle w:val="a6"/>
        <w:spacing w:line="360" w:lineRule="auto"/>
        <w:ind w:firstLine="709"/>
        <w:rPr>
          <w:sz w:val="28"/>
          <w:szCs w:val="28"/>
        </w:rPr>
      </w:pPr>
      <w:r w:rsidRPr="00F754D8">
        <w:rPr>
          <w:sz w:val="28"/>
          <w:szCs w:val="28"/>
        </w:rPr>
        <w:t>Ризик зростання конкуренції компенсується комплексом мір, які підприємство виділяє в якості пріоритетних:</w:t>
      </w:r>
    </w:p>
    <w:p w:rsidR="00527B5A" w:rsidRPr="00F754D8" w:rsidRDefault="00527B5A" w:rsidP="00F754D8">
      <w:pPr>
        <w:numPr>
          <w:ilvl w:val="0"/>
          <w:numId w:val="3"/>
        </w:numPr>
        <w:spacing w:line="360" w:lineRule="auto"/>
        <w:ind w:firstLine="709"/>
        <w:jc w:val="both"/>
        <w:rPr>
          <w:sz w:val="28"/>
          <w:szCs w:val="28"/>
        </w:rPr>
      </w:pPr>
      <w:r w:rsidRPr="00F754D8">
        <w:rPr>
          <w:sz w:val="28"/>
          <w:szCs w:val="28"/>
        </w:rPr>
        <w:t>екологічна чистота виробничого процесу;</w:t>
      </w:r>
    </w:p>
    <w:p w:rsidR="00527B5A" w:rsidRPr="00F754D8" w:rsidRDefault="00527B5A" w:rsidP="00F754D8">
      <w:pPr>
        <w:numPr>
          <w:ilvl w:val="0"/>
          <w:numId w:val="3"/>
        </w:numPr>
        <w:spacing w:line="360" w:lineRule="auto"/>
        <w:ind w:firstLine="709"/>
        <w:jc w:val="both"/>
        <w:rPr>
          <w:sz w:val="28"/>
          <w:szCs w:val="28"/>
        </w:rPr>
      </w:pPr>
      <w:r w:rsidRPr="00F754D8">
        <w:rPr>
          <w:sz w:val="28"/>
          <w:szCs w:val="28"/>
        </w:rPr>
        <w:t>з високою якістю випускає продукцію, і із гнучкою ціновою політикою на пропоновану до продажу продукцію;</w:t>
      </w:r>
    </w:p>
    <w:p w:rsidR="00527B5A" w:rsidRPr="00F754D8" w:rsidRDefault="00527B5A" w:rsidP="00F754D8">
      <w:pPr>
        <w:numPr>
          <w:ilvl w:val="0"/>
          <w:numId w:val="3"/>
        </w:numPr>
        <w:spacing w:line="360" w:lineRule="auto"/>
        <w:ind w:firstLine="709"/>
        <w:jc w:val="both"/>
        <w:rPr>
          <w:sz w:val="28"/>
          <w:szCs w:val="28"/>
        </w:rPr>
      </w:pPr>
      <w:r w:rsidRPr="00F754D8">
        <w:rPr>
          <w:sz w:val="28"/>
          <w:szCs w:val="28"/>
        </w:rPr>
        <w:t>конкурентний рівень цін;</w:t>
      </w:r>
    </w:p>
    <w:p w:rsidR="00527B5A" w:rsidRPr="00F754D8" w:rsidRDefault="00527B5A" w:rsidP="00F754D8">
      <w:pPr>
        <w:numPr>
          <w:ilvl w:val="0"/>
          <w:numId w:val="3"/>
        </w:numPr>
        <w:spacing w:line="360" w:lineRule="auto"/>
        <w:ind w:firstLine="709"/>
        <w:jc w:val="both"/>
        <w:rPr>
          <w:sz w:val="28"/>
          <w:szCs w:val="28"/>
        </w:rPr>
      </w:pPr>
      <w:r w:rsidRPr="00F754D8">
        <w:rPr>
          <w:sz w:val="28"/>
          <w:szCs w:val="28"/>
        </w:rPr>
        <w:t>стабільні виробничі й комерційні зв'язки з постачальниками сировини й покупцями товару.</w:t>
      </w:r>
    </w:p>
    <w:p w:rsidR="00527B5A" w:rsidRPr="00F754D8" w:rsidRDefault="00527B5A" w:rsidP="00F754D8">
      <w:pPr>
        <w:spacing w:line="360" w:lineRule="auto"/>
        <w:ind w:firstLine="709"/>
        <w:jc w:val="both"/>
        <w:rPr>
          <w:sz w:val="28"/>
          <w:szCs w:val="28"/>
        </w:rPr>
      </w:pPr>
      <w:r w:rsidRPr="00F754D8">
        <w:rPr>
          <w:sz w:val="28"/>
          <w:szCs w:val="28"/>
        </w:rPr>
        <w:t>Вимоги ринку змушують не сидіти на місці, не зупинятися на досягнутому, а постійно працювати над перспективою , пошуком надійних, платоспроможних споживачів. Розуміючи, що ринок можна завоювати, у першу чергу, високою якістю продукції й оптимальною ціною, всі служби й виробничі цехи стали більш уважно й відповідально займатися питаннями забезпечення якості продукції, його економічної ефективності й зниження собівартості.</w:t>
      </w:r>
    </w:p>
    <w:p w:rsidR="00527B5A" w:rsidRPr="00F754D8" w:rsidRDefault="00527B5A" w:rsidP="00F754D8">
      <w:pPr>
        <w:spacing w:line="360" w:lineRule="auto"/>
        <w:ind w:firstLine="709"/>
        <w:jc w:val="both"/>
        <w:rPr>
          <w:sz w:val="28"/>
          <w:szCs w:val="28"/>
        </w:rPr>
      </w:pPr>
      <w:r w:rsidRPr="00F754D8">
        <w:rPr>
          <w:sz w:val="28"/>
          <w:szCs w:val="28"/>
        </w:rPr>
        <w:t>Таким чином:</w:t>
      </w:r>
    </w:p>
    <w:p w:rsidR="00527B5A" w:rsidRPr="00F754D8" w:rsidRDefault="00527B5A" w:rsidP="00F754D8">
      <w:pPr>
        <w:spacing w:line="360" w:lineRule="auto"/>
        <w:ind w:firstLine="709"/>
        <w:jc w:val="both"/>
        <w:rPr>
          <w:sz w:val="28"/>
          <w:szCs w:val="28"/>
        </w:rPr>
      </w:pPr>
      <w:r w:rsidRPr="00F754D8">
        <w:rPr>
          <w:sz w:val="28"/>
          <w:szCs w:val="28"/>
        </w:rPr>
        <w:t>1) Вплив природно - географічного фактору значення для АТЗТ "Сумський фарфоровий завод" не має тому, що виготовлення заводської продукції відбувається в закритих приміщеннях, природно - кліматичні умови не впливають на розташування й розвиток заводу.</w:t>
      </w:r>
    </w:p>
    <w:p w:rsidR="00527B5A" w:rsidRPr="00F754D8" w:rsidRDefault="00527B5A" w:rsidP="00F754D8">
      <w:pPr>
        <w:spacing w:line="360" w:lineRule="auto"/>
        <w:ind w:firstLine="709"/>
        <w:jc w:val="both"/>
        <w:rPr>
          <w:sz w:val="28"/>
          <w:szCs w:val="28"/>
        </w:rPr>
      </w:pPr>
      <w:r w:rsidRPr="00F754D8">
        <w:rPr>
          <w:sz w:val="28"/>
          <w:szCs w:val="28"/>
        </w:rPr>
        <w:t>2) Екологічний фактор не є основним у діяльності підприємства й не має сильного впливу.</w:t>
      </w:r>
    </w:p>
    <w:p w:rsidR="00527B5A" w:rsidRPr="00F754D8" w:rsidRDefault="00527B5A" w:rsidP="00F754D8">
      <w:pPr>
        <w:spacing w:line="360" w:lineRule="auto"/>
        <w:ind w:firstLine="709"/>
        <w:jc w:val="both"/>
        <w:rPr>
          <w:sz w:val="28"/>
          <w:szCs w:val="28"/>
        </w:rPr>
      </w:pPr>
      <w:r w:rsidRPr="00F754D8">
        <w:rPr>
          <w:sz w:val="28"/>
          <w:szCs w:val="28"/>
        </w:rPr>
        <w:t xml:space="preserve">3) Позитивно на діяльність підприємства впливає розташування трудових ресурсів. Більшість працюючих становлять жінки, які  проживають біля підприємства й тому не має проблем по доставці трудових ресурсів на робочі місця. </w:t>
      </w:r>
    </w:p>
    <w:p w:rsidR="00527B5A" w:rsidRPr="00F754D8" w:rsidRDefault="00527B5A" w:rsidP="00F754D8">
      <w:pPr>
        <w:spacing w:line="360" w:lineRule="auto"/>
        <w:ind w:firstLine="709"/>
        <w:jc w:val="both"/>
        <w:rPr>
          <w:sz w:val="28"/>
          <w:szCs w:val="28"/>
        </w:rPr>
      </w:pPr>
      <w:r w:rsidRPr="00F754D8">
        <w:rPr>
          <w:sz w:val="28"/>
          <w:szCs w:val="28"/>
        </w:rPr>
        <w:t>4) Техніко - економічний фактор є головним і вирішальним у діяльності підприємства, тому що знижує трудо - , матеріало -, фондо -  і капіталоємність, а в це у свою чергу створює відносно сприятливі умови для прискорення розвитку виробничих сил підприємства.</w:t>
      </w:r>
    </w:p>
    <w:p w:rsidR="00527B5A" w:rsidRPr="00F754D8" w:rsidRDefault="00527B5A" w:rsidP="00F754D8">
      <w:pPr>
        <w:spacing w:line="360" w:lineRule="auto"/>
        <w:ind w:firstLine="709"/>
        <w:jc w:val="both"/>
        <w:rPr>
          <w:sz w:val="28"/>
          <w:szCs w:val="28"/>
        </w:rPr>
      </w:pPr>
      <w:r w:rsidRPr="00F754D8">
        <w:rPr>
          <w:sz w:val="28"/>
          <w:szCs w:val="28"/>
        </w:rPr>
        <w:t>5) Соціально - економічний фактор не має прямого вирішального впливу на розміщення й діяльність підприємства. Але заходи щодо поліпшення умов життя й роботи зайнятих на виробництві працівників і членів їхніх родин, підвищення освітнього рівня, раціональна зайнятість - все це у свою чергу сприяє поліпшенню процесу виробництва й підвищенню продуктивності праці.</w:t>
      </w:r>
    </w:p>
    <w:p w:rsidR="00527B5A" w:rsidRPr="00F754D8" w:rsidRDefault="00527B5A" w:rsidP="00F754D8">
      <w:pPr>
        <w:spacing w:line="360" w:lineRule="auto"/>
        <w:ind w:firstLine="709"/>
        <w:jc w:val="both"/>
        <w:rPr>
          <w:sz w:val="28"/>
          <w:szCs w:val="28"/>
        </w:rPr>
        <w:sectPr w:rsidR="00527B5A" w:rsidRPr="00F754D8" w:rsidSect="00F754D8">
          <w:pgSz w:w="11906" w:h="16838" w:code="9"/>
          <w:pgMar w:top="1134" w:right="851" w:bottom="1134" w:left="1701" w:header="709" w:footer="709" w:gutter="0"/>
          <w:cols w:space="708"/>
          <w:docGrid w:linePitch="360"/>
        </w:sectPr>
      </w:pPr>
    </w:p>
    <w:p w:rsidR="00527B5A" w:rsidRPr="00F754D8" w:rsidRDefault="00527B5A" w:rsidP="00F754D8">
      <w:pPr>
        <w:pStyle w:val="2"/>
        <w:tabs>
          <w:tab w:val="clear" w:pos="2640"/>
        </w:tabs>
        <w:spacing w:line="360" w:lineRule="auto"/>
        <w:ind w:firstLine="709"/>
        <w:rPr>
          <w:b/>
          <w:szCs w:val="28"/>
        </w:rPr>
      </w:pPr>
      <w:r w:rsidRPr="00F754D8">
        <w:rPr>
          <w:b/>
          <w:szCs w:val="28"/>
        </w:rPr>
        <w:t>Висновки</w:t>
      </w:r>
    </w:p>
    <w:p w:rsidR="00527B5A" w:rsidRPr="00F754D8" w:rsidRDefault="00527B5A" w:rsidP="00F754D8">
      <w:pPr>
        <w:spacing w:line="360" w:lineRule="auto"/>
        <w:ind w:firstLine="709"/>
        <w:rPr>
          <w:sz w:val="28"/>
          <w:szCs w:val="28"/>
        </w:rPr>
      </w:pPr>
    </w:p>
    <w:p w:rsidR="00527B5A" w:rsidRPr="00F754D8" w:rsidRDefault="00527B5A" w:rsidP="00F754D8">
      <w:pPr>
        <w:pStyle w:val="21"/>
        <w:rPr>
          <w:bCs/>
          <w:szCs w:val="28"/>
        </w:rPr>
      </w:pPr>
      <w:r w:rsidRPr="00F754D8">
        <w:rPr>
          <w:szCs w:val="28"/>
        </w:rPr>
        <w:t>Незважаючи на певні позитивні зрушення, демографічна ситуація в Україні залишається складною. Відсутні об'єктивні підстави призупинення існуючої тенденції скорочення загальної чисельності населення. У цій ситуації напрями демографічної політики держави мають спрямовуватися передусім на підвищення рівня та поліпшення якості життя населення. Акценти варто робити не на кількісних, а на якісних параметрах демографічного відтворення. Необхідно сконцентрувати зусилля на вирішенні поточних і стратегічних завдань - економічному забезпеченні відтворення населення, належному соціальному захисту сімей з дітьми та осіб похилого віку, поліпшенні екологічної ситуації, зниженні виробничого та побутового (передусім, пов'язаного з транспортом) травматизму, популяризації здорового способу життя (зниженні масштабів тютюнопаління, особливо серед молоді, формуванні культури вживання алкогольних напоїв), забезпеченні доступності якісної медичної допомоги та освіти, що, зрештою, стане вагомим підґрунтям для переходу до сучасного режиму відтворення населення і підвищення тривалості повноцінного активного його життя.</w:t>
      </w:r>
    </w:p>
    <w:p w:rsidR="00527B5A" w:rsidRPr="00F754D8" w:rsidRDefault="00527B5A" w:rsidP="00F754D8">
      <w:pPr>
        <w:pStyle w:val="2"/>
        <w:tabs>
          <w:tab w:val="clear" w:pos="2640"/>
        </w:tabs>
        <w:spacing w:line="360" w:lineRule="auto"/>
        <w:ind w:firstLine="709"/>
        <w:rPr>
          <w:szCs w:val="28"/>
        </w:rPr>
      </w:pPr>
    </w:p>
    <w:p w:rsidR="00527B5A" w:rsidRPr="00F754D8" w:rsidRDefault="00527B5A" w:rsidP="00F754D8">
      <w:pPr>
        <w:spacing w:line="360" w:lineRule="auto"/>
        <w:ind w:firstLine="709"/>
        <w:jc w:val="center"/>
        <w:rPr>
          <w:sz w:val="28"/>
          <w:szCs w:val="28"/>
        </w:rPr>
        <w:sectPr w:rsidR="00527B5A" w:rsidRPr="00F754D8" w:rsidSect="00F754D8">
          <w:pgSz w:w="11906" w:h="16838" w:code="9"/>
          <w:pgMar w:top="1134" w:right="851" w:bottom="1134" w:left="1701" w:header="709" w:footer="709" w:gutter="0"/>
          <w:cols w:space="708"/>
          <w:docGrid w:linePitch="360"/>
        </w:sectPr>
      </w:pPr>
    </w:p>
    <w:p w:rsidR="00527B5A" w:rsidRPr="00F754D8" w:rsidRDefault="00527B5A" w:rsidP="00F754D8">
      <w:pPr>
        <w:pStyle w:val="8"/>
        <w:spacing w:line="360" w:lineRule="auto"/>
        <w:ind w:firstLine="709"/>
        <w:rPr>
          <w:szCs w:val="28"/>
        </w:rPr>
      </w:pPr>
      <w:r w:rsidRPr="00F754D8">
        <w:rPr>
          <w:szCs w:val="28"/>
        </w:rPr>
        <w:t>Література</w:t>
      </w:r>
    </w:p>
    <w:p w:rsidR="00527B5A" w:rsidRPr="00F754D8" w:rsidRDefault="00527B5A" w:rsidP="00F754D8">
      <w:pPr>
        <w:spacing w:line="360" w:lineRule="auto"/>
        <w:ind w:firstLine="709"/>
        <w:jc w:val="both"/>
        <w:rPr>
          <w:sz w:val="28"/>
          <w:szCs w:val="28"/>
        </w:rPr>
      </w:pP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.Заблоцький Б.Ф. Розміщення продуктивних сил України: Національна макроекономіка: Посібник. – К.: Академвидав, 2002.</w:t>
      </w: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“Сумна статистика” Київ: Видавництво “Київська правда”, лютий 2006.</w:t>
      </w: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Стеченко Д. М. Управління регіональним розвитком. Київ:Вища школа, 2000</w:t>
      </w: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Розміщення продуктивних сил: Навч. посібник / За ред. В. В. Ко-валевського та О. Л. Михайлюк. — К.: Либідь, 1996. — С. 19 — 32.</w:t>
      </w: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Ковалевський В. В.Розміщення продуктивних сил: Підручник/ За ред. Ковалевського В. В., Михайлика О. Л., Семенова В. Ф. – 3-те вид., випр. і доп. – К.: Знання, 2001. – 353 с.</w:t>
      </w: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Статистичний щорічник України за 2004 рік // За редакцією О. Г. Осауленка – К.: Консультант., 2005.</w:t>
      </w:r>
    </w:p>
    <w:p w:rsidR="00527B5A" w:rsidRPr="00F754D8" w:rsidRDefault="00527B5A" w:rsidP="00F754D8">
      <w:pPr>
        <w:pStyle w:val="a6"/>
        <w:numPr>
          <w:ilvl w:val="0"/>
          <w:numId w:val="5"/>
        </w:numPr>
        <w:tabs>
          <w:tab w:val="clear" w:pos="1429"/>
          <w:tab w:val="num" w:pos="0"/>
        </w:tabs>
        <w:spacing w:line="360" w:lineRule="auto"/>
        <w:ind w:left="0" w:firstLine="0"/>
        <w:rPr>
          <w:sz w:val="28"/>
          <w:szCs w:val="28"/>
        </w:rPr>
      </w:pPr>
      <w:r w:rsidRPr="00C1174A">
        <w:rPr>
          <w:sz w:val="28"/>
          <w:szCs w:val="28"/>
        </w:rPr>
        <w:t>http://www.gmdh.net/pop/uarticle.htm</w:t>
      </w:r>
    </w:p>
    <w:p w:rsidR="00527B5A" w:rsidRPr="00F754D8" w:rsidRDefault="000C7501"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Качан Є.П. Розміщення продуктивних сил України. – К.: Вища школа, 1997.</w:t>
      </w:r>
    </w:p>
    <w:p w:rsidR="000C7501" w:rsidRPr="00F754D8" w:rsidRDefault="000C7501"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 xml:space="preserve">Маршалова А.С., Новоселов А.С. </w:t>
      </w:r>
      <w:r w:rsidRPr="00F754D8">
        <w:rPr>
          <w:sz w:val="28"/>
          <w:szCs w:val="28"/>
          <w:lang w:val="ru-RU"/>
        </w:rPr>
        <w:t>Основы теории регионального воспроизводства: Курс лекций. – М.: Экономика,1998.</w:t>
      </w:r>
    </w:p>
    <w:p w:rsidR="000C7501" w:rsidRPr="00F754D8" w:rsidRDefault="000C7501" w:rsidP="00F754D8">
      <w:pPr>
        <w:pStyle w:val="a6"/>
        <w:numPr>
          <w:ilvl w:val="0"/>
          <w:numId w:val="5"/>
        </w:numPr>
        <w:tabs>
          <w:tab w:val="clear" w:pos="1429"/>
          <w:tab w:val="num" w:pos="0"/>
        </w:tabs>
        <w:spacing w:line="360" w:lineRule="auto"/>
        <w:ind w:left="0" w:firstLine="0"/>
        <w:rPr>
          <w:sz w:val="28"/>
          <w:szCs w:val="28"/>
        </w:rPr>
      </w:pPr>
      <w:r w:rsidRPr="00F754D8">
        <w:rPr>
          <w:sz w:val="28"/>
          <w:szCs w:val="28"/>
          <w:lang w:val="ru-RU"/>
        </w:rPr>
        <w:t>Розм</w:t>
      </w:r>
      <w:r w:rsidRPr="00F754D8">
        <w:rPr>
          <w:sz w:val="28"/>
          <w:szCs w:val="28"/>
        </w:rPr>
        <w:t>ішення продуктивних сил України: Навч.-метод.посібник для сам ост. Вивч.дисц. / С.І. Дорогунцов, Ю.І. Пітюренко, Я.Б. Олійник та ін. – К.: КНЕУ, 2000. -364 с</w:t>
      </w:r>
      <w:r w:rsidR="009E5CCE" w:rsidRPr="00F754D8">
        <w:rPr>
          <w:sz w:val="28"/>
          <w:szCs w:val="28"/>
        </w:rPr>
        <w:t>.</w:t>
      </w:r>
    </w:p>
    <w:p w:rsidR="009E5CCE" w:rsidRPr="00F754D8" w:rsidRDefault="009E5CCE"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Розміщення продуктивних сил України: Підручник / За ред.. Є.П. – К.: Вища шк.., 1998 -375 с.</w:t>
      </w:r>
    </w:p>
    <w:p w:rsidR="009E5CCE" w:rsidRPr="00F754D8" w:rsidRDefault="009E5CCE"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Розміщення продуктивних сил України: Підручник  / В.В. Ковалевський, О.Л. Михайлик, та ін. / За ред.. В.В. Ковалевського, О.Л. Михайлик, В.Ф. Семенова. –К.: Товариство «Знання», КОО, 1988. 546 с.</w:t>
      </w:r>
    </w:p>
    <w:p w:rsidR="009E5CCE" w:rsidRPr="00F754D8" w:rsidRDefault="009E5CCE"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 xml:space="preserve"> С</w:t>
      </w:r>
      <w:r w:rsidR="00FA2371" w:rsidRPr="00F754D8">
        <w:rPr>
          <w:sz w:val="28"/>
          <w:szCs w:val="28"/>
        </w:rPr>
        <w:t>т</w:t>
      </w:r>
      <w:r w:rsidRPr="00F754D8">
        <w:rPr>
          <w:sz w:val="28"/>
          <w:szCs w:val="28"/>
        </w:rPr>
        <w:t>енченко Д.М. Розміщення продуктивних сил і регіоналістика: Навч.посіб. – 2-ге вид., випр. І доп. – К.: Вікар, 2002.-374 с.</w:t>
      </w:r>
    </w:p>
    <w:p w:rsidR="006F7F08" w:rsidRPr="00F754D8" w:rsidRDefault="00FA2371" w:rsidP="00F754D8">
      <w:pPr>
        <w:pStyle w:val="a6"/>
        <w:numPr>
          <w:ilvl w:val="0"/>
          <w:numId w:val="5"/>
        </w:numPr>
        <w:tabs>
          <w:tab w:val="clear" w:pos="1429"/>
          <w:tab w:val="num" w:pos="0"/>
        </w:tabs>
        <w:spacing w:line="360" w:lineRule="auto"/>
        <w:ind w:left="0" w:firstLine="0"/>
        <w:rPr>
          <w:sz w:val="28"/>
          <w:szCs w:val="28"/>
        </w:rPr>
      </w:pPr>
      <w:r w:rsidRPr="00F754D8">
        <w:rPr>
          <w:sz w:val="28"/>
          <w:szCs w:val="28"/>
          <w:lang w:val="ru-RU"/>
        </w:rPr>
        <w:t>Гладкий Ю.Н., Чистоба</w:t>
      </w:r>
      <w:r w:rsidRPr="00F754D8">
        <w:rPr>
          <w:sz w:val="28"/>
          <w:szCs w:val="28"/>
        </w:rPr>
        <w:t>е</w:t>
      </w:r>
      <w:r w:rsidRPr="00F754D8">
        <w:rPr>
          <w:sz w:val="28"/>
          <w:szCs w:val="28"/>
          <w:lang w:val="ru-RU"/>
        </w:rPr>
        <w:t>в  А.И. Регионоведение. – М.: Гардарика ,</w:t>
      </w:r>
      <w:r w:rsidR="00D511E7" w:rsidRPr="00F754D8">
        <w:rPr>
          <w:sz w:val="28"/>
          <w:szCs w:val="28"/>
          <w:lang w:val="ru-RU"/>
        </w:rPr>
        <w:t xml:space="preserve"> </w:t>
      </w:r>
      <w:r w:rsidRPr="00F754D8">
        <w:rPr>
          <w:sz w:val="28"/>
          <w:szCs w:val="28"/>
          <w:lang w:val="ru-RU"/>
        </w:rPr>
        <w:t>2000.</w:t>
      </w:r>
    </w:p>
    <w:p w:rsidR="00FA2371" w:rsidRPr="00F754D8" w:rsidRDefault="00FA2371"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Голиков А.П. Вступ до економічної та соціальної географії. – К.: Либідь,1997.</w:t>
      </w:r>
    </w:p>
    <w:p w:rsidR="00FA2371" w:rsidRPr="00F754D8" w:rsidRDefault="00FA2371" w:rsidP="00F754D8">
      <w:pPr>
        <w:pStyle w:val="a6"/>
        <w:numPr>
          <w:ilvl w:val="0"/>
          <w:numId w:val="5"/>
        </w:numPr>
        <w:tabs>
          <w:tab w:val="clear" w:pos="1429"/>
          <w:tab w:val="num" w:pos="0"/>
        </w:tabs>
        <w:spacing w:line="360" w:lineRule="auto"/>
        <w:ind w:left="0" w:firstLine="0"/>
        <w:rPr>
          <w:sz w:val="28"/>
          <w:szCs w:val="28"/>
        </w:rPr>
      </w:pPr>
      <w:r w:rsidRPr="00F754D8">
        <w:rPr>
          <w:sz w:val="28"/>
          <w:szCs w:val="28"/>
        </w:rPr>
        <w:t xml:space="preserve">Закон України « Про зовнішньоекономічну діяльність» від 16.04.91 // </w:t>
      </w:r>
      <w:r w:rsidR="006B0EAE" w:rsidRPr="00C1174A">
        <w:rPr>
          <w:sz w:val="28"/>
          <w:szCs w:val="28"/>
          <w:lang w:val="en-US"/>
        </w:rPr>
        <w:t>www</w:t>
      </w:r>
      <w:r w:rsidR="006B0EAE" w:rsidRPr="00C1174A">
        <w:rPr>
          <w:sz w:val="28"/>
          <w:szCs w:val="28"/>
          <w:lang w:val="ru-RU"/>
        </w:rPr>
        <w:t>.</w:t>
      </w:r>
      <w:r w:rsidR="006B0EAE" w:rsidRPr="00C1174A">
        <w:rPr>
          <w:sz w:val="28"/>
          <w:szCs w:val="28"/>
          <w:lang w:val="en-US"/>
        </w:rPr>
        <w:t>rada</w:t>
      </w:r>
      <w:r w:rsidR="006B0EAE" w:rsidRPr="00C1174A">
        <w:rPr>
          <w:sz w:val="28"/>
          <w:szCs w:val="28"/>
          <w:lang w:val="ru-RU"/>
        </w:rPr>
        <w:t>.</w:t>
      </w:r>
      <w:r w:rsidR="006B0EAE" w:rsidRPr="00C1174A">
        <w:rPr>
          <w:sz w:val="28"/>
          <w:szCs w:val="28"/>
          <w:lang w:val="en-US"/>
        </w:rPr>
        <w:t>gov</w:t>
      </w:r>
      <w:r w:rsidR="006B0EAE" w:rsidRPr="00C1174A">
        <w:rPr>
          <w:sz w:val="28"/>
          <w:szCs w:val="28"/>
          <w:lang w:val="ru-RU"/>
        </w:rPr>
        <w:t>.</w:t>
      </w:r>
      <w:r w:rsidR="006B0EAE" w:rsidRPr="00C1174A">
        <w:rPr>
          <w:sz w:val="28"/>
          <w:szCs w:val="28"/>
          <w:lang w:val="en-US"/>
        </w:rPr>
        <w:t>ua</w:t>
      </w:r>
    </w:p>
    <w:p w:rsidR="006B0EAE" w:rsidRPr="00F754D8" w:rsidRDefault="006B0EAE" w:rsidP="00F754D8">
      <w:pPr>
        <w:pStyle w:val="23"/>
        <w:numPr>
          <w:ilvl w:val="0"/>
          <w:numId w:val="5"/>
        </w:numPr>
        <w:tabs>
          <w:tab w:val="clear" w:pos="1429"/>
          <w:tab w:val="num" w:pos="0"/>
          <w:tab w:val="num" w:pos="720"/>
        </w:tabs>
        <w:spacing w:line="360" w:lineRule="auto"/>
        <w:ind w:left="0" w:firstLine="0"/>
        <w:jc w:val="both"/>
        <w:rPr>
          <w:szCs w:val="28"/>
        </w:rPr>
      </w:pPr>
      <w:r w:rsidRPr="00F754D8">
        <w:rPr>
          <w:spacing w:val="-6"/>
          <w:szCs w:val="28"/>
        </w:rPr>
        <w:t>За ред. акад. Шаблія О.І. Соціально-економічна географія</w:t>
      </w:r>
      <w:r w:rsidRPr="00F754D8">
        <w:rPr>
          <w:szCs w:val="28"/>
        </w:rPr>
        <w:t xml:space="preserve"> України: Підручник. – Львів.: “Світ”, 2000.</w:t>
      </w:r>
    </w:p>
    <w:p w:rsidR="006B0EAE" w:rsidRPr="00F754D8" w:rsidRDefault="006B0EAE" w:rsidP="00F754D8">
      <w:pPr>
        <w:pStyle w:val="a6"/>
        <w:numPr>
          <w:ilvl w:val="0"/>
          <w:numId w:val="5"/>
        </w:numPr>
        <w:tabs>
          <w:tab w:val="clear" w:pos="1429"/>
          <w:tab w:val="num" w:pos="0"/>
        </w:tabs>
        <w:spacing w:line="360" w:lineRule="auto"/>
        <w:ind w:left="0" w:firstLine="0"/>
        <w:rPr>
          <w:sz w:val="28"/>
          <w:szCs w:val="28"/>
        </w:rPr>
      </w:pPr>
      <w:r w:rsidRPr="00F754D8">
        <w:rPr>
          <w:sz w:val="28"/>
          <w:szCs w:val="28"/>
          <w:lang w:val="ru-RU"/>
        </w:rPr>
        <w:t>Са</w:t>
      </w:r>
      <w:r w:rsidRPr="00F754D8">
        <w:rPr>
          <w:sz w:val="28"/>
          <w:szCs w:val="28"/>
        </w:rPr>
        <w:t>є</w:t>
      </w:r>
      <w:r w:rsidRPr="00F754D8">
        <w:rPr>
          <w:sz w:val="28"/>
          <w:szCs w:val="28"/>
          <w:lang w:val="ru-RU"/>
        </w:rPr>
        <w:t>нко</w:t>
      </w:r>
      <w:r w:rsidRPr="00F754D8">
        <w:rPr>
          <w:sz w:val="28"/>
          <w:szCs w:val="28"/>
        </w:rPr>
        <w:t xml:space="preserve"> Д.М. Розміщення продуктивних сил і регіоналістика: Навч. посіб. – К.: Вікар, 2002 .-456 с.</w:t>
      </w:r>
    </w:p>
    <w:p w:rsidR="00527B5A" w:rsidRPr="00F754D8" w:rsidRDefault="00527B5A" w:rsidP="00F754D8">
      <w:pPr>
        <w:pStyle w:val="a6"/>
        <w:spacing w:line="360" w:lineRule="auto"/>
        <w:ind w:firstLine="709"/>
        <w:rPr>
          <w:sz w:val="28"/>
          <w:szCs w:val="28"/>
        </w:rPr>
      </w:pPr>
      <w:bookmarkStart w:id="0" w:name="_GoBack"/>
      <w:bookmarkEnd w:id="0"/>
    </w:p>
    <w:sectPr w:rsidR="00527B5A" w:rsidRPr="00F754D8" w:rsidSect="00F754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79BC" w:rsidRDefault="00E879BC">
      <w:r>
        <w:separator/>
      </w:r>
    </w:p>
  </w:endnote>
  <w:endnote w:type="continuationSeparator" w:id="0">
    <w:p w:rsidR="00E879BC" w:rsidRDefault="00E87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CCE" w:rsidRDefault="009E5CCE" w:rsidP="005D6FEB">
    <w:pPr>
      <w:pStyle w:val="aa"/>
      <w:framePr w:wrap="around" w:vAnchor="text" w:hAnchor="margin" w:xAlign="right" w:y="1"/>
      <w:rPr>
        <w:rStyle w:val="ac"/>
      </w:rPr>
    </w:pPr>
  </w:p>
  <w:p w:rsidR="009E5CCE" w:rsidRDefault="009E5CCE">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CCE" w:rsidRDefault="00F754D8" w:rsidP="005D6FEB">
    <w:pPr>
      <w:pStyle w:val="aa"/>
      <w:framePr w:wrap="around" w:vAnchor="text" w:hAnchor="margin" w:xAlign="right" w:y="1"/>
      <w:rPr>
        <w:rStyle w:val="ac"/>
      </w:rPr>
    </w:pPr>
    <w:r>
      <w:rPr>
        <w:rStyle w:val="ac"/>
        <w:noProof/>
      </w:rPr>
      <w:t>46</w:t>
    </w:r>
  </w:p>
  <w:p w:rsidR="009E5CCE" w:rsidRDefault="009E5CCE" w:rsidP="005D6FEB">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79BC" w:rsidRDefault="00E879BC">
      <w:r>
        <w:separator/>
      </w:r>
    </w:p>
  </w:footnote>
  <w:footnote w:type="continuationSeparator" w:id="0">
    <w:p w:rsidR="00E879BC" w:rsidRDefault="00E879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34B1E"/>
    <w:multiLevelType w:val="hybridMultilevel"/>
    <w:tmpl w:val="949EFA84"/>
    <w:lvl w:ilvl="0" w:tplc="71BA4A94">
      <w:start w:val="3"/>
      <w:numFmt w:val="bullet"/>
      <w:lvlText w:val="-"/>
      <w:lvlJc w:val="left"/>
      <w:pPr>
        <w:tabs>
          <w:tab w:val="num" w:pos="1579"/>
        </w:tabs>
        <w:ind w:left="1579" w:hanging="870"/>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
    <w:nsid w:val="160455D9"/>
    <w:multiLevelType w:val="hybridMultilevel"/>
    <w:tmpl w:val="735AE558"/>
    <w:lvl w:ilvl="0" w:tplc="E1A620C8">
      <w:start w:val="1"/>
      <w:numFmt w:val="decimal"/>
      <w:lvlText w:val="%1."/>
      <w:lvlJc w:val="left"/>
      <w:pPr>
        <w:tabs>
          <w:tab w:val="num" w:pos="840"/>
        </w:tabs>
        <w:ind w:left="840" w:hanging="360"/>
      </w:pPr>
      <w:rPr>
        <w:rFonts w:cs="Times New Roman" w:hint="default"/>
      </w:rPr>
    </w:lvl>
    <w:lvl w:ilvl="1" w:tplc="09EC1442">
      <w:numFmt w:val="none"/>
      <w:lvlText w:val=""/>
      <w:lvlJc w:val="left"/>
      <w:pPr>
        <w:tabs>
          <w:tab w:val="num" w:pos="360"/>
        </w:tabs>
      </w:pPr>
      <w:rPr>
        <w:rFonts w:cs="Times New Roman"/>
      </w:rPr>
    </w:lvl>
    <w:lvl w:ilvl="2" w:tplc="895025CC">
      <w:numFmt w:val="none"/>
      <w:lvlText w:val=""/>
      <w:lvlJc w:val="left"/>
      <w:pPr>
        <w:tabs>
          <w:tab w:val="num" w:pos="360"/>
        </w:tabs>
      </w:pPr>
      <w:rPr>
        <w:rFonts w:cs="Times New Roman"/>
      </w:rPr>
    </w:lvl>
    <w:lvl w:ilvl="3" w:tplc="806AECCA">
      <w:numFmt w:val="none"/>
      <w:lvlText w:val=""/>
      <w:lvlJc w:val="left"/>
      <w:pPr>
        <w:tabs>
          <w:tab w:val="num" w:pos="360"/>
        </w:tabs>
      </w:pPr>
      <w:rPr>
        <w:rFonts w:cs="Times New Roman"/>
      </w:rPr>
    </w:lvl>
    <w:lvl w:ilvl="4" w:tplc="BD90DCAC">
      <w:numFmt w:val="none"/>
      <w:lvlText w:val=""/>
      <w:lvlJc w:val="left"/>
      <w:pPr>
        <w:tabs>
          <w:tab w:val="num" w:pos="360"/>
        </w:tabs>
      </w:pPr>
      <w:rPr>
        <w:rFonts w:cs="Times New Roman"/>
      </w:rPr>
    </w:lvl>
    <w:lvl w:ilvl="5" w:tplc="45B001D6">
      <w:numFmt w:val="none"/>
      <w:lvlText w:val=""/>
      <w:lvlJc w:val="left"/>
      <w:pPr>
        <w:tabs>
          <w:tab w:val="num" w:pos="360"/>
        </w:tabs>
      </w:pPr>
      <w:rPr>
        <w:rFonts w:cs="Times New Roman"/>
      </w:rPr>
    </w:lvl>
    <w:lvl w:ilvl="6" w:tplc="CBF06FEA">
      <w:numFmt w:val="none"/>
      <w:lvlText w:val=""/>
      <w:lvlJc w:val="left"/>
      <w:pPr>
        <w:tabs>
          <w:tab w:val="num" w:pos="360"/>
        </w:tabs>
      </w:pPr>
      <w:rPr>
        <w:rFonts w:cs="Times New Roman"/>
      </w:rPr>
    </w:lvl>
    <w:lvl w:ilvl="7" w:tplc="DEDC5D7E">
      <w:numFmt w:val="none"/>
      <w:lvlText w:val=""/>
      <w:lvlJc w:val="left"/>
      <w:pPr>
        <w:tabs>
          <w:tab w:val="num" w:pos="360"/>
        </w:tabs>
      </w:pPr>
      <w:rPr>
        <w:rFonts w:cs="Times New Roman"/>
      </w:rPr>
    </w:lvl>
    <w:lvl w:ilvl="8" w:tplc="08200F6A">
      <w:numFmt w:val="none"/>
      <w:lvlText w:val=""/>
      <w:lvlJc w:val="left"/>
      <w:pPr>
        <w:tabs>
          <w:tab w:val="num" w:pos="360"/>
        </w:tabs>
      </w:pPr>
      <w:rPr>
        <w:rFonts w:cs="Times New Roman"/>
      </w:rPr>
    </w:lvl>
  </w:abstractNum>
  <w:abstractNum w:abstractNumId="2">
    <w:nsid w:val="1E711706"/>
    <w:multiLevelType w:val="hybridMultilevel"/>
    <w:tmpl w:val="B178E0B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1F05461A"/>
    <w:multiLevelType w:val="hybridMultilevel"/>
    <w:tmpl w:val="44782B60"/>
    <w:lvl w:ilvl="0" w:tplc="0419000B">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25420A4F"/>
    <w:multiLevelType w:val="singleLevel"/>
    <w:tmpl w:val="7A5A2B5A"/>
    <w:lvl w:ilvl="0">
      <w:start w:val="2"/>
      <w:numFmt w:val="bullet"/>
      <w:lvlText w:val="-"/>
      <w:lvlJc w:val="left"/>
      <w:pPr>
        <w:tabs>
          <w:tab w:val="num" w:pos="360"/>
        </w:tabs>
        <w:ind w:left="360" w:hanging="360"/>
      </w:pPr>
      <w:rPr>
        <w:rFonts w:hint="default"/>
      </w:rPr>
    </w:lvl>
  </w:abstractNum>
  <w:abstractNum w:abstractNumId="5">
    <w:nsid w:val="38457C7C"/>
    <w:multiLevelType w:val="hybridMultilevel"/>
    <w:tmpl w:val="B17C7A2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42A626C2"/>
    <w:multiLevelType w:val="hybridMultilevel"/>
    <w:tmpl w:val="D6CE392C"/>
    <w:lvl w:ilvl="0" w:tplc="FFFFFFFF">
      <w:start w:val="1"/>
      <w:numFmt w:val="bullet"/>
      <w:lvlText w:val=""/>
      <w:lvlJc w:val="left"/>
      <w:pPr>
        <w:tabs>
          <w:tab w:val="num" w:pos="720"/>
        </w:tabs>
        <w:ind w:left="720" w:hanging="360"/>
      </w:pPr>
      <w:rPr>
        <w:rFonts w:ascii="Symbol" w:hAnsi="Symbol" w:hint="default"/>
      </w:rPr>
    </w:lvl>
    <w:lvl w:ilvl="1" w:tplc="FFFFFFFF">
      <w:start w:val="288"/>
      <w:numFmt w:val="bullet"/>
      <w:lvlText w:val="-"/>
      <w:lvlJc w:val="left"/>
      <w:pPr>
        <w:tabs>
          <w:tab w:val="num" w:pos="1440"/>
        </w:tabs>
        <w:ind w:left="1440" w:hanging="360"/>
      </w:pPr>
      <w:rPr>
        <w:rFonts w:ascii="Times New Roman" w:eastAsia="Times New Roman" w:hAnsi="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714E149F"/>
    <w:multiLevelType w:val="hybridMultilevel"/>
    <w:tmpl w:val="08B09818"/>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8">
    <w:nsid w:val="7A6A7886"/>
    <w:multiLevelType w:val="hybridMultilevel"/>
    <w:tmpl w:val="03041696"/>
    <w:lvl w:ilvl="0" w:tplc="C85CFCFA">
      <w:start w:val="1"/>
      <w:numFmt w:val="bullet"/>
      <w:lvlText w:val=""/>
      <w:lvlJc w:val="left"/>
      <w:pPr>
        <w:tabs>
          <w:tab w:val="num" w:pos="720"/>
        </w:tabs>
        <w:ind w:left="720" w:hanging="360"/>
      </w:pPr>
      <w:rPr>
        <w:rFonts w:ascii="Symbol" w:hAnsi="Symbol" w:hint="default"/>
        <w:sz w:val="20"/>
      </w:rPr>
    </w:lvl>
    <w:lvl w:ilvl="1" w:tplc="AE20B2A2" w:tentative="1">
      <w:start w:val="1"/>
      <w:numFmt w:val="bullet"/>
      <w:lvlText w:val="o"/>
      <w:lvlJc w:val="left"/>
      <w:pPr>
        <w:tabs>
          <w:tab w:val="num" w:pos="1440"/>
        </w:tabs>
        <w:ind w:left="1440" w:hanging="360"/>
      </w:pPr>
      <w:rPr>
        <w:rFonts w:ascii="Courier New" w:hAnsi="Courier New" w:hint="default"/>
        <w:sz w:val="20"/>
      </w:rPr>
    </w:lvl>
    <w:lvl w:ilvl="2" w:tplc="677C9A18" w:tentative="1">
      <w:start w:val="1"/>
      <w:numFmt w:val="bullet"/>
      <w:lvlText w:val=""/>
      <w:lvlJc w:val="left"/>
      <w:pPr>
        <w:tabs>
          <w:tab w:val="num" w:pos="2160"/>
        </w:tabs>
        <w:ind w:left="2160" w:hanging="360"/>
      </w:pPr>
      <w:rPr>
        <w:rFonts w:ascii="Wingdings" w:hAnsi="Wingdings" w:hint="default"/>
        <w:sz w:val="20"/>
      </w:rPr>
    </w:lvl>
    <w:lvl w:ilvl="3" w:tplc="FBBE6E4A" w:tentative="1">
      <w:start w:val="1"/>
      <w:numFmt w:val="bullet"/>
      <w:lvlText w:val=""/>
      <w:lvlJc w:val="left"/>
      <w:pPr>
        <w:tabs>
          <w:tab w:val="num" w:pos="2880"/>
        </w:tabs>
        <w:ind w:left="2880" w:hanging="360"/>
      </w:pPr>
      <w:rPr>
        <w:rFonts w:ascii="Wingdings" w:hAnsi="Wingdings" w:hint="default"/>
        <w:sz w:val="20"/>
      </w:rPr>
    </w:lvl>
    <w:lvl w:ilvl="4" w:tplc="7F7091EA" w:tentative="1">
      <w:start w:val="1"/>
      <w:numFmt w:val="bullet"/>
      <w:lvlText w:val=""/>
      <w:lvlJc w:val="left"/>
      <w:pPr>
        <w:tabs>
          <w:tab w:val="num" w:pos="3600"/>
        </w:tabs>
        <w:ind w:left="3600" w:hanging="360"/>
      </w:pPr>
      <w:rPr>
        <w:rFonts w:ascii="Wingdings" w:hAnsi="Wingdings" w:hint="default"/>
        <w:sz w:val="20"/>
      </w:rPr>
    </w:lvl>
    <w:lvl w:ilvl="5" w:tplc="3474BA0A" w:tentative="1">
      <w:start w:val="1"/>
      <w:numFmt w:val="bullet"/>
      <w:lvlText w:val=""/>
      <w:lvlJc w:val="left"/>
      <w:pPr>
        <w:tabs>
          <w:tab w:val="num" w:pos="4320"/>
        </w:tabs>
        <w:ind w:left="4320" w:hanging="360"/>
      </w:pPr>
      <w:rPr>
        <w:rFonts w:ascii="Wingdings" w:hAnsi="Wingdings" w:hint="default"/>
        <w:sz w:val="20"/>
      </w:rPr>
    </w:lvl>
    <w:lvl w:ilvl="6" w:tplc="A1E41E20" w:tentative="1">
      <w:start w:val="1"/>
      <w:numFmt w:val="bullet"/>
      <w:lvlText w:val=""/>
      <w:lvlJc w:val="left"/>
      <w:pPr>
        <w:tabs>
          <w:tab w:val="num" w:pos="5040"/>
        </w:tabs>
        <w:ind w:left="5040" w:hanging="360"/>
      </w:pPr>
      <w:rPr>
        <w:rFonts w:ascii="Wingdings" w:hAnsi="Wingdings" w:hint="default"/>
        <w:sz w:val="20"/>
      </w:rPr>
    </w:lvl>
    <w:lvl w:ilvl="7" w:tplc="F5BE1CFC" w:tentative="1">
      <w:start w:val="1"/>
      <w:numFmt w:val="bullet"/>
      <w:lvlText w:val=""/>
      <w:lvlJc w:val="left"/>
      <w:pPr>
        <w:tabs>
          <w:tab w:val="num" w:pos="5760"/>
        </w:tabs>
        <w:ind w:left="5760" w:hanging="360"/>
      </w:pPr>
      <w:rPr>
        <w:rFonts w:ascii="Wingdings" w:hAnsi="Wingdings" w:hint="default"/>
        <w:sz w:val="20"/>
      </w:rPr>
    </w:lvl>
    <w:lvl w:ilvl="8" w:tplc="4A589FCC"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4"/>
  </w:num>
  <w:num w:numId="4">
    <w:abstractNumId w:val="1"/>
  </w:num>
  <w:num w:numId="5">
    <w:abstractNumId w:val="7"/>
  </w:num>
  <w:num w:numId="6">
    <w:abstractNumId w:val="3"/>
  </w:num>
  <w:num w:numId="7">
    <w:abstractNumId w:val="5"/>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7501"/>
    <w:rsid w:val="000C7501"/>
    <w:rsid w:val="004F73F2"/>
    <w:rsid w:val="00527B5A"/>
    <w:rsid w:val="005D6FEB"/>
    <w:rsid w:val="00622A32"/>
    <w:rsid w:val="006B0EAE"/>
    <w:rsid w:val="006F7F08"/>
    <w:rsid w:val="007048CB"/>
    <w:rsid w:val="009E5CCE"/>
    <w:rsid w:val="00C1174A"/>
    <w:rsid w:val="00C31A56"/>
    <w:rsid w:val="00CF4005"/>
    <w:rsid w:val="00D511E7"/>
    <w:rsid w:val="00E264CA"/>
    <w:rsid w:val="00E440DD"/>
    <w:rsid w:val="00E879BC"/>
    <w:rsid w:val="00F27A9E"/>
    <w:rsid w:val="00F754D8"/>
    <w:rsid w:val="00F87838"/>
    <w:rsid w:val="00FA23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14:defaultImageDpi w14:val="0"/>
  <w15:chartTrackingRefBased/>
  <w15:docId w15:val="{51A96C63-C18A-4DA2-B0C3-A5D928E60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rPr>
  </w:style>
  <w:style w:type="paragraph" w:styleId="1">
    <w:name w:val="heading 1"/>
    <w:basedOn w:val="a"/>
    <w:next w:val="a"/>
    <w:link w:val="10"/>
    <w:uiPriority w:val="9"/>
    <w:qFormat/>
    <w:pPr>
      <w:keepNext/>
      <w:spacing w:line="360" w:lineRule="auto"/>
      <w:ind w:firstLine="709"/>
      <w:jc w:val="center"/>
      <w:outlineLvl w:val="0"/>
    </w:pPr>
    <w:rPr>
      <w:b/>
      <w:sz w:val="28"/>
      <w:szCs w:val="28"/>
    </w:rPr>
  </w:style>
  <w:style w:type="paragraph" w:styleId="2">
    <w:name w:val="heading 2"/>
    <w:basedOn w:val="a"/>
    <w:next w:val="a"/>
    <w:link w:val="20"/>
    <w:uiPriority w:val="9"/>
    <w:qFormat/>
    <w:pPr>
      <w:keepNext/>
      <w:tabs>
        <w:tab w:val="left" w:pos="2640"/>
      </w:tabs>
      <w:jc w:val="center"/>
      <w:outlineLvl w:val="1"/>
    </w:pPr>
    <w:rPr>
      <w:sz w:val="28"/>
    </w:rPr>
  </w:style>
  <w:style w:type="paragraph" w:styleId="3">
    <w:name w:val="heading 3"/>
    <w:basedOn w:val="a"/>
    <w:next w:val="a"/>
    <w:link w:val="30"/>
    <w:uiPriority w:val="9"/>
    <w:qFormat/>
    <w:pPr>
      <w:keepNext/>
      <w:tabs>
        <w:tab w:val="left" w:pos="2640"/>
      </w:tabs>
      <w:jc w:val="center"/>
      <w:outlineLvl w:val="2"/>
    </w:pPr>
    <w:rPr>
      <w:b/>
      <w:bCs/>
      <w:i/>
      <w:iCs/>
      <w:sz w:val="40"/>
    </w:rPr>
  </w:style>
  <w:style w:type="paragraph" w:styleId="4">
    <w:name w:val="heading 4"/>
    <w:basedOn w:val="a"/>
    <w:next w:val="a"/>
    <w:link w:val="40"/>
    <w:uiPriority w:val="9"/>
    <w:qFormat/>
    <w:pPr>
      <w:keepNext/>
      <w:tabs>
        <w:tab w:val="left" w:pos="2640"/>
      </w:tabs>
      <w:jc w:val="right"/>
      <w:outlineLvl w:val="3"/>
    </w:pPr>
    <w:rPr>
      <w:sz w:val="32"/>
    </w:rPr>
  </w:style>
  <w:style w:type="paragraph" w:styleId="5">
    <w:name w:val="heading 5"/>
    <w:basedOn w:val="a"/>
    <w:next w:val="a"/>
    <w:link w:val="50"/>
    <w:uiPriority w:val="9"/>
    <w:qFormat/>
    <w:pPr>
      <w:keepNext/>
      <w:outlineLvl w:val="4"/>
    </w:pPr>
    <w:rPr>
      <w:sz w:val="28"/>
    </w:rPr>
  </w:style>
  <w:style w:type="paragraph" w:styleId="6">
    <w:name w:val="heading 6"/>
    <w:basedOn w:val="a"/>
    <w:next w:val="a"/>
    <w:link w:val="60"/>
    <w:uiPriority w:val="9"/>
    <w:qFormat/>
    <w:pPr>
      <w:keepNext/>
      <w:spacing w:line="360" w:lineRule="auto"/>
      <w:ind w:firstLine="709"/>
      <w:jc w:val="center"/>
      <w:outlineLvl w:val="5"/>
    </w:pPr>
    <w:rPr>
      <w:i/>
      <w:iCs/>
      <w:sz w:val="28"/>
    </w:rPr>
  </w:style>
  <w:style w:type="paragraph" w:styleId="7">
    <w:name w:val="heading 7"/>
    <w:basedOn w:val="a"/>
    <w:next w:val="a"/>
    <w:link w:val="70"/>
    <w:uiPriority w:val="9"/>
    <w:qFormat/>
    <w:pPr>
      <w:keepNext/>
      <w:spacing w:line="360" w:lineRule="auto"/>
      <w:ind w:firstLine="709"/>
      <w:jc w:val="center"/>
      <w:outlineLvl w:val="6"/>
    </w:pPr>
    <w:rPr>
      <w:sz w:val="28"/>
    </w:rPr>
  </w:style>
  <w:style w:type="paragraph" w:styleId="8">
    <w:name w:val="heading 8"/>
    <w:basedOn w:val="a"/>
    <w:next w:val="a"/>
    <w:link w:val="80"/>
    <w:uiPriority w:val="9"/>
    <w:qFormat/>
    <w:pPr>
      <w:keepNext/>
      <w:jc w:val="center"/>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rPr>
  </w:style>
  <w:style w:type="character" w:customStyle="1" w:styleId="30">
    <w:name w:val="Заголовок 3 Знак"/>
    <w:link w:val="3"/>
    <w:uiPriority w:val="9"/>
    <w:semiHidden/>
    <w:rPr>
      <w:rFonts w:ascii="Cambria" w:eastAsia="Times New Roman" w:hAnsi="Cambria" w:cs="Times New Roman"/>
      <w:b/>
      <w:bCs/>
      <w:sz w:val="26"/>
      <w:szCs w:val="26"/>
      <w:lang w:val="uk-UA"/>
    </w:rPr>
  </w:style>
  <w:style w:type="character" w:customStyle="1" w:styleId="40">
    <w:name w:val="Заголовок 4 Знак"/>
    <w:link w:val="4"/>
    <w:uiPriority w:val="9"/>
    <w:semiHidden/>
    <w:rPr>
      <w:rFonts w:ascii="Calibri" w:eastAsia="Times New Roman" w:hAnsi="Calibri" w:cs="Times New Roman"/>
      <w:b/>
      <w:bCs/>
      <w:sz w:val="28"/>
      <w:szCs w:val="28"/>
      <w:lang w:val="uk-UA"/>
    </w:rPr>
  </w:style>
  <w:style w:type="character" w:customStyle="1" w:styleId="50">
    <w:name w:val="Заголовок 5 Знак"/>
    <w:link w:val="5"/>
    <w:uiPriority w:val="9"/>
    <w:semiHidden/>
    <w:rPr>
      <w:rFonts w:ascii="Calibri" w:eastAsia="Times New Roman" w:hAnsi="Calibri" w:cs="Times New Roman"/>
      <w:b/>
      <w:bCs/>
      <w:i/>
      <w:iCs/>
      <w:sz w:val="26"/>
      <w:szCs w:val="26"/>
      <w:lang w:val="uk-UA"/>
    </w:rPr>
  </w:style>
  <w:style w:type="character" w:customStyle="1" w:styleId="60">
    <w:name w:val="Заголовок 6 Знак"/>
    <w:link w:val="6"/>
    <w:uiPriority w:val="9"/>
    <w:semiHidden/>
    <w:rPr>
      <w:rFonts w:ascii="Calibri" w:eastAsia="Times New Roman" w:hAnsi="Calibri" w:cs="Times New Roman"/>
      <w:b/>
      <w:bCs/>
      <w:sz w:val="22"/>
      <w:szCs w:val="22"/>
      <w:lang w:val="uk-UA"/>
    </w:rPr>
  </w:style>
  <w:style w:type="character" w:customStyle="1" w:styleId="70">
    <w:name w:val="Заголовок 7 Знак"/>
    <w:link w:val="7"/>
    <w:uiPriority w:val="9"/>
    <w:semiHidden/>
    <w:rPr>
      <w:rFonts w:ascii="Calibri" w:eastAsia="Times New Roman" w:hAnsi="Calibri" w:cs="Times New Roman"/>
      <w:sz w:val="24"/>
      <w:szCs w:val="24"/>
      <w:lang w:val="uk-UA"/>
    </w:rPr>
  </w:style>
  <w:style w:type="character" w:customStyle="1" w:styleId="80">
    <w:name w:val="Заголовок 8 Знак"/>
    <w:link w:val="8"/>
    <w:uiPriority w:val="9"/>
    <w:semiHidden/>
    <w:rPr>
      <w:rFonts w:ascii="Calibri" w:eastAsia="Times New Roman" w:hAnsi="Calibri" w:cs="Times New Roman"/>
      <w:i/>
      <w:iCs/>
      <w:sz w:val="24"/>
      <w:szCs w:val="24"/>
      <w:lang w:val="uk-UA"/>
    </w:rPr>
  </w:style>
  <w:style w:type="paragraph" w:styleId="a3">
    <w:name w:val="Title"/>
    <w:basedOn w:val="a"/>
    <w:link w:val="a4"/>
    <w:uiPriority w:val="10"/>
    <w:qFormat/>
    <w:pPr>
      <w:jc w:val="center"/>
    </w:pPr>
    <w:rPr>
      <w:sz w:val="28"/>
    </w:rPr>
  </w:style>
  <w:style w:type="character" w:customStyle="1" w:styleId="a4">
    <w:name w:val="Назва Знак"/>
    <w:link w:val="a3"/>
    <w:uiPriority w:val="10"/>
    <w:rPr>
      <w:rFonts w:ascii="Cambria" w:eastAsia="Times New Roman" w:hAnsi="Cambria" w:cs="Times New Roman"/>
      <w:b/>
      <w:bCs/>
      <w:kern w:val="28"/>
      <w:sz w:val="32"/>
      <w:szCs w:val="32"/>
      <w:lang w:val="uk-UA"/>
    </w:rPr>
  </w:style>
  <w:style w:type="character" w:styleId="a5">
    <w:name w:val="Hyperlink"/>
    <w:uiPriority w:val="99"/>
    <w:rPr>
      <w:rFonts w:cs="Times New Roman"/>
      <w:color w:val="000000"/>
      <w:u w:val="none"/>
      <w:effect w:val="none"/>
    </w:rPr>
  </w:style>
  <w:style w:type="paragraph" w:styleId="a6">
    <w:name w:val="Body Text"/>
    <w:basedOn w:val="a"/>
    <w:link w:val="a7"/>
    <w:uiPriority w:val="99"/>
    <w:pPr>
      <w:jc w:val="both"/>
    </w:pPr>
    <w:rPr>
      <w:spacing w:val="-6"/>
      <w:sz w:val="20"/>
      <w:szCs w:val="20"/>
    </w:rPr>
  </w:style>
  <w:style w:type="character" w:customStyle="1" w:styleId="a7">
    <w:name w:val="Основний текст Знак"/>
    <w:link w:val="a6"/>
    <w:uiPriority w:val="99"/>
    <w:semiHidden/>
    <w:rPr>
      <w:sz w:val="24"/>
      <w:szCs w:val="24"/>
      <w:lang w:val="uk-UA"/>
    </w:rPr>
  </w:style>
  <w:style w:type="paragraph" w:styleId="a8">
    <w:name w:val="Body Text Indent"/>
    <w:basedOn w:val="a"/>
    <w:link w:val="a9"/>
    <w:uiPriority w:val="99"/>
    <w:pPr>
      <w:spacing w:line="360" w:lineRule="auto"/>
      <w:ind w:left="720"/>
      <w:jc w:val="both"/>
    </w:pPr>
    <w:rPr>
      <w:sz w:val="28"/>
      <w:szCs w:val="28"/>
    </w:rPr>
  </w:style>
  <w:style w:type="character" w:customStyle="1" w:styleId="a9">
    <w:name w:val="Основний текст з відступом Знак"/>
    <w:link w:val="a8"/>
    <w:uiPriority w:val="99"/>
    <w:semiHidden/>
    <w:rPr>
      <w:sz w:val="24"/>
      <w:szCs w:val="24"/>
      <w:lang w:val="uk-UA"/>
    </w:rPr>
  </w:style>
  <w:style w:type="paragraph" w:styleId="21">
    <w:name w:val="Body Text Indent 2"/>
    <w:basedOn w:val="a"/>
    <w:link w:val="22"/>
    <w:uiPriority w:val="99"/>
    <w:pPr>
      <w:spacing w:line="360" w:lineRule="auto"/>
      <w:ind w:firstLine="709"/>
      <w:jc w:val="both"/>
    </w:pPr>
    <w:rPr>
      <w:sz w:val="28"/>
    </w:rPr>
  </w:style>
  <w:style w:type="character" w:customStyle="1" w:styleId="22">
    <w:name w:val="Основний текст з відступом 2 Знак"/>
    <w:link w:val="21"/>
    <w:uiPriority w:val="99"/>
    <w:semiHidden/>
    <w:rPr>
      <w:sz w:val="24"/>
      <w:szCs w:val="24"/>
      <w:lang w:val="uk-UA"/>
    </w:rPr>
  </w:style>
  <w:style w:type="paragraph" w:styleId="23">
    <w:name w:val="Body Text 2"/>
    <w:basedOn w:val="a"/>
    <w:link w:val="24"/>
    <w:uiPriority w:val="99"/>
    <w:pPr>
      <w:jc w:val="center"/>
    </w:pPr>
    <w:rPr>
      <w:sz w:val="28"/>
    </w:rPr>
  </w:style>
  <w:style w:type="character" w:customStyle="1" w:styleId="24">
    <w:name w:val="Основний текст 2 Знак"/>
    <w:link w:val="23"/>
    <w:uiPriority w:val="99"/>
    <w:semiHidden/>
    <w:rPr>
      <w:sz w:val="24"/>
      <w:szCs w:val="24"/>
      <w:lang w:val="uk-UA"/>
    </w:rPr>
  </w:style>
  <w:style w:type="paragraph" w:styleId="aa">
    <w:name w:val="footer"/>
    <w:basedOn w:val="a"/>
    <w:link w:val="ab"/>
    <w:uiPriority w:val="99"/>
    <w:pPr>
      <w:tabs>
        <w:tab w:val="center" w:pos="4677"/>
        <w:tab w:val="right" w:pos="9355"/>
      </w:tabs>
    </w:pPr>
  </w:style>
  <w:style w:type="character" w:customStyle="1" w:styleId="ab">
    <w:name w:val="Нижній колонтитул Знак"/>
    <w:link w:val="aa"/>
    <w:uiPriority w:val="99"/>
    <w:semiHidden/>
    <w:rPr>
      <w:sz w:val="24"/>
      <w:szCs w:val="24"/>
      <w:lang w:val="uk-UA"/>
    </w:rPr>
  </w:style>
  <w:style w:type="character" w:styleId="ac">
    <w:name w:val="page number"/>
    <w:uiPriority w:val="99"/>
    <w:rPr>
      <w:rFonts w:cs="Times New Roman"/>
    </w:rPr>
  </w:style>
  <w:style w:type="paragraph" w:styleId="ad">
    <w:name w:val="Normal (Web)"/>
    <w:basedOn w:val="a"/>
    <w:uiPriority w:val="99"/>
    <w:pPr>
      <w:spacing w:before="100" w:beforeAutospacing="1" w:after="100" w:afterAutospacing="1"/>
    </w:pPr>
    <w:rPr>
      <w:rFonts w:ascii="Arial Unicode MS" w:eastAsia="Arial Unicode MS" w:hAnsi="Arial Unicode MS" w:cs="Arial Unicode MS"/>
      <w:lang w:val="ru-RU"/>
    </w:rPr>
  </w:style>
  <w:style w:type="character" w:styleId="ae">
    <w:name w:val="Emphasis"/>
    <w:uiPriority w:val="20"/>
    <w:qFormat/>
    <w:rPr>
      <w:rFonts w:cs="Times New Roman"/>
      <w:i/>
      <w:iCs/>
    </w:rPr>
  </w:style>
  <w:style w:type="paragraph" w:styleId="af">
    <w:name w:val="caption"/>
    <w:basedOn w:val="a"/>
    <w:next w:val="a"/>
    <w:uiPriority w:val="35"/>
    <w:qFormat/>
    <w:pPr>
      <w:jc w:val="center"/>
    </w:pPr>
    <w:rPr>
      <w:sz w:val="28"/>
    </w:rPr>
  </w:style>
  <w:style w:type="paragraph" w:styleId="31">
    <w:name w:val="Body Text Indent 3"/>
    <w:basedOn w:val="a"/>
    <w:link w:val="32"/>
    <w:uiPriority w:val="99"/>
    <w:pPr>
      <w:spacing w:line="360" w:lineRule="auto"/>
      <w:ind w:firstLine="709"/>
      <w:jc w:val="right"/>
    </w:pPr>
    <w:rPr>
      <w:sz w:val="28"/>
    </w:rPr>
  </w:style>
  <w:style w:type="character" w:customStyle="1" w:styleId="32">
    <w:name w:val="Основний текст з відступом 3 Знак"/>
    <w:link w:val="31"/>
    <w:uiPriority w:val="99"/>
    <w:semiHidden/>
    <w:rPr>
      <w:sz w:val="16"/>
      <w:szCs w:val="16"/>
      <w:lang w:val="uk-UA"/>
    </w:rPr>
  </w:style>
  <w:style w:type="paragraph" w:styleId="af0">
    <w:name w:val="header"/>
    <w:basedOn w:val="a"/>
    <w:link w:val="af1"/>
    <w:uiPriority w:val="99"/>
    <w:rsid w:val="004F73F2"/>
    <w:pPr>
      <w:tabs>
        <w:tab w:val="center" w:pos="4677"/>
        <w:tab w:val="right" w:pos="9355"/>
      </w:tabs>
    </w:pPr>
  </w:style>
  <w:style w:type="character" w:customStyle="1" w:styleId="af1">
    <w:name w:val="Верхній колонтитул Знак"/>
    <w:link w:val="af0"/>
    <w:uiPriority w:val="99"/>
    <w:semiHidden/>
    <w:rPr>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9851</Words>
  <Characters>56156</Characters>
  <Application>Microsoft Office Word</Application>
  <DocSecurity>0</DocSecurity>
  <Lines>467</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Irina</cp:lastModifiedBy>
  <cp:revision>2</cp:revision>
  <cp:lastPrinted>2008-01-22T15:52:00Z</cp:lastPrinted>
  <dcterms:created xsi:type="dcterms:W3CDTF">2014-08-10T18:13:00Z</dcterms:created>
  <dcterms:modified xsi:type="dcterms:W3CDTF">2014-08-10T18:13:00Z</dcterms:modified>
</cp:coreProperties>
</file>