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double" w:sz="4" w:space="0" w:color="auto"/>
          <w:bottom w:val="double" w:sz="4" w:space="0" w:color="auto"/>
        </w:tblBorders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095BBF"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095BBF" w:rsidRDefault="00095BBF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36"/>
                <w:szCs w:val="36"/>
              </w:rPr>
            </w:pPr>
          </w:p>
          <w:p w:rsidR="00095BBF" w:rsidRDefault="00095BBF">
            <w:pPr>
              <w:widowControl w:val="0"/>
              <w:autoSpaceDE w:val="0"/>
              <w:autoSpaceDN w:val="0"/>
              <w:adjustRightInd w:val="0"/>
            </w:pPr>
            <w:r>
              <w:rPr>
                <w:b/>
                <w:bCs/>
                <w:sz w:val="36"/>
                <w:szCs w:val="36"/>
              </w:rPr>
              <w:t xml:space="preserve">Ценностные ориентации студентов на здоровый образ жизни и их отражение в жизнедеятельности </w:t>
            </w:r>
            <w:r>
              <w:t xml:space="preserve">Изучение ценностных ориентаций студентов на здоровый образ жизни позволяет выделить среди них условно 4 группы. Первая группа включает в себя абсолютные, общечеловеческие ценности, получившие у студентов оценку огромного значения (от 69 до 93 %). К ним относятся: удачная семейная жизнь, мужество и честность, здоровье, всестороннее развитие личности, интеллектуальные способности, сила воли и собранность, умение общаться, обладание красотой и выразительностью движений. Вторая группа “преимущественных ценностей”: (от 63 до 66 %) – хорошее телосложение и физическое состояние, авторитет среди окружающих. Третья группа ценностей получила наименованием “противоречивых” за то, что в них одновременно представлены признаки большого и небольшого значения (от 35,5 до 59,2 %). Она включает наличие материальных благ, успехи в работе, удовлетворённость учёбой, занятие физическими упражнениями и спортом, хороший уровень развития физических качеств, интересный отдых. Четвёртая группа ценностей названа “частными”, т.к. её содержанию студенты придают небольшое значение (от 17 до 28 %) – знания о функционирования человеческого организма, физическая подготовленность к избранной профессии, общественная активность. Полученные данные дают основание к суждению о наличии противоречия между абсолютной ценностью общих положений здорового образа жиз-ни и конкретными ценностями его поддержания, в том числе профессионального здоровья. Их разрешение – одна из ведущих задач в биосоциальном развитии студентов. При рассмотрении соотношений общей и физической культуры студентов ответы респондентов на вопрос “можно ли считать культурным человека, не заботящегося о своём физическом состоянии?” выявили, что 21,9 % считают это возможным, а 51 % отрицают такую взаимосвязь, 27,9 % - затрудняются в определении своей позиции. Таким образом, менее половины студентов имеет определённые представления о тесной взаимосвязи общей и физической культуры в своём личностном развитии и в соответствии с этим принимают поведенческие решения. Суждения студентов о влиянии физической культуры на общекультурное развитие личности в большей степени связаны с улучшением форм телесного и функционального развития. Заметное снижение влияния физической культуры на другие стороны личности и её деятельность обусловлены постановкой физического воспитания в ВУЗе, недостаточной реализацией его гуманитарного содержания, негативным опытом предшествующих занятий, воздействием ближайшего окружения и др. Менее четверти студентов приобщено к регулярной физкультурно-спортивной деятельности на досуге. На этом фоне наблюдается недостаточная эффективность пропаганды здорового образа жизни преподавателями физического воспитания, медицинскими работниками. Студенты выделяют среди факторов риска здоровью, прежде всего злоупотребление алкоголем – 75,6 %, курение – 73,5 %, что отражает один из стереотипов пропаганды здорового образа жизни. Недостаток двигательной активности отмечен 39,9 % студентов; загрязнение окружающей среды осознаётся 29,3 % респондентов; на конфликты с окружающими указали 29,1 %; на перегруженность учебно-профессиональными и домашними обязанностями 7,9 %. В то же время напряжённый режим учебного труда, как показывают многие исследования, - существенный фактор возникновения эстетических состояний студентов. Что побуждает студентов поддерживать своё физическое состояние? Уверенно чувствовать себя среди других людей, “больше нравиться им, вызывать у них уважение” (68,1 % опрошенных) и “получать удовольствие от двигательной деятельности, ощущать радость и красоту движений собственного тела, испытывать мышечную радость, чувствовать высокий мышечный тонус” (44,5 % опрошенных). Это свидетельствует о гедонистическом характере физического совершенствования студентов. Очевидно, в приобщении к физической культуре необходимо обращать внимание на разнообразие её эмоциональных, рекреативных эффектов. Стремление достигнуть высоких спортивных результатов престижно лишь для очень ограниченного круга сегодняшних студентов (2,5 % женщин и 6% мужчин) к сожалению, возможности физической культуры как средства поддержания работоспособности ещё не получили должной оценки у студентов (менее четверти ответов). Такое положение вызвано ограниченным образовательным потенциалом учебных занятий по физическому воспитанию. Среди причин невнимания к поддержанию своего физического состояния студентами отмечается нехватка времени (18,5 % женщин и 41,6 % мужчин) и отсутствие необходимого упорства, воли, настойчивости (17,5 % женщин и 20,8 % мужчин). Это свидетельствует о недостаточной организованности и требовательности к себе студентов в организации жизнедеятельности, где органично присутствуют и волевые начала. Забота о своём физическом состоянии отличается у женщин и мужчин. У женщин это проявляется в поддержании “внешних” форм состояния (пропорции телосложения – 27 %, соотношение роста и массы тела 54 %, особенности фигуры); у мужчин отмечена забота о развитии мускулатуры – 61,2 %, пропорций телосложения – 50 %, физических качеств – 32-47 %. Полученные данные говорят об отсутствии у большинства студентов активных усилий по поддержанию своего физического состояния. Даже в количественном отношении число случаев систематического использования необходимых средств для этой цели (6 %) существенно уступает числу случаев пренебрежения этими средствами (70 %). Простые и доступные средства – самомассаж, закаливание, аутогенная тренировка очень редко используется студентами, что свидетельствует о существенных изъянах в их образовательной подготовке. А наличие в арсенале средств регулирования физического состояния табака, алкоголя и даже наркотиков, с одной стороны характеризует ограниченный выбор средств, с другой – говорит об отсутствии валеологического мышления и поведения у большинства студентов. Во внеучебной деятельности физкультурно-спортивная активность студентов низка. Не участвуют в ней 60 % женщин и 46 % мужчин. В спортивных занятиях факультета задействовано лишь 36,5 % женщин и 45,6 % мужчин, а в сборных командах ВУЗа участвуют – 3,5 и 8,4 %. Женщины предпочитают не слишком продолжительные по времени занятия (менее часа), но достаточно регулярные. Мужчинам нравятся более длительные по времени занятия, но проводимые пореже. К сожалению, при планировании двигательной деятельности в самостоятельных занятиях и её регулировании 57,5 % женщин и 33,6 % мужчин не могут использовать каких-либо показателей – не хватает необходимых занятий; 24-37 % ориентируются лишь на самочувствие. Путь к общекультурному развитию и здоровью начинается с овладения знаниями. Они опережают практику, указывают путь её преобразования, превращают знания в элементы сознания, расширяя и перерабатывая их в убеждения. А убеждения строятся не столько на логическом характере знаний, сколько на их практическом смысле. Основной источник информации для студентов – занятия по физическому воспитанию – теоретические и практические (38-51 %). Заметно влияние средств массовой информации: газет, теле- и радиорепортажей (25-44 %). Редко используется информация, полученная из специальной литературы, от посещения спортивных зрелищ (14-23 %). В качестве значимой студенты выделяют информацию о рациональном питании, методике оздоровительного бега и ходьбы, а также самоконтроля в процессе занятий физическими упражнениями, методике использования гимнастических и дыхательных упражнений, закаливания, о вопросах регулирования половой жизни (60-87 %). Повышенный интерес студентов к вопросам регулирования половой жизни отражает актуализацию одной из важных социально-биологических функций молодёжи – репродуктивную. Анализ полученной информации свидетельствует о мозаичности структуры знаний студентов, их недостаточной упорядоченности и взаимосвязи. Имеющиеся знания не обладают необходимым функциональным характером для использования в повседневной жизнедеятельности, а студентам не хватает поисково-познавательной активности для их пополнения и расширения.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095BBF" w:rsidRDefault="00095BB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095BBF" w:rsidRDefault="00095BBF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095BBF" w:rsidRDefault="00095BBF">
      <w:pPr>
        <w:widowControl w:val="0"/>
        <w:autoSpaceDE w:val="0"/>
        <w:autoSpaceDN w:val="0"/>
        <w:adjustRightInd w:val="0"/>
        <w:spacing w:before="100" w:after="100"/>
      </w:pPr>
    </w:p>
    <w:p w:rsidR="00095BBF" w:rsidRDefault="00095BBF">
      <w:pPr>
        <w:widowControl w:val="0"/>
        <w:autoSpaceDE w:val="0"/>
        <w:autoSpaceDN w:val="0"/>
        <w:adjustRightInd w:val="0"/>
        <w:rPr>
          <w:sz w:val="20"/>
          <w:szCs w:val="20"/>
        </w:rPr>
      </w:pPr>
      <w:bookmarkStart w:id="0" w:name="_GoBack"/>
      <w:bookmarkEnd w:id="0"/>
    </w:p>
    <w:sectPr w:rsidR="00095BBF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5BBF"/>
    <w:rsid w:val="00095BBF"/>
    <w:rsid w:val="00355380"/>
    <w:rsid w:val="0049340D"/>
    <w:rsid w:val="0097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A37BE1E-A1D6-41C6-8BE1-F9C87FDD9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1200</Words>
  <Characters>6844</Characters>
  <Application>Microsoft Office Word</Application>
  <DocSecurity>0</DocSecurity>
  <Lines>57</Lines>
  <Paragraphs>16</Paragraphs>
  <ScaleCrop>false</ScaleCrop>
  <Company/>
  <LinksUpToDate>false</LinksUpToDate>
  <CharactersWithSpaces>8028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2014-05-13T15:17:00Z</dcterms:created>
  <dcterms:modified xsi:type="dcterms:W3CDTF">2014-05-13T15:17:00Z</dcterms:modified>
</cp:coreProperties>
</file>