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0DD" w:rsidRDefault="002D30DD">
      <w:pPr>
        <w:pStyle w:val="2"/>
        <w:jc w:val="both"/>
      </w:pPr>
    </w:p>
    <w:p w:rsidR="002962A7" w:rsidRDefault="002962A7">
      <w:pPr>
        <w:pStyle w:val="2"/>
        <w:jc w:val="both"/>
      </w:pPr>
      <w:r>
        <w:t>Художественное своеобразие произведения А. Платонова «Котлован».</w:t>
      </w:r>
    </w:p>
    <w:p w:rsidR="002962A7" w:rsidRDefault="002962A7">
      <w:p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Автор: </w:t>
      </w:r>
      <w:r>
        <w:rPr>
          <w:i/>
          <w:iCs/>
          <w:sz w:val="27"/>
          <w:szCs w:val="27"/>
        </w:rPr>
        <w:t>Платонов А.П.</w:t>
      </w:r>
    </w:p>
    <w:p w:rsidR="002962A7" w:rsidRPr="002D30DD" w:rsidRDefault="002962A7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Желанием исследовать одну из самых сложных проблем XX века — проблему приобщения человека к новой жизни — проникнута трагическая мистерия о коллективизации, созданная Андреем Платоновым необычайно быстро: с декабря 1929 по апрель 1930 года, так же, как создавался роман Николая Чернышевского “Что делать?”, тоже написанный на злобу дня. Теперь, когда мы знаем многочисленные произведения, посвященные коллективизации, мы можем с полным правом сказать, что процесс этот сложный, неоднозначный. В “Котловане” автор разбивает миф о светлом будущем. </w:t>
      </w:r>
    </w:p>
    <w:p w:rsidR="002962A7" w:rsidRDefault="002962A7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Исторический и литературный контекст повести — “политика сплошной коллективизации” и “ликвидации кулачества как класса”. Мы встречаемся здесь и с философской обобщенностью, и с глубокой мифологизацией жизни: рабочие роют котлован под фундамент “общепролетарского дома”, в котором должно потом счастливо жить новое поколение. Задумался о смысле жизни и рабочий Вощев, уволенный с маленького механического завода, потому что устрашился от производства “среди общего темпа труда”. Задумался о том, что ему “без истины трудно жить”. Он тоже попадает на рытье котлована: ему очень хочется “выдумать что-нибудь вроде счастья, чтобы от душевного смысла улучшилась производительность”. Вощев — это народный мыслитель, “сокровенный человек”, странник, “не движущийся в соответствии с генеральной линией”, а имеющий свою дорогу в жизни. Может быть, он первый понимает, что котлован — это новое рабство, оно основано на ритуалах новой веры: безоговорочном подчинении командам Сталина, приведшим к созданию тоталитарного государства. Он не видит к себе уважения со стороны рабочих или профсоюзных деятелей, которые советуют ему молчать. И тогда он, замысливший переустройство мира романтик и мечтатель, горько бросает в лицо новым бюрократам: “Вы боитесь быть в хвосте: он — конечность, и сели на шею!.. Без думы люди действуют бессмысленно!” </w:t>
      </w:r>
    </w:p>
    <w:p w:rsidR="002962A7" w:rsidRDefault="002962A7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Платонов уже с первых страниц определяет главные темы повести: исполнитель и творец, личное и общественное, уважение к достоинству человека и его жизни. В самой фамилии “Вощев” сопрягаются два начала: древнерусское слово “воск” — что-то мягкое, природное, органическое, и “вотще” — “напрасно” (так напрасен будет поиск этим героем счастья, истины и справедливости в “Котловане”). Ряд фонетических аналогий можно продолжить русской пословицей “попал как кур во щи” (в ощип), в которой центральным является звуковой комплекс “вощи” — от корня “вощ”, “воск”. При внешней несовместимости и даже противоречивости всех этих значений в истории Вощева они сплетены воедино, взаимно дополняя друг друга: это связано и с психологическим миром персонажа — он собирает в мешок “всякую безвестность мира для памяти”, ищет смысл общего и отдельного существования — “план общей жизни”. </w:t>
      </w:r>
    </w:p>
    <w:p w:rsidR="002962A7" w:rsidRDefault="002962A7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Сюжет русской пословицы в биографии Вощева получает грустно комическое воплощение: в колхозе имени Генеральной линии активист ставит Вощева на “куриное дело” — “перещупать всех кур и тем самым определить к утру наличие свежеснесенных яиц”. Его фамилия определяет и его духовный путь — от надежды обрести всемирную истину к осознанию ничтожности общих усилий в достижении идеала и личного существования: “Вощев стоял в недоумении над этим униженным ребенком, он уже не знал, где же теперь будет коммунизм на свете, если его нет сначала в детском чувстве и в убежденном впечатлении. Вощев согласился бы снова ничего не знать и жить без надежды в смутном вожделении тщетного ума, лишь бы девочка была целой, готовой на жизнь, хотя бы и замучилась с течением времени”. </w:t>
      </w:r>
    </w:p>
    <w:p w:rsidR="002962A7" w:rsidRDefault="002962A7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Платонов употребляет в повести “юродивый”, изломанный язык — результат смещения, сдвига нормативных лексических и синтаксических отношений. Язык этот рассчитан не на понимание, а на запоминание, смысл слов выхолащивается. Здесь применяются политические маркированные слова-ярлыки, идеологически окрашенная лексика: “отправить на коллективизацию”, “узкими масштабами строиться”, “в одном колхозе горюешь”. Это партийные агитки и лозунги, применяемые на Организационном Дворе по отношению к кулакам: “Какое я тебе лицо? Я никто: у нас партия — вот лицо!.. Являйся нынче на плот, капитализм, сволочь!” И метод вступления в колхоз знакомый: “Пишись! А то в океан пошлю!” Описывая раскулачивание, Платонов использует прием гротеска, так как в раскулачивании принимает участие Медведь-молотобоец. Иногда в нем автор подчеркивает человеческое начало, именно это отмечает и Настя. Умирая, она просит позаботиться о Мишке Медведеве. И тогда срабатывают метафоры “работать как зверь” и “медвежья услуга” — так проявляется в повести одна из сокровенных платоновских идей. </w:t>
      </w:r>
    </w:p>
    <w:p w:rsidR="002962A7" w:rsidRDefault="002962A7">
      <w:pPr>
        <w:pStyle w:val="a3"/>
        <w:jc w:val="both"/>
        <w:rPr>
          <w:sz w:val="27"/>
          <w:szCs w:val="27"/>
        </w:rPr>
      </w:pPr>
      <w:r>
        <w:rPr>
          <w:sz w:val="27"/>
          <w:szCs w:val="27"/>
        </w:rPr>
        <w:t>Умирает девочка Настя — уходит от людей в будущее, все дороги ведут в “Котлован” — к всемирному сиротству, бездомности. Раз нет у людей дома (они даже спят в гробах и готовят их себе “впрок”, что уже само по себе бесчеловечно), значит нет связующего звена между поколениями, нет уюта, гармонии, покоя. И тот дом, который они должны были построить для светлого будущего, превращается в могилу ребенка, в могилу людей. В притчевой форме, мудро и ненавязчиво, Платонов, как мне кажется, дает нам понять, что насильно загонять человечество в счастье нельзя. Тогда вместо обещанного рая мы можем получить нечто противоположное. Это повесть-предупреждение о том, что ложные идеи могут загубить тысячи людских жизней и стать трагедией народа. Наверное, народ наш научился извлекать уроки из своего исторического прошлого.</w:t>
      </w:r>
      <w:bookmarkStart w:id="0" w:name="_GoBack"/>
      <w:bookmarkEnd w:id="0"/>
    </w:p>
    <w:sectPr w:rsidR="002962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D30DD"/>
    <w:rsid w:val="0023241A"/>
    <w:rsid w:val="002962A7"/>
    <w:rsid w:val="002D30DD"/>
    <w:rsid w:val="007A0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DFD7BC-B269-4750-AAAE-6AAA85EA5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818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Художественное своеобразие произведения А. Платонова «Котлован». - CoolReferat.com</vt:lpstr>
    </vt:vector>
  </TitlesOfParts>
  <Company>*</Company>
  <LinksUpToDate>false</LinksUpToDate>
  <CharactersWithSpaces>5471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Художественное своеобразие произведения А. Платонова «Котлован». - CoolReferat.com</dc:title>
  <dc:subject/>
  <dc:creator>Admin</dc:creator>
  <cp:keywords/>
  <dc:description/>
  <cp:lastModifiedBy>Irina</cp:lastModifiedBy>
  <cp:revision>2</cp:revision>
  <dcterms:created xsi:type="dcterms:W3CDTF">2014-08-17T18:37:00Z</dcterms:created>
  <dcterms:modified xsi:type="dcterms:W3CDTF">2014-08-17T18:37:00Z</dcterms:modified>
</cp:coreProperties>
</file>