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3DA6" w:rsidRDefault="00E73DA6" w:rsidP="009F1E3A">
      <w:pPr>
        <w:jc w:val="center"/>
        <w:rPr>
          <w:rFonts w:ascii="Comic Sans MS" w:hAnsi="Comic Sans MS"/>
          <w:b/>
          <w:color w:val="0F243E"/>
          <w:sz w:val="22"/>
          <w:szCs w:val="22"/>
        </w:rPr>
      </w:pPr>
    </w:p>
    <w:p w:rsidR="00D41B79" w:rsidRPr="009F1E3A" w:rsidRDefault="00D41B79" w:rsidP="009F1E3A">
      <w:pPr>
        <w:jc w:val="center"/>
        <w:rPr>
          <w:rFonts w:ascii="Comic Sans MS" w:hAnsi="Comic Sans MS"/>
          <w:b/>
          <w:color w:val="0F243E"/>
          <w:sz w:val="22"/>
          <w:szCs w:val="22"/>
        </w:rPr>
      </w:pPr>
      <w:r w:rsidRPr="009F1E3A">
        <w:rPr>
          <w:rFonts w:ascii="Comic Sans MS" w:hAnsi="Comic Sans MS"/>
          <w:b/>
          <w:color w:val="0F243E"/>
          <w:sz w:val="22"/>
          <w:szCs w:val="22"/>
        </w:rPr>
        <w:t>Вопрос№1</w:t>
      </w:r>
    </w:p>
    <w:p w:rsidR="00D41B79" w:rsidRPr="009F1E3A" w:rsidRDefault="00D41B79" w:rsidP="00E46261">
      <w:pPr>
        <w:rPr>
          <w:rFonts w:ascii="Comic Sans MS" w:hAnsi="Comic Sans MS"/>
          <w:i/>
          <w:color w:val="0F243E"/>
          <w:sz w:val="28"/>
          <w:szCs w:val="28"/>
          <w:u w:val="single"/>
        </w:rPr>
      </w:pPr>
      <w:r w:rsidRPr="009F1E3A">
        <w:rPr>
          <w:rFonts w:ascii="Comic Sans MS" w:hAnsi="Comic Sans MS"/>
          <w:i/>
          <w:color w:val="0F243E"/>
          <w:sz w:val="28"/>
          <w:szCs w:val="28"/>
          <w:u w:val="single"/>
        </w:rPr>
        <w:t>Капитал и капитальные вложения</w:t>
      </w:r>
    </w:p>
    <w:p w:rsidR="00D41B79" w:rsidRPr="009F1E3A" w:rsidRDefault="00D41B79" w:rsidP="00D41B79">
      <w:pPr>
        <w:jc w:val="both"/>
        <w:rPr>
          <w:rFonts w:ascii="Comic Sans MS" w:hAnsi="Comic Sans MS"/>
          <w:b/>
          <w:color w:val="0F243E"/>
          <w:sz w:val="22"/>
          <w:szCs w:val="22"/>
        </w:rPr>
      </w:pPr>
      <w:r w:rsidRPr="009F1E3A">
        <w:rPr>
          <w:rFonts w:ascii="Comic Sans MS" w:hAnsi="Comic Sans MS"/>
          <w:color w:val="0F243E"/>
          <w:sz w:val="22"/>
          <w:szCs w:val="22"/>
        </w:rPr>
        <w:br/>
        <w:t>Объективно необходимым звеном воспроизводственного процесса является замена изношенных основных средств новыми, которая осуществляется с помощью механизма аккумулирования амортизационных отчислений и их использования на приобретение нового оборудования и модернизацию действующих основных фондов. Вместе с тем существенное расширение производства может быть обеспечено только за счет новых вложений средств, направляемых как на создание новых производственных мощностей, так и на совершенствование, качественное обновление техники и технологии.</w:t>
      </w:r>
    </w:p>
    <w:p w:rsidR="00D41B79" w:rsidRPr="009F1E3A" w:rsidRDefault="00985969" w:rsidP="00D41B79">
      <w:pPr>
        <w:jc w:val="both"/>
        <w:rPr>
          <w:rFonts w:ascii="Comic Sans MS" w:hAnsi="Comic Sans MS"/>
          <w:color w:val="0F243E"/>
          <w:sz w:val="22"/>
          <w:szCs w:val="22"/>
        </w:rPr>
      </w:pPr>
      <w:r w:rsidRPr="009F1E3A">
        <w:rPr>
          <w:rFonts w:ascii="Comic Sans MS" w:hAnsi="Comic Sans MS"/>
          <w:color w:val="0F243E"/>
          <w:sz w:val="22"/>
          <w:szCs w:val="22"/>
        </w:rPr>
        <w:t>-</w:t>
      </w:r>
      <w:r w:rsidR="00D41B79" w:rsidRPr="009F1E3A">
        <w:rPr>
          <w:rFonts w:ascii="Comic Sans MS" w:hAnsi="Comic Sans MS"/>
          <w:color w:val="0F243E"/>
          <w:sz w:val="22"/>
          <w:szCs w:val="22"/>
        </w:rPr>
        <w:t xml:space="preserve">  Именно вложения, используемые для развития и расширения производства с целью извлечения дохода в будущем, составляют экономический смысл инвестиций. Термин «инвестиция» происходит от латинского слова inves-tire — облачать. </w:t>
      </w:r>
    </w:p>
    <w:p w:rsidR="00D41B79" w:rsidRPr="009F1E3A" w:rsidRDefault="00D41B79" w:rsidP="00D41B79">
      <w:pPr>
        <w:jc w:val="both"/>
        <w:rPr>
          <w:rFonts w:ascii="Comic Sans MS" w:hAnsi="Comic Sans MS"/>
          <w:color w:val="0F243E"/>
          <w:sz w:val="22"/>
          <w:szCs w:val="22"/>
        </w:rPr>
      </w:pPr>
      <w:r w:rsidRPr="009F1E3A">
        <w:rPr>
          <w:rFonts w:ascii="Comic Sans MS" w:hAnsi="Comic Sans MS"/>
          <w:color w:val="0F243E"/>
          <w:sz w:val="22"/>
          <w:szCs w:val="22"/>
        </w:rPr>
        <w:t>Наиболее важными и существенными признаками инвестиций являются:</w:t>
      </w:r>
    </w:p>
    <w:p w:rsidR="00D41B79" w:rsidRPr="009F1E3A" w:rsidRDefault="00985969" w:rsidP="00D41B79">
      <w:pPr>
        <w:jc w:val="both"/>
        <w:rPr>
          <w:rFonts w:ascii="Comic Sans MS" w:hAnsi="Comic Sans MS"/>
          <w:color w:val="0F243E"/>
          <w:sz w:val="22"/>
          <w:szCs w:val="22"/>
        </w:rPr>
      </w:pPr>
      <w:r w:rsidRPr="009F1E3A">
        <w:rPr>
          <w:rFonts w:ascii="Comic Sans MS" w:hAnsi="Comic Sans MS"/>
          <w:color w:val="0F243E"/>
          <w:sz w:val="22"/>
          <w:szCs w:val="22"/>
        </w:rPr>
        <w:t>-</w:t>
      </w:r>
      <w:r w:rsidR="00D41B79" w:rsidRPr="009F1E3A">
        <w:rPr>
          <w:rFonts w:ascii="Comic Sans MS" w:hAnsi="Comic Sans MS"/>
          <w:color w:val="0F243E"/>
          <w:sz w:val="22"/>
          <w:szCs w:val="22"/>
        </w:rPr>
        <w:t xml:space="preserve">  осуществление вложений лицами (инвесторами), которые имеют собственные цели, не всегда совпадающие с общеэкономической выгодой;</w:t>
      </w:r>
    </w:p>
    <w:p w:rsidR="00D41B79" w:rsidRPr="009F1E3A" w:rsidRDefault="00985969" w:rsidP="00D41B79">
      <w:pPr>
        <w:jc w:val="both"/>
        <w:rPr>
          <w:rFonts w:ascii="Comic Sans MS" w:hAnsi="Comic Sans MS"/>
          <w:color w:val="0F243E"/>
          <w:sz w:val="22"/>
          <w:szCs w:val="22"/>
        </w:rPr>
      </w:pPr>
      <w:r w:rsidRPr="009F1E3A">
        <w:rPr>
          <w:rFonts w:ascii="Comic Sans MS" w:hAnsi="Comic Sans MS"/>
          <w:color w:val="0F243E"/>
          <w:sz w:val="22"/>
          <w:szCs w:val="22"/>
        </w:rPr>
        <w:t>-</w:t>
      </w:r>
      <w:r w:rsidR="00D41B79" w:rsidRPr="009F1E3A">
        <w:rPr>
          <w:rFonts w:ascii="Comic Sans MS" w:hAnsi="Comic Sans MS"/>
          <w:color w:val="0F243E"/>
          <w:sz w:val="22"/>
          <w:szCs w:val="22"/>
        </w:rPr>
        <w:t xml:space="preserve"> потенциальная способность инвестиций приносить доход;</w:t>
      </w:r>
    </w:p>
    <w:p w:rsidR="00D41B79" w:rsidRPr="009F1E3A" w:rsidRDefault="00985969" w:rsidP="00D41B79">
      <w:pPr>
        <w:jc w:val="both"/>
        <w:rPr>
          <w:rFonts w:ascii="Comic Sans MS" w:hAnsi="Comic Sans MS"/>
          <w:color w:val="0F243E"/>
          <w:sz w:val="22"/>
          <w:szCs w:val="22"/>
        </w:rPr>
      </w:pPr>
      <w:r w:rsidRPr="009F1E3A">
        <w:rPr>
          <w:rFonts w:ascii="Comic Sans MS" w:hAnsi="Comic Sans MS"/>
          <w:color w:val="0F243E"/>
          <w:sz w:val="22"/>
          <w:szCs w:val="22"/>
        </w:rPr>
        <w:t>-</w:t>
      </w:r>
      <w:r w:rsidR="00D41B79" w:rsidRPr="009F1E3A">
        <w:rPr>
          <w:rFonts w:ascii="Comic Sans MS" w:hAnsi="Comic Sans MS"/>
          <w:color w:val="0F243E"/>
          <w:sz w:val="22"/>
          <w:szCs w:val="22"/>
        </w:rPr>
        <w:t xml:space="preserve">  определенный срок вложения средств (всегда индивидуальный);</w:t>
      </w:r>
    </w:p>
    <w:p w:rsidR="00D41B79" w:rsidRPr="009F1E3A" w:rsidRDefault="00985969" w:rsidP="00D41B79">
      <w:pPr>
        <w:jc w:val="both"/>
        <w:rPr>
          <w:rFonts w:ascii="Comic Sans MS" w:hAnsi="Comic Sans MS"/>
          <w:color w:val="0F243E"/>
          <w:sz w:val="22"/>
          <w:szCs w:val="22"/>
        </w:rPr>
      </w:pPr>
      <w:r w:rsidRPr="009F1E3A">
        <w:rPr>
          <w:rFonts w:ascii="Comic Sans MS" w:hAnsi="Comic Sans MS"/>
          <w:color w:val="0F243E"/>
          <w:sz w:val="22"/>
          <w:szCs w:val="22"/>
        </w:rPr>
        <w:t>-</w:t>
      </w:r>
      <w:r w:rsidR="00D41B79" w:rsidRPr="009F1E3A">
        <w:rPr>
          <w:rFonts w:ascii="Comic Sans MS" w:hAnsi="Comic Sans MS"/>
          <w:color w:val="0F243E"/>
          <w:sz w:val="22"/>
          <w:szCs w:val="22"/>
        </w:rPr>
        <w:t xml:space="preserve">  целенаправленный характер вложения капитала в объекты и инструменты инвестирования;</w:t>
      </w:r>
    </w:p>
    <w:p w:rsidR="00D41B79" w:rsidRPr="009F1E3A" w:rsidRDefault="00985969" w:rsidP="00D41B79">
      <w:pPr>
        <w:jc w:val="both"/>
        <w:rPr>
          <w:rFonts w:ascii="Comic Sans MS" w:hAnsi="Comic Sans MS"/>
          <w:color w:val="0F243E"/>
          <w:sz w:val="22"/>
          <w:szCs w:val="22"/>
        </w:rPr>
      </w:pPr>
      <w:r w:rsidRPr="009F1E3A">
        <w:rPr>
          <w:rFonts w:ascii="Comic Sans MS" w:hAnsi="Comic Sans MS"/>
          <w:color w:val="0F243E"/>
          <w:sz w:val="22"/>
          <w:szCs w:val="22"/>
        </w:rPr>
        <w:t>-</w:t>
      </w:r>
      <w:r w:rsidR="00D41B79" w:rsidRPr="009F1E3A">
        <w:rPr>
          <w:rFonts w:ascii="Comic Sans MS" w:hAnsi="Comic Sans MS"/>
          <w:color w:val="0F243E"/>
          <w:sz w:val="22"/>
          <w:szCs w:val="22"/>
        </w:rPr>
        <w:t xml:space="preserve">  использование разных инвестиционных ресурсов, характеризующихся спросом, предложением и ценой, в процессе осуществления инвестиций;</w:t>
      </w:r>
    </w:p>
    <w:p w:rsidR="00D41B79" w:rsidRPr="009F1E3A" w:rsidRDefault="00985969" w:rsidP="00D41B79">
      <w:pPr>
        <w:jc w:val="both"/>
        <w:rPr>
          <w:rFonts w:ascii="Comic Sans MS" w:hAnsi="Comic Sans MS"/>
          <w:color w:val="0F243E"/>
          <w:sz w:val="22"/>
          <w:szCs w:val="22"/>
        </w:rPr>
      </w:pPr>
      <w:r w:rsidRPr="009F1E3A">
        <w:rPr>
          <w:rFonts w:ascii="Comic Sans MS" w:hAnsi="Comic Sans MS"/>
          <w:color w:val="0F243E"/>
          <w:sz w:val="22"/>
          <w:szCs w:val="22"/>
        </w:rPr>
        <w:t>-</w:t>
      </w:r>
      <w:r w:rsidR="00D41B79" w:rsidRPr="009F1E3A">
        <w:rPr>
          <w:rFonts w:ascii="Comic Sans MS" w:hAnsi="Comic Sans MS"/>
          <w:color w:val="0F243E"/>
          <w:sz w:val="22"/>
          <w:szCs w:val="22"/>
        </w:rPr>
        <w:t xml:space="preserve"> наличие риска вложения капитала. Средства, предназначенные для инвестирования, в своей подавляющей массе выступают в форме денежных средств. </w:t>
      </w:r>
      <w:r w:rsidR="00D41B79" w:rsidRPr="009F1E3A">
        <w:rPr>
          <w:rFonts w:ascii="Comic Sans MS" w:hAnsi="Comic Sans MS"/>
          <w:color w:val="0F243E"/>
          <w:sz w:val="22"/>
          <w:szCs w:val="22"/>
        </w:rPr>
        <w:br/>
      </w:r>
      <w:r w:rsidR="00D41B79" w:rsidRPr="009F1E3A">
        <w:rPr>
          <w:rFonts w:ascii="Comic Sans MS" w:hAnsi="Comic Sans MS"/>
          <w:color w:val="0F243E"/>
          <w:sz w:val="22"/>
          <w:szCs w:val="22"/>
        </w:rPr>
        <w:br/>
        <w:t xml:space="preserve">Кроме того, инвестиции могут осуществляться в натурально-вещественной (машины, оборудование, технологии, паи, акции, лицензии, любое другое имущество и имущественные права, интеллектуальные ценности) и смешанной формах. Экономическая природа инвестиций состоит в опосредовании отношений, возникающих между участниками инвестиционного процесса по поводу формирования и использования инвестиционных ресурсов в целях расширения и совершенствования производства. </w:t>
      </w:r>
      <w:r w:rsidR="00D41B79" w:rsidRPr="009F1E3A">
        <w:rPr>
          <w:rFonts w:ascii="Comic Sans MS" w:hAnsi="Comic Sans MS"/>
          <w:color w:val="0F243E"/>
          <w:sz w:val="22"/>
          <w:szCs w:val="22"/>
        </w:rPr>
        <w:br/>
      </w:r>
      <w:r w:rsidR="00D41B79" w:rsidRPr="009F1E3A">
        <w:rPr>
          <w:rFonts w:ascii="Comic Sans MS" w:hAnsi="Comic Sans MS"/>
          <w:color w:val="0F243E"/>
          <w:sz w:val="22"/>
          <w:szCs w:val="22"/>
        </w:rPr>
        <w:br/>
        <w:t>Наиболее важными и существенными признаками инвестиций являются:</w:t>
      </w:r>
    </w:p>
    <w:p w:rsidR="00D41B79" w:rsidRPr="009F1E3A" w:rsidRDefault="00D41B79" w:rsidP="00D41B79">
      <w:pPr>
        <w:jc w:val="both"/>
        <w:rPr>
          <w:rFonts w:ascii="Comic Sans MS" w:hAnsi="Comic Sans MS"/>
          <w:color w:val="0F243E"/>
          <w:sz w:val="22"/>
          <w:szCs w:val="22"/>
        </w:rPr>
      </w:pPr>
      <w:r w:rsidRPr="009F1E3A">
        <w:rPr>
          <w:rFonts w:ascii="Comic Sans MS" w:hAnsi="Comic Sans MS"/>
          <w:color w:val="0F243E"/>
          <w:sz w:val="22"/>
          <w:szCs w:val="22"/>
        </w:rPr>
        <w:t>  осуществление вложений лицами (инвесторами), которые имеют собственные цели, не всегда совпадающие с общеэкономической выгодой;</w:t>
      </w:r>
    </w:p>
    <w:p w:rsidR="00D41B79" w:rsidRPr="009F1E3A" w:rsidRDefault="00D41B79" w:rsidP="00D41B79">
      <w:pPr>
        <w:jc w:val="both"/>
        <w:rPr>
          <w:rFonts w:ascii="Comic Sans MS" w:hAnsi="Comic Sans MS"/>
          <w:color w:val="0F243E"/>
          <w:sz w:val="22"/>
          <w:szCs w:val="22"/>
        </w:rPr>
      </w:pPr>
      <w:r w:rsidRPr="009F1E3A">
        <w:rPr>
          <w:rFonts w:ascii="Comic Sans MS" w:hAnsi="Comic Sans MS"/>
          <w:color w:val="0F243E"/>
          <w:sz w:val="22"/>
          <w:szCs w:val="22"/>
        </w:rPr>
        <w:t>  потенциальная способность инвестиций приносить доход;</w:t>
      </w:r>
    </w:p>
    <w:p w:rsidR="00D41B79" w:rsidRPr="009F1E3A" w:rsidRDefault="00D41B79" w:rsidP="00D41B79">
      <w:pPr>
        <w:jc w:val="both"/>
        <w:rPr>
          <w:rFonts w:ascii="Comic Sans MS" w:hAnsi="Comic Sans MS"/>
          <w:color w:val="0F243E"/>
          <w:sz w:val="22"/>
          <w:szCs w:val="22"/>
        </w:rPr>
      </w:pPr>
      <w:r w:rsidRPr="009F1E3A">
        <w:rPr>
          <w:rFonts w:ascii="Comic Sans MS" w:hAnsi="Comic Sans MS"/>
          <w:color w:val="0F243E"/>
          <w:sz w:val="22"/>
          <w:szCs w:val="22"/>
        </w:rPr>
        <w:t>  определенный срок вложения средств (всегда индивидуальный);</w:t>
      </w:r>
    </w:p>
    <w:p w:rsidR="00D41B79" w:rsidRPr="009F1E3A" w:rsidRDefault="00D41B79" w:rsidP="00D41B79">
      <w:pPr>
        <w:jc w:val="both"/>
        <w:rPr>
          <w:rFonts w:ascii="Comic Sans MS" w:hAnsi="Comic Sans MS"/>
          <w:color w:val="0F243E"/>
          <w:sz w:val="22"/>
          <w:szCs w:val="22"/>
        </w:rPr>
      </w:pPr>
      <w:r w:rsidRPr="009F1E3A">
        <w:rPr>
          <w:rFonts w:ascii="Comic Sans MS" w:hAnsi="Comic Sans MS"/>
          <w:color w:val="0F243E"/>
          <w:sz w:val="22"/>
          <w:szCs w:val="22"/>
        </w:rPr>
        <w:t>  целенаправленный характер вложения капитала в объекты и инструменты инвестирования;</w:t>
      </w:r>
    </w:p>
    <w:p w:rsidR="00D41B79" w:rsidRPr="009F1E3A" w:rsidRDefault="00D41B79" w:rsidP="00D41B79">
      <w:pPr>
        <w:jc w:val="both"/>
        <w:rPr>
          <w:rFonts w:ascii="Comic Sans MS" w:hAnsi="Comic Sans MS"/>
          <w:color w:val="0F243E"/>
          <w:sz w:val="22"/>
          <w:szCs w:val="22"/>
        </w:rPr>
      </w:pPr>
      <w:r w:rsidRPr="009F1E3A">
        <w:rPr>
          <w:rFonts w:ascii="Comic Sans MS" w:hAnsi="Comic Sans MS"/>
          <w:color w:val="0F243E"/>
          <w:sz w:val="22"/>
          <w:szCs w:val="22"/>
        </w:rPr>
        <w:t>  использование разных инвестиционных ресурсов, характеризующихся спросом, предложением и ценой, в процессе осуществления инвестиций;</w:t>
      </w:r>
    </w:p>
    <w:p w:rsidR="00D41B79" w:rsidRPr="009F1E3A" w:rsidRDefault="00D41B79" w:rsidP="00D41B79">
      <w:pPr>
        <w:jc w:val="both"/>
        <w:rPr>
          <w:rFonts w:ascii="Comic Sans MS" w:hAnsi="Comic Sans MS"/>
          <w:color w:val="0F243E"/>
          <w:sz w:val="22"/>
          <w:szCs w:val="22"/>
        </w:rPr>
      </w:pPr>
      <w:r w:rsidRPr="009F1E3A">
        <w:rPr>
          <w:rFonts w:ascii="Comic Sans MS" w:hAnsi="Comic Sans MS"/>
          <w:color w:val="0F243E"/>
          <w:sz w:val="22"/>
          <w:szCs w:val="22"/>
        </w:rPr>
        <w:t xml:space="preserve">  наличие риска вложения капитала. Средства, предназначенные для инвестирования, в своей подавляющей массе выступают в форме денежных средств. </w:t>
      </w:r>
      <w:r w:rsidRPr="009F1E3A">
        <w:rPr>
          <w:rFonts w:ascii="Comic Sans MS" w:hAnsi="Comic Sans MS"/>
          <w:color w:val="0F243E"/>
          <w:sz w:val="22"/>
          <w:szCs w:val="22"/>
        </w:rPr>
        <w:br/>
      </w:r>
      <w:r w:rsidRPr="009F1E3A">
        <w:rPr>
          <w:rFonts w:ascii="Comic Sans MS" w:hAnsi="Comic Sans MS"/>
          <w:color w:val="0F243E"/>
          <w:sz w:val="22"/>
          <w:szCs w:val="22"/>
        </w:rPr>
        <w:br/>
        <w:t xml:space="preserve">Кроме того, инвестиции могут осуществляться в натурально-вещественной (машины, оборудование, технологии, паи, акции, лицензии, любое другое имущество и имущественные права, интеллектуальные ценности) и смешанной формах. Экономическая природа инвестиций состоит в опосредовании отношений, возникающих между участниками инвестиционного процесса по поводу формирования и использования инвестиционных ресурсов в целях расширения и совершенствования производства. </w:t>
      </w:r>
      <w:r w:rsidRPr="009F1E3A">
        <w:rPr>
          <w:rFonts w:ascii="Comic Sans MS" w:hAnsi="Comic Sans MS"/>
          <w:color w:val="0F243E"/>
          <w:sz w:val="22"/>
          <w:szCs w:val="22"/>
        </w:rPr>
        <w:br/>
      </w:r>
      <w:r w:rsidRPr="009F1E3A">
        <w:rPr>
          <w:rFonts w:ascii="Comic Sans MS" w:hAnsi="Comic Sans MS"/>
          <w:color w:val="0F243E"/>
          <w:sz w:val="22"/>
          <w:szCs w:val="22"/>
        </w:rPr>
        <w:br/>
        <w:t>Поэтому инвестиции как экономическая категория выполняют ряд важных функций, без которых невозможно развитие экономики. Они предопределяют рост экономики, повышают ее производственный потенциал. На макроуровне инвестиции являются основой для осуществления политики расширенного воспроизводства, ускорения научно-технического прогресса, улучшения качества и обеспечения конкурентоспособности отечественной продукции, структурной перестройки экономики и сбалансированного развития всех ее отраслей, создания необходимой сырьевой базы промышленности, развития социальной сферы, решения проблем обороноспособности страны и ее безопасности, проблем безработицы, охраны окружающей среды и т.д. Исключительно важную роль играют инвестиции на микроуровне.</w:t>
      </w:r>
    </w:p>
    <w:p w:rsidR="00D41B79" w:rsidRPr="009F1E3A" w:rsidRDefault="00D41B79" w:rsidP="00D41B79">
      <w:pPr>
        <w:jc w:val="center"/>
        <w:rPr>
          <w:rFonts w:ascii="Comic Sans MS" w:hAnsi="Comic Sans MS"/>
          <w:b/>
          <w:color w:val="0F243E"/>
          <w:sz w:val="22"/>
          <w:szCs w:val="22"/>
        </w:rPr>
      </w:pPr>
    </w:p>
    <w:p w:rsidR="00D41B79" w:rsidRPr="009F1E3A" w:rsidRDefault="00D41B79" w:rsidP="00D41B79">
      <w:pPr>
        <w:jc w:val="center"/>
        <w:rPr>
          <w:rFonts w:ascii="Comic Sans MS" w:hAnsi="Comic Sans MS"/>
          <w:b/>
          <w:color w:val="0F243E"/>
          <w:sz w:val="22"/>
          <w:szCs w:val="22"/>
        </w:rPr>
      </w:pPr>
      <w:r w:rsidRPr="009F1E3A">
        <w:rPr>
          <w:rFonts w:ascii="Comic Sans MS" w:hAnsi="Comic Sans MS"/>
          <w:b/>
          <w:color w:val="0F243E"/>
          <w:sz w:val="22"/>
          <w:szCs w:val="22"/>
        </w:rPr>
        <w:t>Вопрос№2</w:t>
      </w:r>
    </w:p>
    <w:p w:rsidR="00D41B79" w:rsidRPr="009F1E3A" w:rsidRDefault="00D41B79" w:rsidP="00D41B79">
      <w:pPr>
        <w:jc w:val="center"/>
        <w:rPr>
          <w:rFonts w:ascii="Comic Sans MS" w:hAnsi="Comic Sans MS"/>
          <w:b/>
          <w:color w:val="0F243E"/>
          <w:sz w:val="22"/>
          <w:szCs w:val="22"/>
        </w:rPr>
      </w:pPr>
      <w:r w:rsidRPr="009F1E3A">
        <w:rPr>
          <w:rFonts w:ascii="Comic Sans MS" w:hAnsi="Comic Sans MS"/>
          <w:b/>
          <w:color w:val="0F243E"/>
          <w:sz w:val="22"/>
          <w:szCs w:val="22"/>
        </w:rPr>
        <w:t>Движение инвестиционных ресурсов предприятия</w:t>
      </w:r>
    </w:p>
    <w:p w:rsidR="00D41B79" w:rsidRPr="009F1E3A" w:rsidRDefault="000E5E83" w:rsidP="00D41B79">
      <w:pPr>
        <w:jc w:val="both"/>
        <w:rPr>
          <w:rFonts w:ascii="Comic Sans MS" w:hAnsi="Comic Sans MS"/>
          <w:color w:val="0F243E"/>
          <w:sz w:val="22"/>
          <w:szCs w:val="22"/>
        </w:rPr>
      </w:pPr>
      <w:r w:rsidRPr="009F1E3A">
        <w:rPr>
          <w:rFonts w:ascii="Comic Sans MS" w:hAnsi="Comic Sans MS"/>
          <w:color w:val="0F243E"/>
          <w:sz w:val="22"/>
          <w:szCs w:val="22"/>
        </w:rPr>
        <w:br/>
        <w:t>Простейшей схемой кругооборота является взаимодействие фирмы с поставщиками и потребителями. От поставщика фирма получает оборудование, сырье, материалы, а также труд в виде рабочей силы, то есть вещественные и личные факторы производства. За них фирма направляет поставщикам денежные средства, которые составляют ее расходы.</w:t>
      </w:r>
      <w:r w:rsidRPr="009F1E3A">
        <w:rPr>
          <w:rFonts w:ascii="Comic Sans MS" w:hAnsi="Comic Sans MS"/>
          <w:color w:val="0F243E"/>
          <w:sz w:val="22"/>
          <w:szCs w:val="22"/>
        </w:rPr>
        <w:br/>
      </w:r>
      <w:r w:rsidRPr="009F1E3A">
        <w:rPr>
          <w:rFonts w:ascii="Comic Sans MS" w:hAnsi="Comic Sans MS"/>
          <w:color w:val="0F243E"/>
          <w:sz w:val="22"/>
          <w:szCs w:val="22"/>
        </w:rPr>
        <w:br/>
        <w:t>В процессе производства деятельность фирмы создает материальные блага, которые выступают в виде законченной продукции, предназначенной для личного производственного потребления, или в виде полуфабрикатов, используемых другими фирмами. Готовая продукция поступает покупателям. Выручка денежных средств выступает в виде дохода фирмы.</w:t>
      </w:r>
      <w:r w:rsidRPr="009F1E3A">
        <w:rPr>
          <w:rFonts w:ascii="Comic Sans MS" w:hAnsi="Comic Sans MS"/>
          <w:color w:val="0F243E"/>
          <w:sz w:val="22"/>
          <w:szCs w:val="22"/>
        </w:rPr>
        <w:br/>
      </w:r>
      <w:r w:rsidRPr="009F1E3A">
        <w:rPr>
          <w:rFonts w:ascii="Comic Sans MS" w:hAnsi="Comic Sans MS"/>
          <w:color w:val="0F243E"/>
          <w:sz w:val="22"/>
          <w:szCs w:val="22"/>
        </w:rPr>
        <w:br/>
        <w:t>В модели кругооборота К. Маркса выделяют три стадии: На первой стадии денежный капитал авансируется на приобретение средств производства (оборудование, сырье, материалы, производственные помещения) и рабочей силы. На этой стадии денежная форма капитала превращается в производственную.</w:t>
      </w:r>
      <w:r w:rsidRPr="009F1E3A">
        <w:rPr>
          <w:rFonts w:ascii="Comic Sans MS" w:hAnsi="Comic Sans MS"/>
          <w:color w:val="0F243E"/>
          <w:sz w:val="22"/>
          <w:szCs w:val="22"/>
        </w:rPr>
        <w:br/>
      </w:r>
      <w:r w:rsidRPr="009F1E3A">
        <w:rPr>
          <w:rFonts w:ascii="Comic Sans MS" w:hAnsi="Comic Sans MS"/>
          <w:color w:val="0F243E"/>
          <w:sz w:val="22"/>
          <w:szCs w:val="22"/>
        </w:rPr>
        <w:br/>
        <w:t>Вторая стадия— производственная. На этой стадии осуществляется процесс производства и создается новый продукт. Главное назначение этой стадии— создание новой стоимости (включающей прибавочную стоимость)</w:t>
      </w:r>
      <w:r w:rsidRPr="009F1E3A">
        <w:rPr>
          <w:rFonts w:ascii="Comic Sans MS" w:hAnsi="Comic Sans MS"/>
          <w:color w:val="0F243E"/>
          <w:sz w:val="22"/>
          <w:szCs w:val="22"/>
        </w:rPr>
        <w:br/>
      </w:r>
      <w:r w:rsidRPr="009F1E3A">
        <w:rPr>
          <w:rFonts w:ascii="Comic Sans MS" w:hAnsi="Comic Sans MS"/>
          <w:color w:val="0F243E"/>
          <w:sz w:val="22"/>
          <w:szCs w:val="22"/>
        </w:rPr>
        <w:br/>
        <w:t>Третья стадия— товарная. На этой стадии происходит реализация готовой продукции на рынке. В результате предприниматель обратно возвращает авансированный капитал и дополнительно получается прибавочная стоимость</w:t>
      </w:r>
      <w:r w:rsidRPr="009F1E3A">
        <w:rPr>
          <w:rFonts w:ascii="Comic Sans MS" w:hAnsi="Comic Sans MS"/>
          <w:color w:val="0F243E"/>
          <w:sz w:val="22"/>
          <w:szCs w:val="22"/>
        </w:rPr>
        <w:br/>
      </w:r>
      <w:r w:rsidRPr="009F1E3A">
        <w:rPr>
          <w:rFonts w:ascii="Comic Sans MS" w:hAnsi="Comic Sans MS"/>
          <w:color w:val="0F243E"/>
          <w:sz w:val="22"/>
          <w:szCs w:val="22"/>
        </w:rPr>
        <w:br/>
        <w:t>Таким образом, движение капитала последовательно охватывает авансирование капитала, его применение в производстве, реализацию производимого товара и возвращение авансированного капитала предпринимателю с приращением на величину прибавочной стоимости. Прохождение капитала через три последовательных стадии производства и обращения называется кругооборотом.</w:t>
      </w:r>
      <w:r w:rsidRPr="009F1E3A">
        <w:rPr>
          <w:rFonts w:ascii="Comic Sans MS" w:hAnsi="Comic Sans MS"/>
          <w:color w:val="0F243E"/>
          <w:sz w:val="22"/>
          <w:szCs w:val="22"/>
        </w:rPr>
        <w:br/>
      </w:r>
      <w:r w:rsidRPr="009F1E3A">
        <w:rPr>
          <w:rFonts w:ascii="Comic Sans MS" w:hAnsi="Comic Sans MS"/>
          <w:color w:val="0F243E"/>
          <w:sz w:val="22"/>
          <w:szCs w:val="22"/>
        </w:rPr>
        <w:br/>
        <w:t>Трем стадиям кругооборота соответствуют три формы промышленного капитала: денежный, производственный, товарный. Кругооборот предполагает непрерывное движение капитала. Если капитал приостановит свое движение в денежной форме, то деньги превратятся в сокровище. Если он остановится на производственной стадии, то произойдет омертвление средств производства. Если капитал задержит свое движение на третьей стадии, то прервется кругооборот всего промышленного капитала: произойдет затоваривание, прекратится реализация готовой продукции и поступление денежных средств для продолжения процесса производства.</w:t>
      </w:r>
    </w:p>
    <w:p w:rsidR="000E5E83" w:rsidRPr="009F1E3A" w:rsidRDefault="000E5E83" w:rsidP="000E5E83">
      <w:pPr>
        <w:jc w:val="center"/>
        <w:rPr>
          <w:rFonts w:ascii="Comic Sans MS" w:hAnsi="Comic Sans MS"/>
          <w:b/>
          <w:color w:val="0F243E"/>
          <w:sz w:val="22"/>
          <w:szCs w:val="22"/>
        </w:rPr>
      </w:pPr>
      <w:r w:rsidRPr="009F1E3A">
        <w:rPr>
          <w:rFonts w:ascii="Comic Sans MS" w:hAnsi="Comic Sans MS"/>
          <w:color w:val="0F243E"/>
          <w:sz w:val="22"/>
          <w:szCs w:val="22"/>
        </w:rPr>
        <w:br w:type="page"/>
      </w:r>
      <w:r w:rsidRPr="009F1E3A">
        <w:rPr>
          <w:rFonts w:ascii="Comic Sans MS" w:hAnsi="Comic Sans MS"/>
          <w:b/>
          <w:color w:val="0F243E"/>
          <w:sz w:val="22"/>
          <w:szCs w:val="22"/>
        </w:rPr>
        <w:t>Вопрос № 3</w:t>
      </w:r>
    </w:p>
    <w:p w:rsidR="000E5E83" w:rsidRPr="009F1E3A" w:rsidRDefault="000E5E83" w:rsidP="00A16979">
      <w:pPr>
        <w:jc w:val="center"/>
        <w:rPr>
          <w:rFonts w:ascii="Comic Sans MS" w:hAnsi="Comic Sans MS"/>
          <w:b/>
          <w:color w:val="0F243E"/>
          <w:sz w:val="22"/>
          <w:szCs w:val="22"/>
        </w:rPr>
      </w:pPr>
      <w:r w:rsidRPr="009F1E3A">
        <w:rPr>
          <w:rFonts w:ascii="Comic Sans MS" w:hAnsi="Comic Sans MS"/>
          <w:b/>
          <w:color w:val="0F243E"/>
          <w:sz w:val="22"/>
          <w:szCs w:val="22"/>
        </w:rPr>
        <w:t>Основной и оборотный капитал. Скорость оборота капитала</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Основные фонды промышленного предприятия    представляют собой совокупность материально-вещественных ценностей, созданных общественным трудом,  длительно участвующих в процессе производства  в неизменной натуральной  форме  и переносящие свою стоимость на изготовленную продукцию по частям по мере износа. </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Существует несколько классификаций основных фондов. </w:t>
      </w:r>
      <w:r w:rsidRPr="009F1E3A">
        <w:rPr>
          <w:rFonts w:ascii="Comic Sans MS" w:hAnsi="Comic Sans MS"/>
          <w:color w:val="0F243E"/>
          <w:sz w:val="22"/>
          <w:szCs w:val="22"/>
        </w:rPr>
        <w:tab/>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В зависимости от характера участие основных фондов  в сфере материального производства они подразделяются на:</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 производственные основные фонды функционируют в процессе производства, постоянно участвуют в нем,  изнашиваются постепенно, перенося свою стоимость на готовый продукт,пополняются они за счет капитальных вложений,</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 непроизводственные  основные фонды предназначены для обслуживания процесса производства, и поэтому в нем непосредственно не участвуют, и не переносят своей стоимости на продукт, потому что он не производится; воспроизводятся они за счет национального дохода.</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Несмотря на то, что непроизводственные основные фонды не оказывают какого - либо непосредственного влияния на объем производства, рост производительности труда, постоянное увеличение этих фондов связано с улучшением благосостояния работников предприятия, повышением материального и культурного уровня их жизни, что в конечном счете сказывается на результате деятельности предприятия.</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Основные фонды  -  важнейшая  и преобладающая часть всех фондов в промышленности (имеются в виду основные и  оборотные  фонды,  а  также фонды обращения).  Они  определяют  производственную мощь предприятий, характеризуют их техническую оснащенность, непосредственно связаны  с производительностью труда,  механизацией, автоматизацией производства, себестоимостью продукции, прибылью и уровнем рентабельности.</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Все показатели использования О.Ф. могут быть объединены в три группы:</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показатели экстенсивного использования О.Ф., отражающие уровень использования их по времени</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показатели интенсивного использования О.Ф., отражающие уровень их использования по мощности ( производительности)</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показатели интегрального использования, учитывающие совокупное влияние всех факторов.</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К первой группе показателей относятся: коэффициент экстенсивного использования оборудования, коэффициент сменности оборудования, коэффициент загрузки оборудования, коэффициент сменного режима времени работы оборудования.</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Эффективность основных фондов в промышленности определяется натуральными и стоимостными показателями.Общие натуральные показатели:</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 коэффициент стоимости работы оборудования;</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 показатели загрузки оборудования;</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 коэффициенты использования фонда рабочего времени,  использование оборудования по машинному и вспомогательному времени.</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Частные натуральные показатели дают одностороннюю  характеристику эффективности основных фондов, поэтому прибегают к стоимостным показателям:</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 фондоотдача;</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 фондоемкость;</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 фондовооруженность;</w:t>
      </w:r>
    </w:p>
    <w:p w:rsidR="00A16979" w:rsidRPr="009F1E3A" w:rsidRDefault="00A16979" w:rsidP="00A16979">
      <w:pPr>
        <w:tabs>
          <w:tab w:val="left" w:pos="9355"/>
        </w:tabs>
        <w:ind w:right="175"/>
        <w:jc w:val="both"/>
        <w:rPr>
          <w:rFonts w:ascii="Comic Sans MS" w:hAnsi="Comic Sans MS"/>
          <w:color w:val="0F243E"/>
          <w:sz w:val="22"/>
          <w:szCs w:val="22"/>
        </w:rPr>
      </w:pP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1. фондоотдача</w:t>
      </w:r>
    </w:p>
    <w:p w:rsidR="00A16979" w:rsidRPr="009F1E3A" w:rsidRDefault="00A16979" w:rsidP="00A16979">
      <w:pPr>
        <w:tabs>
          <w:tab w:val="left" w:pos="9355"/>
        </w:tabs>
        <w:ind w:right="175"/>
        <w:jc w:val="both"/>
        <w:rPr>
          <w:rFonts w:ascii="Comic Sans MS" w:hAnsi="Comic Sans MS"/>
          <w:color w:val="0F243E"/>
          <w:sz w:val="22"/>
          <w:szCs w:val="22"/>
        </w:rPr>
      </w:pP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а</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Ф = --------------</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2С 0осн  + 2  С 0об</w:t>
      </w:r>
    </w:p>
    <w:p w:rsidR="00A16979" w:rsidRPr="009F1E3A" w:rsidRDefault="00A16979" w:rsidP="00A16979">
      <w:pPr>
        <w:tabs>
          <w:tab w:val="left" w:pos="9355"/>
        </w:tabs>
        <w:ind w:right="175"/>
        <w:jc w:val="both"/>
        <w:rPr>
          <w:rFonts w:ascii="Comic Sans MS" w:hAnsi="Comic Sans MS"/>
          <w:color w:val="0F243E"/>
          <w:sz w:val="22"/>
          <w:szCs w:val="22"/>
        </w:rPr>
      </w:pP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а     - количество продукции</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2С 0осн - средняя стоимость основных средств</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2С 0об  - средняя стоимость оборотных средств</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2. фондоемкость - это величина, обратная фондоотдаче.</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3. фондовооруженность</w:t>
      </w:r>
    </w:p>
    <w:p w:rsidR="00A16979" w:rsidRPr="009F1E3A" w:rsidRDefault="00A16979" w:rsidP="00A16979">
      <w:pPr>
        <w:tabs>
          <w:tab w:val="left" w:pos="9355"/>
        </w:tabs>
        <w:ind w:right="175"/>
        <w:jc w:val="both"/>
        <w:rPr>
          <w:rFonts w:ascii="Comic Sans MS" w:hAnsi="Comic Sans MS"/>
          <w:color w:val="0F243E"/>
          <w:sz w:val="22"/>
          <w:szCs w:val="22"/>
        </w:rPr>
      </w:pP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2Сосн - ст-ть основных производственных фондов</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Ф = ------</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Ч      - численность персонала</w:t>
      </w:r>
    </w:p>
    <w:p w:rsidR="00A16979" w:rsidRPr="009F1E3A" w:rsidRDefault="00A16979" w:rsidP="00A16979">
      <w:pPr>
        <w:tabs>
          <w:tab w:val="left" w:pos="9355"/>
        </w:tabs>
        <w:ind w:right="175"/>
        <w:jc w:val="both"/>
        <w:rPr>
          <w:rFonts w:ascii="Comic Sans MS" w:hAnsi="Comic Sans MS"/>
          <w:color w:val="0F243E"/>
          <w:sz w:val="22"/>
          <w:szCs w:val="22"/>
        </w:rPr>
      </w:pP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Также большую  роль в повышении эффективности основных фондов играют финансово-кредитные механизмы.</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Оборотные средства  предприятия  представляют собой экономическую категорию, в которой переплетается множество теоретических  и  практических аспектов.  Среди  них весьма важным является вопрос о сущности,значении и основах организации оборотных средств.</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В своем обороте фонды последовательно принимают денежную,  производительную и товарную формы,  что ведет к их разделению на производственные фонды и фонды обращения. Вещественным носителем производственных фондов являются                средства производства, средства труда, предметы труда.Готовая продукция  вместе с денежными средствами в расчетах образует фонды обращения.</w:t>
      </w:r>
    </w:p>
    <w:p w:rsidR="00A16979" w:rsidRPr="009F1E3A" w:rsidRDefault="00A16979" w:rsidP="00A16979">
      <w:pPr>
        <w:tabs>
          <w:tab w:val="left" w:pos="9355"/>
        </w:tabs>
        <w:ind w:right="175"/>
        <w:jc w:val="both"/>
        <w:rPr>
          <w:rFonts w:ascii="Comic Sans MS" w:hAnsi="Comic Sans MS"/>
          <w:color w:val="0F243E"/>
          <w:sz w:val="22"/>
          <w:szCs w:val="22"/>
        </w:rPr>
      </w:pPr>
      <w:r w:rsidRPr="009F1E3A">
        <w:rPr>
          <w:rFonts w:ascii="Comic Sans MS" w:hAnsi="Comic Sans MS"/>
          <w:color w:val="0F243E"/>
          <w:sz w:val="22"/>
          <w:szCs w:val="22"/>
        </w:rPr>
        <w:t xml:space="preserve"> К оборотным производственным фондам промышленных предприятий относят часть средств производства, вещественные элементы которых в процессе труда в отличие от основных производственных фондов расходуются в каждом производственном цикле, и их стоимость переносится на продукт труда целиком и сразу.Вещественные элементы оборотных фондов в процессе труда претерпевают изменения своей натуральной формы и физико - химических средств. Они теряют свою потребительную стоимость по мере их производственного потребления. Оборотные производственные фонды состоят из трех частей: производственные запасы, незавершенное производство и полуфабрикаты собственного изготовления, расходы будущих периодов.</w:t>
      </w:r>
    </w:p>
    <w:p w:rsidR="00A16979" w:rsidRPr="009F1E3A" w:rsidRDefault="00A16979" w:rsidP="00A16979">
      <w:pPr>
        <w:tabs>
          <w:tab w:val="left" w:pos="9355"/>
        </w:tabs>
        <w:ind w:right="175"/>
        <w:jc w:val="both"/>
        <w:rPr>
          <w:rFonts w:ascii="Comic Sans MS" w:hAnsi="Comic Sans MS"/>
          <w:color w:val="0F243E"/>
          <w:sz w:val="22"/>
          <w:szCs w:val="22"/>
          <w:lang w:val="en-US"/>
        </w:rPr>
      </w:pPr>
      <w:r w:rsidRPr="009F1E3A">
        <w:rPr>
          <w:rFonts w:ascii="Comic Sans MS" w:hAnsi="Comic Sans MS"/>
          <w:color w:val="0F243E"/>
          <w:sz w:val="22"/>
          <w:szCs w:val="22"/>
        </w:rPr>
        <w:t>Фонды обращения обслуживают сферу производства. Они включают готовую продукцию на складе, товары в пути, денежные средства и средства в расчетах с потребителями продукции, в частности, дебиторскую задолженность.</w:t>
      </w:r>
    </w:p>
    <w:p w:rsidR="00E46261" w:rsidRPr="009F1E3A" w:rsidRDefault="00E46261" w:rsidP="00A16979">
      <w:pPr>
        <w:tabs>
          <w:tab w:val="left" w:pos="9355"/>
        </w:tabs>
        <w:spacing w:line="360" w:lineRule="auto"/>
        <w:ind w:right="175"/>
        <w:jc w:val="center"/>
        <w:rPr>
          <w:rFonts w:ascii="Comic Sans MS" w:hAnsi="Comic Sans MS"/>
          <w:b/>
          <w:color w:val="0F243E"/>
          <w:sz w:val="22"/>
          <w:szCs w:val="22"/>
        </w:rPr>
      </w:pPr>
    </w:p>
    <w:p w:rsidR="00E46261" w:rsidRPr="009F1E3A" w:rsidRDefault="00E46261" w:rsidP="00A16979">
      <w:pPr>
        <w:tabs>
          <w:tab w:val="left" w:pos="9355"/>
        </w:tabs>
        <w:spacing w:line="360" w:lineRule="auto"/>
        <w:ind w:right="175"/>
        <w:jc w:val="center"/>
        <w:rPr>
          <w:rFonts w:ascii="Comic Sans MS" w:hAnsi="Comic Sans MS"/>
          <w:b/>
          <w:color w:val="0F243E"/>
          <w:sz w:val="22"/>
          <w:szCs w:val="22"/>
        </w:rPr>
      </w:pPr>
    </w:p>
    <w:p w:rsidR="00A16979" w:rsidRPr="009F1E3A" w:rsidRDefault="00A16979" w:rsidP="00A16979">
      <w:pPr>
        <w:tabs>
          <w:tab w:val="left" w:pos="9355"/>
        </w:tabs>
        <w:spacing w:line="360" w:lineRule="auto"/>
        <w:ind w:right="175"/>
        <w:jc w:val="center"/>
        <w:rPr>
          <w:rFonts w:ascii="Comic Sans MS" w:hAnsi="Comic Sans MS"/>
          <w:b/>
          <w:color w:val="0F243E"/>
          <w:sz w:val="22"/>
          <w:szCs w:val="22"/>
        </w:rPr>
      </w:pPr>
      <w:r w:rsidRPr="009F1E3A">
        <w:rPr>
          <w:rFonts w:ascii="Comic Sans MS" w:hAnsi="Comic Sans MS"/>
          <w:b/>
          <w:color w:val="0F243E"/>
          <w:sz w:val="22"/>
          <w:szCs w:val="22"/>
        </w:rPr>
        <w:t>Вопрос№4</w:t>
      </w:r>
    </w:p>
    <w:p w:rsidR="00A16979" w:rsidRPr="009F1E3A" w:rsidRDefault="00A16979" w:rsidP="00A16979">
      <w:pPr>
        <w:tabs>
          <w:tab w:val="left" w:pos="9355"/>
        </w:tabs>
        <w:spacing w:line="360" w:lineRule="auto"/>
        <w:ind w:right="175"/>
        <w:jc w:val="center"/>
        <w:rPr>
          <w:rFonts w:ascii="Comic Sans MS" w:hAnsi="Comic Sans MS"/>
          <w:b/>
          <w:color w:val="0F243E"/>
          <w:sz w:val="22"/>
          <w:szCs w:val="22"/>
        </w:rPr>
      </w:pPr>
      <w:r w:rsidRPr="009F1E3A">
        <w:rPr>
          <w:rFonts w:ascii="Comic Sans MS" w:hAnsi="Comic Sans MS"/>
          <w:b/>
          <w:color w:val="0F243E"/>
          <w:sz w:val="22"/>
          <w:szCs w:val="22"/>
        </w:rPr>
        <w:t>Дисконтирование</w:t>
      </w:r>
    </w:p>
    <w:p w:rsidR="00985969" w:rsidRPr="009F1E3A" w:rsidRDefault="00985969" w:rsidP="00985969">
      <w:pPr>
        <w:pStyle w:val="a3"/>
        <w:ind w:firstLine="709"/>
        <w:jc w:val="both"/>
        <w:rPr>
          <w:rFonts w:ascii="Comic Sans MS" w:hAnsi="Comic Sans MS"/>
          <w:color w:val="0F243E"/>
          <w:sz w:val="22"/>
          <w:szCs w:val="22"/>
        </w:rPr>
      </w:pPr>
      <w:r w:rsidRPr="009F1E3A">
        <w:rPr>
          <w:rFonts w:ascii="Comic Sans MS" w:hAnsi="Comic Sans MS"/>
          <w:b/>
          <w:bCs/>
          <w:color w:val="0F243E"/>
          <w:sz w:val="22"/>
          <w:szCs w:val="22"/>
        </w:rPr>
        <w:t>Дисконтирование</w:t>
      </w:r>
      <w:r w:rsidRPr="009F1E3A">
        <w:rPr>
          <w:rFonts w:ascii="Comic Sans MS" w:hAnsi="Comic Sans MS"/>
          <w:color w:val="0F243E"/>
          <w:sz w:val="22"/>
          <w:szCs w:val="22"/>
        </w:rPr>
        <w:t xml:space="preserve"> — это приведение всех денежных потоков (потоков платежей) к единому моменту времени. </w:t>
      </w:r>
      <w:r w:rsidRPr="009F1E3A">
        <w:rPr>
          <w:rFonts w:ascii="Comic Sans MS" w:hAnsi="Comic Sans MS"/>
          <w:b/>
          <w:bCs/>
          <w:color w:val="0F243E"/>
          <w:sz w:val="22"/>
          <w:szCs w:val="22"/>
        </w:rPr>
        <w:t>Дисконтирование</w:t>
      </w:r>
      <w:r w:rsidRPr="009F1E3A">
        <w:rPr>
          <w:rFonts w:ascii="Comic Sans MS" w:hAnsi="Comic Sans MS"/>
          <w:color w:val="0F243E"/>
          <w:sz w:val="22"/>
          <w:szCs w:val="22"/>
        </w:rPr>
        <w:t xml:space="preserve"> является базой для расчетов стоимости денег с учетом фактора времени </w:t>
      </w:r>
    </w:p>
    <w:p w:rsidR="00985969" w:rsidRPr="009F1E3A" w:rsidRDefault="0098596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 xml:space="preserve">Приведение к моменту времени в прошлом называют </w:t>
      </w:r>
      <w:r w:rsidRPr="009F1E3A">
        <w:rPr>
          <w:rFonts w:ascii="Comic Sans MS" w:hAnsi="Comic Sans MS"/>
          <w:b/>
          <w:bCs/>
          <w:color w:val="0F243E"/>
          <w:sz w:val="22"/>
          <w:szCs w:val="22"/>
        </w:rPr>
        <w:t>дисконтированием</w:t>
      </w:r>
      <w:r w:rsidRPr="009F1E3A">
        <w:rPr>
          <w:rFonts w:ascii="Comic Sans MS" w:hAnsi="Comic Sans MS"/>
          <w:color w:val="0F243E"/>
          <w:sz w:val="22"/>
          <w:szCs w:val="22"/>
        </w:rPr>
        <w:t>.</w:t>
      </w:r>
    </w:p>
    <w:p w:rsidR="00985969" w:rsidRPr="009F1E3A" w:rsidRDefault="0098596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 xml:space="preserve">Приведение к моменту в будущем называют </w:t>
      </w:r>
      <w:r w:rsidRPr="009F1E3A">
        <w:rPr>
          <w:rFonts w:ascii="Comic Sans MS" w:hAnsi="Comic Sans MS"/>
          <w:b/>
          <w:bCs/>
          <w:color w:val="0F243E"/>
          <w:sz w:val="22"/>
          <w:szCs w:val="22"/>
        </w:rPr>
        <w:t>наращением</w:t>
      </w:r>
      <w:r w:rsidRPr="009F1E3A">
        <w:rPr>
          <w:rFonts w:ascii="Comic Sans MS" w:hAnsi="Comic Sans MS"/>
          <w:color w:val="0F243E"/>
          <w:sz w:val="22"/>
          <w:szCs w:val="22"/>
        </w:rPr>
        <w:t xml:space="preserve"> (компаундированием).</w:t>
      </w:r>
    </w:p>
    <w:p w:rsidR="00985969" w:rsidRPr="009F1E3A" w:rsidRDefault="00985969" w:rsidP="00985969">
      <w:pPr>
        <w:pStyle w:val="a3"/>
        <w:ind w:firstLine="709"/>
        <w:jc w:val="both"/>
        <w:rPr>
          <w:rFonts w:ascii="Comic Sans MS" w:hAnsi="Comic Sans MS"/>
          <w:color w:val="0F243E"/>
          <w:sz w:val="22"/>
          <w:szCs w:val="22"/>
        </w:rPr>
      </w:pPr>
      <w:r w:rsidRPr="009F1E3A">
        <w:rPr>
          <w:rFonts w:ascii="Comic Sans MS" w:hAnsi="Comic Sans MS"/>
          <w:b/>
          <w:bCs/>
          <w:color w:val="0F243E"/>
          <w:sz w:val="22"/>
          <w:szCs w:val="22"/>
        </w:rPr>
        <w:t>Наращение</w:t>
      </w:r>
      <w:r w:rsidRPr="009F1E3A">
        <w:rPr>
          <w:rFonts w:ascii="Comic Sans MS" w:hAnsi="Comic Sans MS"/>
          <w:color w:val="0F243E"/>
          <w:sz w:val="22"/>
          <w:szCs w:val="22"/>
        </w:rPr>
        <w:t xml:space="preserve"> к определённому моменту в будущем выполняется путём умножения прошлых денежных потоков (потоков платежей) на </w:t>
      </w:r>
      <w:r w:rsidRPr="009F1E3A">
        <w:rPr>
          <w:rFonts w:ascii="Comic Sans MS" w:hAnsi="Comic Sans MS"/>
          <w:i/>
          <w:iCs/>
          <w:color w:val="0F243E"/>
          <w:sz w:val="22"/>
          <w:szCs w:val="22"/>
        </w:rPr>
        <w:t>коэффициент наращения</w:t>
      </w:r>
      <w:r w:rsidRPr="009F1E3A">
        <w:rPr>
          <w:rFonts w:ascii="Comic Sans MS" w:hAnsi="Comic Sans MS"/>
          <w:color w:val="0F243E"/>
          <w:sz w:val="22"/>
          <w:szCs w:val="22"/>
        </w:rPr>
        <w:t xml:space="preserve"> </w:t>
      </w:r>
      <w:r w:rsidR="00030B42">
        <w:rPr>
          <w:rFonts w:ascii="Comic Sans MS" w:hAnsi="Comic Sans MS"/>
          <w:color w:val="0F243E"/>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2.75pt">
            <v:imagedata r:id="rId5" o:title=""/>
          </v:shape>
        </w:pict>
      </w:r>
      <w:r w:rsidRPr="009F1E3A">
        <w:rPr>
          <w:rFonts w:ascii="Comic Sans MS" w:hAnsi="Comic Sans MS"/>
          <w:color w:val="0F243E"/>
          <w:sz w:val="22"/>
          <w:szCs w:val="22"/>
        </w:rPr>
        <w:t>:</w:t>
      </w:r>
    </w:p>
    <w:p w:rsidR="00985969" w:rsidRPr="009F1E3A" w:rsidRDefault="00030B42" w:rsidP="00985969">
      <w:pPr>
        <w:pStyle w:val="a3"/>
        <w:ind w:firstLine="709"/>
        <w:jc w:val="both"/>
        <w:rPr>
          <w:rFonts w:ascii="Comic Sans MS" w:hAnsi="Comic Sans MS"/>
          <w:color w:val="0F243E"/>
          <w:sz w:val="22"/>
          <w:szCs w:val="22"/>
        </w:rPr>
      </w:pPr>
      <w:r>
        <w:rPr>
          <w:rFonts w:ascii="Comic Sans MS" w:hAnsi="Comic Sans MS"/>
          <w:color w:val="0F243E"/>
          <w:sz w:val="22"/>
          <w:szCs w:val="22"/>
        </w:rPr>
        <w:pict>
          <v:shape id="_x0000_i1033" type="#_x0000_t75" style="width:81pt;height:15pt">
            <v:imagedata r:id="rId6" o:title=""/>
          </v:shape>
        </w:pict>
      </w:r>
    </w:p>
    <w:p w:rsidR="00985969" w:rsidRPr="009F1E3A" w:rsidRDefault="00985969" w:rsidP="00985969">
      <w:pPr>
        <w:pStyle w:val="a3"/>
        <w:ind w:firstLine="709"/>
        <w:jc w:val="both"/>
        <w:rPr>
          <w:rFonts w:ascii="Comic Sans MS" w:hAnsi="Comic Sans MS"/>
          <w:color w:val="0F243E"/>
          <w:sz w:val="22"/>
          <w:szCs w:val="22"/>
        </w:rPr>
      </w:pPr>
      <w:r w:rsidRPr="009F1E3A">
        <w:rPr>
          <w:rFonts w:ascii="Comic Sans MS" w:hAnsi="Comic Sans MS"/>
          <w:b/>
          <w:bCs/>
          <w:color w:val="0F243E"/>
          <w:sz w:val="22"/>
          <w:szCs w:val="22"/>
        </w:rPr>
        <w:t>Дисконтирование</w:t>
      </w:r>
      <w:r w:rsidRPr="009F1E3A">
        <w:rPr>
          <w:rFonts w:ascii="Comic Sans MS" w:hAnsi="Comic Sans MS"/>
          <w:color w:val="0F243E"/>
          <w:sz w:val="22"/>
          <w:szCs w:val="22"/>
        </w:rPr>
        <w:t xml:space="preserve"> выполняется путём умножения будущих денежных потоков(потоков платежей) на </w:t>
      </w:r>
      <w:r w:rsidRPr="009F1E3A">
        <w:rPr>
          <w:rFonts w:ascii="Comic Sans MS" w:hAnsi="Comic Sans MS"/>
          <w:i/>
          <w:iCs/>
          <w:color w:val="0F243E"/>
          <w:sz w:val="22"/>
          <w:szCs w:val="22"/>
        </w:rPr>
        <w:t>коэффициент дисконтирования</w:t>
      </w:r>
      <w:r w:rsidRPr="009F1E3A">
        <w:rPr>
          <w:rFonts w:ascii="Comic Sans MS" w:hAnsi="Comic Sans MS"/>
          <w:color w:val="0F243E"/>
          <w:sz w:val="22"/>
          <w:szCs w:val="22"/>
        </w:rPr>
        <w:t xml:space="preserve"> </w:t>
      </w:r>
      <w:r w:rsidR="00030B42">
        <w:rPr>
          <w:rFonts w:ascii="Comic Sans MS" w:hAnsi="Comic Sans MS"/>
          <w:color w:val="0F243E"/>
          <w:sz w:val="22"/>
          <w:szCs w:val="22"/>
        </w:rPr>
        <w:pict>
          <v:shape id="_x0000_i1036" type="#_x0000_t75" style="width:12.75pt;height:13.5pt">
            <v:imagedata r:id="rId7" o:title=""/>
          </v:shape>
        </w:pict>
      </w:r>
      <w:r w:rsidRPr="009F1E3A">
        <w:rPr>
          <w:rFonts w:ascii="Comic Sans MS" w:hAnsi="Comic Sans MS"/>
          <w:color w:val="0F243E"/>
          <w:sz w:val="22"/>
          <w:szCs w:val="22"/>
        </w:rPr>
        <w:t>:</w:t>
      </w:r>
    </w:p>
    <w:p w:rsidR="00985969" w:rsidRPr="009F1E3A" w:rsidRDefault="00030B42" w:rsidP="00985969">
      <w:pPr>
        <w:pStyle w:val="a3"/>
        <w:ind w:firstLine="709"/>
        <w:jc w:val="both"/>
        <w:rPr>
          <w:rFonts w:ascii="Comic Sans MS" w:hAnsi="Comic Sans MS"/>
          <w:color w:val="0F243E"/>
          <w:sz w:val="22"/>
          <w:szCs w:val="22"/>
        </w:rPr>
      </w:pPr>
      <w:r>
        <w:rPr>
          <w:rFonts w:ascii="Comic Sans MS" w:hAnsi="Comic Sans MS"/>
          <w:color w:val="0F243E"/>
          <w:sz w:val="22"/>
          <w:szCs w:val="22"/>
        </w:rPr>
        <w:pict>
          <v:shape id="_x0000_i1039" type="#_x0000_t75" style="width:84pt;height:34.5pt">
            <v:imagedata r:id="rId8" o:title=""/>
          </v:shape>
        </w:pict>
      </w:r>
    </w:p>
    <w:p w:rsidR="00985969" w:rsidRPr="009F1E3A" w:rsidRDefault="0098596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где</w:t>
      </w:r>
    </w:p>
    <w:p w:rsidR="00985969" w:rsidRPr="009F1E3A" w:rsidRDefault="00985969" w:rsidP="00985969">
      <w:pPr>
        <w:numPr>
          <w:ilvl w:val="0"/>
          <w:numId w:val="5"/>
        </w:numPr>
        <w:spacing w:before="100" w:beforeAutospacing="1" w:after="100" w:afterAutospacing="1"/>
        <w:ind w:left="0" w:firstLine="709"/>
        <w:jc w:val="both"/>
        <w:rPr>
          <w:rFonts w:ascii="Comic Sans MS" w:hAnsi="Comic Sans MS"/>
          <w:color w:val="0F243E"/>
          <w:sz w:val="22"/>
          <w:szCs w:val="22"/>
        </w:rPr>
      </w:pPr>
      <w:r w:rsidRPr="009F1E3A">
        <w:rPr>
          <w:rStyle w:val="texhtml"/>
          <w:rFonts w:ascii="Comic Sans MS" w:hAnsi="Comic Sans MS"/>
          <w:i/>
          <w:iCs/>
          <w:color w:val="0F243E"/>
          <w:sz w:val="22"/>
          <w:szCs w:val="22"/>
        </w:rPr>
        <w:t>i</w:t>
      </w:r>
      <w:r w:rsidRPr="009F1E3A">
        <w:rPr>
          <w:rFonts w:ascii="Comic Sans MS" w:hAnsi="Comic Sans MS"/>
          <w:color w:val="0F243E"/>
          <w:sz w:val="22"/>
          <w:szCs w:val="22"/>
        </w:rPr>
        <w:t xml:space="preserve"> — процентная ставка,</w:t>
      </w:r>
    </w:p>
    <w:p w:rsidR="00985969" w:rsidRPr="009F1E3A" w:rsidRDefault="00985969" w:rsidP="00985969">
      <w:pPr>
        <w:numPr>
          <w:ilvl w:val="0"/>
          <w:numId w:val="5"/>
        </w:numPr>
        <w:spacing w:before="100" w:beforeAutospacing="1" w:after="100" w:afterAutospacing="1"/>
        <w:ind w:left="0" w:firstLine="709"/>
        <w:jc w:val="both"/>
        <w:rPr>
          <w:rFonts w:ascii="Comic Sans MS" w:hAnsi="Comic Sans MS"/>
          <w:color w:val="0F243E"/>
          <w:sz w:val="22"/>
          <w:szCs w:val="22"/>
        </w:rPr>
      </w:pPr>
      <w:r w:rsidRPr="009F1E3A">
        <w:rPr>
          <w:rStyle w:val="texhtml"/>
          <w:rFonts w:ascii="Comic Sans MS" w:hAnsi="Comic Sans MS"/>
          <w:i/>
          <w:iCs/>
          <w:color w:val="0F243E"/>
          <w:sz w:val="22"/>
          <w:szCs w:val="22"/>
        </w:rPr>
        <w:t>n</w:t>
      </w:r>
      <w:r w:rsidRPr="009F1E3A">
        <w:rPr>
          <w:rFonts w:ascii="Comic Sans MS" w:hAnsi="Comic Sans MS"/>
          <w:color w:val="0F243E"/>
          <w:sz w:val="22"/>
          <w:szCs w:val="22"/>
        </w:rPr>
        <w:t xml:space="preserve"> — количество периодов</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Методы дисконтирования используются в случае необходимости сопоставления величин денежных поступлений и выплат, разнесенных во времени. В частности, ключевой критерий эффективности инвестиций - чистая современная ценность (NPV) - представляет собой сумму всех денежных потоков (поступлений и платежей), возникающих на протяжении рассматриваемого периода, приведенных (пересчитанных) на один момент времени, в качестве которого, как правило, выбирается момент начала осуществления инвестиций.</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Как вытекает из всего сказанного выше, процентная ставка, используемая в формуле расчета современной ценности, ничем не отличается от обычной ставки, отражающей, в свою очередь, стоимость капитала. В случае использования методов дисконтирования эта ставка, тем не менее, обычно называется ставкой дисконтирования (возможные варианты: "ставка сравнения", "барьерная ставка", "норма дисконта", "коэффициент приведения" и др.).</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 xml:space="preserve">От выбора ставки дисконтирования во многом зависит качественная оценка эффективности инвестиционного проекта. Существует большое количество различных методик, позволяющих обосновать использование той или иной величины этой ставки. В самом общем случае можно указать следующие варианты выбора ставки дисконтирования: </w:t>
      </w:r>
    </w:p>
    <w:p w:rsidR="00A16979" w:rsidRPr="009F1E3A" w:rsidRDefault="00A16979" w:rsidP="00985969">
      <w:pPr>
        <w:numPr>
          <w:ilvl w:val="0"/>
          <w:numId w:val="1"/>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Минимальная доходность альтернативного способа использования капитала (например, ставка доходности надежных рыночных ценных бумаг или ставка депозита в надежном банке). </w:t>
      </w:r>
    </w:p>
    <w:p w:rsidR="00A16979" w:rsidRPr="009F1E3A" w:rsidRDefault="00A16979" w:rsidP="00985969">
      <w:pPr>
        <w:numPr>
          <w:ilvl w:val="0"/>
          <w:numId w:val="1"/>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Существующий уровень доходности капитала (например, средневзвешенная стоимость капитала компании). </w:t>
      </w:r>
    </w:p>
    <w:p w:rsidR="00A16979" w:rsidRPr="009F1E3A" w:rsidRDefault="00A16979" w:rsidP="00985969">
      <w:pPr>
        <w:numPr>
          <w:ilvl w:val="0"/>
          <w:numId w:val="1"/>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Стоимость капитала, который может быть использован для осуществления данного инвестиционного проекта (например, ставка по инвестиционным кредитам). </w:t>
      </w:r>
    </w:p>
    <w:p w:rsidR="00A16979" w:rsidRPr="009F1E3A" w:rsidRDefault="00A16979" w:rsidP="00985969">
      <w:pPr>
        <w:numPr>
          <w:ilvl w:val="0"/>
          <w:numId w:val="1"/>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Ожидаемый уровень доходности инвестированного капитала с учетом всех рисков проекта. </w:t>
      </w:r>
    </w:p>
    <w:p w:rsidR="0098596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Перечисленные выше варианты ставок различаются между собой главным образом степенью риска, являющегося одной из компонент стоимости капитала. В зависимости от типа выбранной ставки дисконтирования должны интерпретироваться и результаты расчетов, связанных с оценкой эффективности инвестиций.</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 xml:space="preserve">Главная цель оценки инвестиционного проекта - обоснование его коммерческой (предпринимательской) состоятельности. Последняя предполагает выполнение двух основополагающих требований: </w:t>
      </w:r>
    </w:p>
    <w:p w:rsidR="00A16979" w:rsidRPr="009F1E3A" w:rsidRDefault="00A16979" w:rsidP="00985969">
      <w:pPr>
        <w:numPr>
          <w:ilvl w:val="0"/>
          <w:numId w:val="2"/>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Полное возмещение (окупаемость) вложенных средств. </w:t>
      </w:r>
    </w:p>
    <w:p w:rsidR="00A16979" w:rsidRPr="009F1E3A" w:rsidRDefault="00A16979" w:rsidP="00985969">
      <w:pPr>
        <w:numPr>
          <w:ilvl w:val="0"/>
          <w:numId w:val="2"/>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Получение прибыли, размер которой оправдывает отказ от любого иного способа использования ресурсов (капитала) и компенсирует риск, возникающий в силу неопределенности конечного результата. </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 xml:space="preserve">Следует различать две составляющих коммерческой состоятельности инвестиционного проекта, ее необходимое и достаточное условия, соответственно: </w:t>
      </w:r>
    </w:p>
    <w:p w:rsidR="00A16979" w:rsidRPr="009F1E3A" w:rsidRDefault="00A16979" w:rsidP="00985969">
      <w:pPr>
        <w:numPr>
          <w:ilvl w:val="0"/>
          <w:numId w:val="3"/>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Экономическая эффективность инвестиций. </w:t>
      </w:r>
    </w:p>
    <w:p w:rsidR="00A16979" w:rsidRPr="009F1E3A" w:rsidRDefault="00A16979" w:rsidP="00985969">
      <w:pPr>
        <w:numPr>
          <w:ilvl w:val="0"/>
          <w:numId w:val="3"/>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Финансовая состоятельность проекта. </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Экономическая оценка или оценка эффективности вложения капитала направлена на определение потенциальной возможности рассматриваемого проекта обеспечить требуемый или ожидаемый уровень прибыльности.</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При выполнении инвестиционного анализа задача оценки эффективности капиталовложений является главной, определяющей судьбу проекта в целом.</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Финансовая оценка направлена на выбор схемы финансирования проекта и тем самым характеризует возможности по реализации имеющегося у проекта экономического потенциала.</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При выполнении оценки следует придерживаться экономического подхода и рассматривать только те выгоды и потери, которые могут быть измерены в денежном эквиваленте.</w:t>
      </w:r>
    </w:p>
    <w:p w:rsidR="00A16979" w:rsidRPr="009F1E3A" w:rsidRDefault="00A16979" w:rsidP="00985969">
      <w:pPr>
        <w:pStyle w:val="2"/>
        <w:spacing w:before="100" w:beforeAutospacing="1" w:after="100" w:afterAutospacing="1"/>
        <w:ind w:firstLine="709"/>
        <w:jc w:val="both"/>
        <w:rPr>
          <w:rFonts w:ascii="Comic Sans MS" w:hAnsi="Comic Sans MS" w:cs="Times New Roman"/>
          <w:b w:val="0"/>
          <w:i w:val="0"/>
          <w:color w:val="0F243E"/>
          <w:sz w:val="22"/>
          <w:szCs w:val="22"/>
        </w:rPr>
      </w:pPr>
      <w:r w:rsidRPr="009F1E3A">
        <w:rPr>
          <w:rFonts w:ascii="Comic Sans MS" w:hAnsi="Comic Sans MS" w:cs="Times New Roman"/>
          <w:b w:val="0"/>
          <w:i w:val="0"/>
          <w:color w:val="0F243E"/>
          <w:sz w:val="22"/>
          <w:szCs w:val="22"/>
        </w:rPr>
        <w:t>Стадии оценки инвестиционного проекта</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 xml:space="preserve">Цикл разработки инвестиционного проекта может быть представлен в виде последовательности трех стадий (этапов): </w:t>
      </w:r>
    </w:p>
    <w:p w:rsidR="00A16979" w:rsidRPr="009F1E3A" w:rsidRDefault="00A16979" w:rsidP="00985969">
      <w:pPr>
        <w:numPr>
          <w:ilvl w:val="0"/>
          <w:numId w:val="4"/>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Формулирование идеи проекта </w:t>
      </w:r>
    </w:p>
    <w:p w:rsidR="00A16979" w:rsidRPr="009F1E3A" w:rsidRDefault="00A16979" w:rsidP="00985969">
      <w:pPr>
        <w:numPr>
          <w:ilvl w:val="0"/>
          <w:numId w:val="4"/>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Оценка инвестиционной привлекательности проекта </w:t>
      </w:r>
    </w:p>
    <w:p w:rsidR="00A16979" w:rsidRPr="009F1E3A" w:rsidRDefault="00A16979" w:rsidP="00985969">
      <w:pPr>
        <w:numPr>
          <w:ilvl w:val="0"/>
          <w:numId w:val="4"/>
        </w:numPr>
        <w:spacing w:before="100" w:beforeAutospacing="1" w:after="100" w:afterAutospacing="1"/>
        <w:ind w:left="0" w:firstLine="709"/>
        <w:jc w:val="both"/>
        <w:rPr>
          <w:rFonts w:ascii="Comic Sans MS" w:hAnsi="Comic Sans MS"/>
          <w:color w:val="0F243E"/>
          <w:sz w:val="22"/>
          <w:szCs w:val="22"/>
        </w:rPr>
      </w:pPr>
      <w:r w:rsidRPr="009F1E3A">
        <w:rPr>
          <w:rFonts w:ascii="Comic Sans MS" w:hAnsi="Comic Sans MS"/>
          <w:color w:val="0F243E"/>
          <w:sz w:val="22"/>
          <w:szCs w:val="22"/>
        </w:rPr>
        <w:t xml:space="preserve">Выбор схемы финансирования проекта </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На каждой стадии решаются свои задачи. По мере продвижения по этапам представление о проекте уточняется и обогащается новой информацией. Таким образом каждый этап представляет собой своего рода промежуточный финиш: результаты, полученные на нем, должны служить подтверждением целесообразности осуществления проекта и, тем самым, являются "пропуском" на следующую стадию разработки.</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На первой стадии происходит оценка возможности осуществления проекта с точки зрения маркетинговых, производственных, юридических и других аспектов. Исходной информацией для этого служат сведения о макроэкономическом окружении проекта, предполагаемом рынке сбыта продукции, технологиях, налоговых условиях и т.п. Результатом первой стадии является структурированное описание идеи проекта и временной график его осуществления.</w:t>
      </w:r>
    </w:p>
    <w:p w:rsidR="00A16979" w:rsidRPr="009F1E3A" w:rsidRDefault="00A16979" w:rsidP="00985969">
      <w:pPr>
        <w:pStyle w:val="a3"/>
        <w:ind w:firstLine="709"/>
        <w:jc w:val="both"/>
        <w:rPr>
          <w:rFonts w:ascii="Comic Sans MS" w:hAnsi="Comic Sans MS"/>
          <w:color w:val="0F243E"/>
          <w:sz w:val="22"/>
          <w:szCs w:val="22"/>
        </w:rPr>
      </w:pPr>
      <w:r w:rsidRPr="009F1E3A">
        <w:rPr>
          <w:rFonts w:ascii="Comic Sans MS" w:hAnsi="Comic Sans MS"/>
          <w:color w:val="0F243E"/>
          <w:sz w:val="22"/>
          <w:szCs w:val="22"/>
        </w:rPr>
        <w:t>Вторая стадия в большинстве случаев оказывается решающей. Здесь происходит оценка эффективности инвестиций и определение возможной стоимости привлекаемого капитала. Исходная информация для второй стадии - это график капитальных вложений, объемы продаж, текущие (производственные) затраты, потребность в оборотных средствах, ставка дисконтирования. Результаты этого этапа чаще всего оформляются в виде таблиц и показателей эффективности инвестиций: чистая современная ценность (NPV), срок окупаемости, внутренняя ставка доходности (IRR).</w:t>
      </w:r>
    </w:p>
    <w:p w:rsidR="000E5E83" w:rsidRPr="009F1E3A" w:rsidRDefault="00985969" w:rsidP="00985969">
      <w:pPr>
        <w:tabs>
          <w:tab w:val="left" w:pos="9355"/>
        </w:tabs>
        <w:ind w:right="175"/>
        <w:jc w:val="center"/>
        <w:rPr>
          <w:rFonts w:ascii="Comic Sans MS" w:hAnsi="Comic Sans MS"/>
          <w:b/>
          <w:color w:val="0F243E"/>
          <w:sz w:val="22"/>
          <w:szCs w:val="22"/>
        </w:rPr>
      </w:pPr>
      <w:r w:rsidRPr="009F1E3A">
        <w:rPr>
          <w:rFonts w:ascii="Comic Sans MS" w:hAnsi="Comic Sans MS"/>
          <w:b/>
          <w:color w:val="0F243E"/>
          <w:sz w:val="22"/>
          <w:szCs w:val="22"/>
        </w:rPr>
        <w:t>Список литературы:</w:t>
      </w:r>
    </w:p>
    <w:p w:rsidR="00985969" w:rsidRPr="009F1E3A" w:rsidRDefault="00985969" w:rsidP="00985969">
      <w:pPr>
        <w:pStyle w:val="a3"/>
        <w:numPr>
          <w:ilvl w:val="1"/>
          <w:numId w:val="2"/>
        </w:numPr>
        <w:rPr>
          <w:rFonts w:ascii="Comic Sans MS" w:hAnsi="Comic Sans MS"/>
          <w:color w:val="0F243E"/>
          <w:sz w:val="22"/>
          <w:szCs w:val="22"/>
        </w:rPr>
      </w:pPr>
      <w:r w:rsidRPr="009F1E3A">
        <w:rPr>
          <w:rFonts w:ascii="Comic Sans MS" w:hAnsi="Comic Sans MS"/>
          <w:color w:val="0F243E"/>
          <w:sz w:val="22"/>
          <w:szCs w:val="22"/>
        </w:rPr>
        <w:t xml:space="preserve">Нуриев Р.М. Основы экономической теории. Микроэкономика. Учебник для вузов. М. Высшая школа. </w:t>
      </w:r>
      <w:r w:rsidRPr="009F1E3A">
        <w:rPr>
          <w:rFonts w:ascii="Comic Sans MS" w:hAnsi="Comic Sans MS"/>
          <w:color w:val="0F243E"/>
          <w:sz w:val="22"/>
          <w:szCs w:val="22"/>
          <w:lang w:val="en-US"/>
        </w:rPr>
        <w:t>2006</w:t>
      </w:r>
      <w:r w:rsidRPr="009F1E3A">
        <w:rPr>
          <w:rFonts w:ascii="Comic Sans MS" w:hAnsi="Comic Sans MS"/>
          <w:color w:val="0F243E"/>
          <w:sz w:val="22"/>
          <w:szCs w:val="22"/>
        </w:rPr>
        <w:t>.</w:t>
      </w:r>
    </w:p>
    <w:p w:rsidR="00985969" w:rsidRPr="009F1E3A" w:rsidRDefault="00985969" w:rsidP="00985969">
      <w:pPr>
        <w:pStyle w:val="a3"/>
        <w:numPr>
          <w:ilvl w:val="1"/>
          <w:numId w:val="2"/>
        </w:numPr>
        <w:rPr>
          <w:rFonts w:ascii="Comic Sans MS" w:hAnsi="Comic Sans MS"/>
          <w:color w:val="0F243E"/>
          <w:sz w:val="22"/>
          <w:szCs w:val="22"/>
        </w:rPr>
      </w:pPr>
      <w:r w:rsidRPr="009F1E3A">
        <w:rPr>
          <w:rFonts w:ascii="Comic Sans MS" w:hAnsi="Comic Sans MS"/>
          <w:color w:val="0F243E"/>
          <w:sz w:val="22"/>
          <w:szCs w:val="22"/>
        </w:rPr>
        <w:t xml:space="preserve">Рохлин Э. Основы экономической теории. Микроэкономическая теория рынков вводимых ресурсов. М. "Наука", </w:t>
      </w:r>
      <w:smartTag w:uri="urn:schemas-microsoft-com:office:smarttags" w:element="metricconverter">
        <w:smartTagPr>
          <w:attr w:name="ProductID" w:val="2001 г"/>
        </w:smartTagPr>
        <w:r w:rsidRPr="009F1E3A">
          <w:rPr>
            <w:rFonts w:ascii="Comic Sans MS" w:hAnsi="Comic Sans MS"/>
            <w:color w:val="0F243E"/>
            <w:sz w:val="22"/>
            <w:szCs w:val="22"/>
          </w:rPr>
          <w:t>2001 г</w:t>
        </w:r>
      </w:smartTag>
      <w:r w:rsidRPr="009F1E3A">
        <w:rPr>
          <w:rFonts w:ascii="Comic Sans MS" w:hAnsi="Comic Sans MS"/>
          <w:color w:val="0F243E"/>
          <w:sz w:val="22"/>
          <w:szCs w:val="22"/>
        </w:rPr>
        <w:t>.</w:t>
      </w:r>
    </w:p>
    <w:p w:rsidR="00985969" w:rsidRPr="009F1E3A" w:rsidRDefault="00985969" w:rsidP="00985969">
      <w:pPr>
        <w:pStyle w:val="a3"/>
        <w:numPr>
          <w:ilvl w:val="1"/>
          <w:numId w:val="2"/>
        </w:numPr>
        <w:rPr>
          <w:rFonts w:ascii="Comic Sans MS" w:hAnsi="Comic Sans MS"/>
          <w:color w:val="0F243E"/>
          <w:sz w:val="22"/>
          <w:szCs w:val="22"/>
        </w:rPr>
      </w:pPr>
      <w:r w:rsidRPr="009F1E3A">
        <w:rPr>
          <w:rFonts w:ascii="Comic Sans MS" w:hAnsi="Comic Sans MS"/>
          <w:color w:val="0F243E"/>
          <w:sz w:val="22"/>
          <w:szCs w:val="22"/>
        </w:rPr>
        <w:t>Википедия</w:t>
      </w:r>
    </w:p>
    <w:p w:rsidR="00985969" w:rsidRPr="009F1E3A" w:rsidRDefault="00985969" w:rsidP="00985969">
      <w:pPr>
        <w:tabs>
          <w:tab w:val="left" w:pos="9355"/>
        </w:tabs>
        <w:ind w:right="175"/>
        <w:rPr>
          <w:rFonts w:ascii="Comic Sans MS" w:hAnsi="Comic Sans MS"/>
          <w:b/>
          <w:color w:val="0F243E"/>
          <w:sz w:val="22"/>
          <w:szCs w:val="22"/>
        </w:rPr>
      </w:pPr>
      <w:bookmarkStart w:id="0" w:name="_GoBack"/>
      <w:bookmarkEnd w:id="0"/>
    </w:p>
    <w:sectPr w:rsidR="00985969" w:rsidRPr="009F1E3A" w:rsidSect="009F1E3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mic Sans MS">
    <w:panose1 w:val="030F0702030302020204"/>
    <w:charset w:val="CC"/>
    <w:family w:val="script"/>
    <w:pitch w:val="variable"/>
    <w:sig w:usb0="00000287" w:usb1="40000013"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8F3395"/>
    <w:multiLevelType w:val="multilevel"/>
    <w:tmpl w:val="47E206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143394"/>
    <w:multiLevelType w:val="multilevel"/>
    <w:tmpl w:val="F122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7CA1D77"/>
    <w:multiLevelType w:val="multilevel"/>
    <w:tmpl w:val="3F6A3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48C1D96"/>
    <w:multiLevelType w:val="multilevel"/>
    <w:tmpl w:val="91481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859463C"/>
    <w:multiLevelType w:val="multilevel"/>
    <w:tmpl w:val="49E2E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41B79"/>
    <w:rsid w:val="00030B42"/>
    <w:rsid w:val="000E5E83"/>
    <w:rsid w:val="002F2936"/>
    <w:rsid w:val="00832F55"/>
    <w:rsid w:val="00985969"/>
    <w:rsid w:val="009F1E3A"/>
    <w:rsid w:val="00A16979"/>
    <w:rsid w:val="00D41B79"/>
    <w:rsid w:val="00E46261"/>
    <w:rsid w:val="00E73D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0"/>
    <o:shapelayout v:ext="edit">
      <o:idmap v:ext="edit" data="1"/>
    </o:shapelayout>
  </w:shapeDefaults>
  <w:decimalSymbol w:val=","/>
  <w:listSeparator w:val=";"/>
  <w15:chartTrackingRefBased/>
  <w15:docId w15:val="{C3AFE859-2822-4063-82CB-2869D680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next w:val="a"/>
    <w:qFormat/>
    <w:rsid w:val="00A16979"/>
    <w:pPr>
      <w:keepNext/>
      <w:spacing w:before="240" w:after="60"/>
      <w:outlineLvl w:val="1"/>
    </w:pPr>
    <w:rPr>
      <w:rFonts w:ascii="Arial" w:hAnsi="Arial" w:cs="Arial"/>
      <w:b/>
      <w:bCs/>
      <w:i/>
      <w:iCs/>
      <w:sz w:val="28"/>
      <w:szCs w:val="28"/>
    </w:rPr>
  </w:style>
  <w:style w:type="paragraph" w:styleId="3">
    <w:name w:val="heading 3"/>
    <w:basedOn w:val="a"/>
    <w:qFormat/>
    <w:rsid w:val="00D41B79"/>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41B79"/>
    <w:pPr>
      <w:spacing w:before="100" w:beforeAutospacing="1" w:after="100" w:afterAutospacing="1"/>
    </w:pPr>
  </w:style>
  <w:style w:type="character" w:styleId="a4">
    <w:name w:val="Hyperlink"/>
    <w:basedOn w:val="a0"/>
    <w:rsid w:val="00A16979"/>
    <w:rPr>
      <w:color w:val="0000FF"/>
      <w:u w:val="single"/>
    </w:rPr>
  </w:style>
  <w:style w:type="character" w:customStyle="1" w:styleId="texhtml">
    <w:name w:val="texhtml"/>
    <w:basedOn w:val="a0"/>
    <w:rsid w:val="00985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8466372">
      <w:bodyDiv w:val="1"/>
      <w:marLeft w:val="0"/>
      <w:marRight w:val="0"/>
      <w:marTop w:val="0"/>
      <w:marBottom w:val="0"/>
      <w:divBdr>
        <w:top w:val="none" w:sz="0" w:space="0" w:color="auto"/>
        <w:left w:val="none" w:sz="0" w:space="0" w:color="auto"/>
        <w:bottom w:val="none" w:sz="0" w:space="0" w:color="auto"/>
        <w:right w:val="none" w:sz="0" w:space="0" w:color="auto"/>
      </w:divBdr>
      <w:divsChild>
        <w:div w:id="444036411">
          <w:marLeft w:val="0"/>
          <w:marRight w:val="0"/>
          <w:marTop w:val="0"/>
          <w:marBottom w:val="0"/>
          <w:divBdr>
            <w:top w:val="none" w:sz="0" w:space="0" w:color="auto"/>
            <w:left w:val="none" w:sz="0" w:space="0" w:color="auto"/>
            <w:bottom w:val="none" w:sz="0" w:space="0" w:color="auto"/>
            <w:right w:val="none" w:sz="0" w:space="0" w:color="auto"/>
          </w:divBdr>
          <w:divsChild>
            <w:div w:id="1102530382">
              <w:marLeft w:val="0"/>
              <w:marRight w:val="0"/>
              <w:marTop w:val="0"/>
              <w:marBottom w:val="0"/>
              <w:divBdr>
                <w:top w:val="none" w:sz="0" w:space="0" w:color="auto"/>
                <w:left w:val="none" w:sz="0" w:space="0" w:color="auto"/>
                <w:bottom w:val="none" w:sz="0" w:space="0" w:color="auto"/>
                <w:right w:val="none" w:sz="0" w:space="0" w:color="auto"/>
              </w:divBdr>
            </w:div>
          </w:divsChild>
        </w:div>
        <w:div w:id="1875730143">
          <w:marLeft w:val="0"/>
          <w:marRight w:val="0"/>
          <w:marTop w:val="0"/>
          <w:marBottom w:val="0"/>
          <w:divBdr>
            <w:top w:val="none" w:sz="0" w:space="0" w:color="auto"/>
            <w:left w:val="none" w:sz="0" w:space="0" w:color="auto"/>
            <w:bottom w:val="none" w:sz="0" w:space="0" w:color="auto"/>
            <w:right w:val="none" w:sz="0" w:space="0" w:color="auto"/>
          </w:divBdr>
          <w:divsChild>
            <w:div w:id="417099363">
              <w:marLeft w:val="0"/>
              <w:marRight w:val="0"/>
              <w:marTop w:val="0"/>
              <w:marBottom w:val="0"/>
              <w:divBdr>
                <w:top w:val="none" w:sz="0" w:space="0" w:color="auto"/>
                <w:left w:val="none" w:sz="0" w:space="0" w:color="auto"/>
                <w:bottom w:val="none" w:sz="0" w:space="0" w:color="auto"/>
                <w:right w:val="none" w:sz="0" w:space="0" w:color="auto"/>
              </w:divBdr>
              <w:divsChild>
                <w:div w:id="99457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245419">
      <w:bodyDiv w:val="1"/>
      <w:marLeft w:val="0"/>
      <w:marRight w:val="0"/>
      <w:marTop w:val="0"/>
      <w:marBottom w:val="0"/>
      <w:divBdr>
        <w:top w:val="none" w:sz="0" w:space="0" w:color="auto"/>
        <w:left w:val="none" w:sz="0" w:space="0" w:color="auto"/>
        <w:bottom w:val="none" w:sz="0" w:space="0" w:color="auto"/>
        <w:right w:val="none" w:sz="0" w:space="0" w:color="auto"/>
      </w:divBdr>
    </w:div>
    <w:div w:id="1018774849">
      <w:bodyDiv w:val="1"/>
      <w:marLeft w:val="0"/>
      <w:marRight w:val="0"/>
      <w:marTop w:val="0"/>
      <w:marBottom w:val="0"/>
      <w:divBdr>
        <w:top w:val="none" w:sz="0" w:space="0" w:color="auto"/>
        <w:left w:val="none" w:sz="0" w:space="0" w:color="auto"/>
        <w:bottom w:val="none" w:sz="0" w:space="0" w:color="auto"/>
        <w:right w:val="none" w:sz="0" w:space="0" w:color="auto"/>
      </w:divBdr>
    </w:div>
    <w:div w:id="1064254591">
      <w:bodyDiv w:val="1"/>
      <w:marLeft w:val="0"/>
      <w:marRight w:val="0"/>
      <w:marTop w:val="0"/>
      <w:marBottom w:val="0"/>
      <w:divBdr>
        <w:top w:val="none" w:sz="0" w:space="0" w:color="auto"/>
        <w:left w:val="none" w:sz="0" w:space="0" w:color="auto"/>
        <w:bottom w:val="none" w:sz="0" w:space="0" w:color="auto"/>
        <w:right w:val="none" w:sz="0" w:space="0" w:color="auto"/>
      </w:divBdr>
    </w:div>
    <w:div w:id="1701972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2561</Words>
  <Characters>14598</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Вопрос№1</vt:lpstr>
    </vt:vector>
  </TitlesOfParts>
  <Company>MoBIL GROUP</Company>
  <LinksUpToDate>false</LinksUpToDate>
  <CharactersWithSpaces>17125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Вопрос№1</dc:title>
  <dc:subject/>
  <dc:creator>Admin</dc:creator>
  <cp:keywords/>
  <dc:description/>
  <cp:lastModifiedBy>admin</cp:lastModifiedBy>
  <cp:revision>2</cp:revision>
  <cp:lastPrinted>2009-09-28T05:10:00Z</cp:lastPrinted>
  <dcterms:created xsi:type="dcterms:W3CDTF">2014-03-30T17:00:00Z</dcterms:created>
  <dcterms:modified xsi:type="dcterms:W3CDTF">2014-03-30T17:00:00Z</dcterms:modified>
</cp:coreProperties>
</file>