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E60" w:rsidRDefault="00C35E60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“Вписанный” портрет</w:t>
      </w:r>
    </w:p>
    <w:p w:rsidR="00C35E60" w:rsidRDefault="00C35E60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Сергей Волков</w:t>
      </w:r>
    </w:p>
    <w:p w:rsidR="00C35E60" w:rsidRDefault="00C35E6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4"/>
          <w:b w:val="0"/>
          <w:bCs w:val="0"/>
          <w:color w:val="000000"/>
          <w:sz w:val="24"/>
          <w:szCs w:val="24"/>
        </w:rPr>
        <w:t>Говоря о мастерстве создания портрета в литературном произведении, не стоит забывать об одном его типе, который условно можно назвать “вписанным”. Человек не только “описывается”, но и “вписывается”, включается в более широкий фон, становясь его конструктивной частью. И одновременно этот фон-окружение бросает свой отсвет на человека, заставляет его выглядеть по-другому, выявляет в его облике сущностные черты, скрытые от глаза без такого включения.</w:t>
      </w:r>
    </w:p>
    <w:p w:rsidR="00C35E60" w:rsidRDefault="00C35E6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Интересные примеры “вписанного” портрета мы находим в прозе рубежа веков. Его использует М.Горький в своём первом рассказе «Макар Чудра»: “С моря дул влажный ветер, разнося по степи задумчивую мелодию плеска набегавшей на берег волны и шелеста прибрежных кустов. Изредка его порывы приносили с собой сморщенные, жёлтые листья и бросали их в костёр, раздувая пламя; окружавшая нас мгла осенней ночи вздрагивала и, пугливо отодвигаясь, открывала на миг слева — безграничную степь, справа — бесконечное море и прямо против меня — фигуру Макара Чудры, старого цыгана…” Герой рассказа подаётся на фоне природы, могучей, стихийной; интересно положение Макара Чудры в этой почти мизансцене — он точно в центре, “безграничная” степь и “бесконечное” море — как два крыла у него за спиной (знак тире помогает прочесть этот фрагмент текста, делая паузы-жесты после слов, указывающих направления: “слева”, “справа”, “прямо против меня”). Следующее же предложение рассказа опять устроено симметрично, но теперь основное внимание отдаётся персонажу. Стихия, окружающая его, уже названа и охарактеризована (в предложении она “убирается” в деепричастные обороты), теперь важно подчеркнуть, что герой не только подобен ей, но и выше, сильнее её (показательна симметрия отрицательных частиц, сопровождающих действия героя по отношению к стихии): “Не обращая внимания на то, что холодные волны ветра, распахнув чекмень, обнажили его волосатую грудь и безжалостно бьют её, он полулежал в красивой, сильной позе, лицом ко мне, методически потягивал из своей громадной трубки… и… разговаривал со мной, не умолкая и не делая ни одного движения к защите от резких ударов ветра”(курсив здесь и далее наш. — С.В.).</w:t>
      </w:r>
    </w:p>
    <w:p w:rsidR="00C35E60" w:rsidRDefault="00C35E6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Другую функцию выполняет пейзажное окружение в описании княгини Веры из «Гранатового браслета» Куприна. Героиня появляется на фоне осенних цветов: “…она ходила по саду и осторожно срезала ножницами цветы к обеденному столу. Клумбы опустели и имели беспорядочный вид. Доцветали разноцветные махровые гвоздики, а также левкой — наполовину в цветах, а наполовину в тонких зелёных стручьях, пахнувших капустой, розовые кусты ещё давали — в третий раз за это лето — бутоны и розы, но уже измельчавшие, редкие, точно выродившиеся. Зато пышно цвели своей холодной, высокомерной красотою георгины, пионы и астры, распространяя в чутком воздухе осенний, травянистый, грустный запах. Остальные цветы после своей роскошной любви и чрезмерного материнства тихо осыпали на землю бесчисленные семена будущей жизни”. Героини, кажется, ещё и нет — перед нами описание цветов, которые она срезает. Присмотримся к нему внимательнее: из всех цветов выделены (и опять помещены в центр фрагмента) георгины, пионы и астры — союз “зато” противопоставляет их левкоям и розам, цветущим не так “пышно”, “холодно” и “высокомерно”, слово “остальные” в начале следующего предложения опять выделяет их из ряда — уже по признаку бесплодности. Все остальные цветы не только цвели, но и дали семена, им были ведомы любовь и радость материнства, осень для них — не только пора умирания, но и время начала “будущей жизни”. </w:t>
      </w:r>
    </w:p>
    <w:p w:rsidR="00C35E60" w:rsidRDefault="00C35E6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“Человеческие” мотивы в описании цветов подготавливают характеристику самой героини. На этой же странице читаем: “…Вера пошла в мать, красавицу англичанку, своей высокой гибкой фигурой, нежным, но холодным и гордым лицом…”. Выделенные нами определения связывают в сознании читателя Веру, у которой нет детей, а страсть к мужу уже давно прошла, с красивыми, но бесплодными цветами. Она не просто среди них — создаётся впечатление, что она одна из них. Так образ героини, вошедшей в пору своей осени, опять встраивается в более широкий пейзажный контекст, который обогащает этот образ дополнительными смыслами.</w:t>
      </w:r>
    </w:p>
    <w:p w:rsidR="00C35E60" w:rsidRDefault="00C35E6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Любопытный пример совмещения портрета и интерьера встречаем в рассказе И.Бунина «Господин из Сан-Франциско»: “Сухой, невысокий, неладно скроенный, но крепко сшитый, расчищенный до глянца и в меру оживлённый, он сидел в золотисто-жемчужном сиянии этого чертога за бутылкой янтарного иоганисберга, за бокалами и бокальчиками тончайшего стекла, за кудрявым букетом гиацинтов. Нечто монгольское было в его желтоватом лице с подстриженными серебряными усами, золотыми пломбами блестели его крупные зубы, старой слоновой костью — крепкая лысая голова”. Здесь интересно то, что всё в изображаемом мире кажется сделанным, “скроенным”, “сшитым”: не случайно так часто употребляются слова, называющие материалы — золото, стекло, янтарь, серебро, жемчуг, слоновую кость. Причём эта сделанность объединяет вещи (в широком смысле — даже электрический свет и вино в бутылке) и человека; такие прилагательные, как “янтарный”, “золотой”, “серебряный”, теряют в этом перечислительном ряду свою метафоричность. Господин из Сан-Франциско во всём подобен тем вещам, которые его окружают; за свою долгую жизнь, потраченную на обогащение, он не только получил право ими обладать, но стал похож на них, сам превратился в роскошную, но мёртвую вещь. Он и существует как бы в одной плоскости с ними, включён в их круг. Характерен здесь выбор предлога: если словосочетание “сидеть за бутылкой вина” можно ещё трактовать в смысле “проводить время, употребляя спиртное”, то “сидеть за бокалами и бокальчиками… за букетом…” интерпретируется только в пространственном плане. Господин из Сан-Франциско видится нами через вещи, за которыми, среди которых он и существует как равный.</w:t>
      </w:r>
    </w:p>
    <w:p w:rsidR="00C35E60" w:rsidRDefault="00C35E60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C35E60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B07A9"/>
    <w:multiLevelType w:val="hybridMultilevel"/>
    <w:tmpl w:val="19B22746"/>
    <w:lvl w:ilvl="0" w:tplc="14BCCD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EA47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3218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A846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203F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E83B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5C4D1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E0F46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F0E7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D317D"/>
    <w:multiLevelType w:val="hybridMultilevel"/>
    <w:tmpl w:val="94B68CDC"/>
    <w:lvl w:ilvl="0" w:tplc="430A5E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0C4E3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EE69C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5F4F1B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D74DC6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0FEA7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5AC357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0748C7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C00D3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C0C4CE9"/>
    <w:multiLevelType w:val="hybridMultilevel"/>
    <w:tmpl w:val="8FB48456"/>
    <w:lvl w:ilvl="0" w:tplc="818691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688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524BE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005B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D0D7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AE1C4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5AEA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CA60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3AE6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E02465"/>
    <w:multiLevelType w:val="hybridMultilevel"/>
    <w:tmpl w:val="FE907EB0"/>
    <w:lvl w:ilvl="0" w:tplc="B0B6BB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BAA59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208AA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8A4CE7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026EA9C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4A64626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DBC381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B320505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7421B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0AE7B70"/>
    <w:multiLevelType w:val="hybridMultilevel"/>
    <w:tmpl w:val="8D021D7C"/>
    <w:lvl w:ilvl="0" w:tplc="8FB475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49494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17E2F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2E4439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E364CA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564E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A7C6A8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0E54ECA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ECA7A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20E11E91"/>
    <w:multiLevelType w:val="hybridMultilevel"/>
    <w:tmpl w:val="9C1C5250"/>
    <w:lvl w:ilvl="0" w:tplc="34920D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742F03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E4E39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A96F11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B66696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BC8DD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0287F6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18C088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88CA8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6C71C18"/>
    <w:multiLevelType w:val="hybridMultilevel"/>
    <w:tmpl w:val="115442E2"/>
    <w:lvl w:ilvl="0" w:tplc="2C7CF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54B0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C0CE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ACFC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92CB9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D44E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326D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4D7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3467F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185612"/>
    <w:multiLevelType w:val="hybridMultilevel"/>
    <w:tmpl w:val="634AA6B2"/>
    <w:lvl w:ilvl="0" w:tplc="A384A4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798C8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77461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E60C5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C0474E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2B0C1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2C21B9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BF4EAD1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1C054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38C75B90"/>
    <w:multiLevelType w:val="hybridMultilevel"/>
    <w:tmpl w:val="C64E3DA2"/>
    <w:lvl w:ilvl="0" w:tplc="E50C96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EA0C2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41653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0E88FC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99838D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F20C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6D2A18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206BC2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CC84C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FA52953"/>
    <w:multiLevelType w:val="hybridMultilevel"/>
    <w:tmpl w:val="2438E1CA"/>
    <w:lvl w:ilvl="0" w:tplc="80DCFA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E566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AA2CB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AA0674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129E9E3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6529A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ADE8D3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BDAC55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63E30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510E4118"/>
    <w:multiLevelType w:val="hybridMultilevel"/>
    <w:tmpl w:val="CA408226"/>
    <w:lvl w:ilvl="0" w:tplc="6BD441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D27C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8C55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54AE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24FD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0833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72CE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C8A1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28F2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AD7E02"/>
    <w:multiLevelType w:val="hybridMultilevel"/>
    <w:tmpl w:val="ED9E5D62"/>
    <w:lvl w:ilvl="0" w:tplc="0CB286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6CE97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2B253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786EB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2CCD9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E6EFA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21CD50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72E51E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D6A39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717F5F5B"/>
    <w:multiLevelType w:val="hybridMultilevel"/>
    <w:tmpl w:val="EA822652"/>
    <w:lvl w:ilvl="0" w:tplc="5E5AF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AFC02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92841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3FE957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BA473E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6D89E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950C7B7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85A89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DCE15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9"/>
  </w:num>
  <w:num w:numId="5">
    <w:abstractNumId w:val="8"/>
  </w:num>
  <w:num w:numId="6">
    <w:abstractNumId w:val="7"/>
  </w:num>
  <w:num w:numId="7">
    <w:abstractNumId w:val="11"/>
  </w:num>
  <w:num w:numId="8">
    <w:abstractNumId w:val="10"/>
  </w:num>
  <w:num w:numId="9">
    <w:abstractNumId w:val="2"/>
  </w:num>
  <w:num w:numId="10">
    <w:abstractNumId w:val="6"/>
  </w:num>
  <w:num w:numId="11">
    <w:abstractNumId w:val="5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3F4F"/>
    <w:rsid w:val="007A5BD5"/>
    <w:rsid w:val="009C3F4F"/>
    <w:rsid w:val="00C35E60"/>
    <w:rsid w:val="00ED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1ADDA9F-D61A-46CC-ABBB-45DDBA145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jc w:val="center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styleId="a3">
    <w:name w:val="Emphasis"/>
    <w:uiPriority w:val="99"/>
    <w:qFormat/>
    <w:rPr>
      <w:rFonts w:ascii="Times" w:hAnsi="Times" w:cs="Times"/>
      <w:i/>
      <w:iCs/>
      <w:sz w:val="22"/>
      <w:szCs w:val="22"/>
    </w:rPr>
  </w:style>
  <w:style w:type="character" w:styleId="a4">
    <w:name w:val="Strong"/>
    <w:uiPriority w:val="99"/>
    <w:qFormat/>
    <w:rPr>
      <w:b/>
      <w:bCs/>
    </w:rPr>
  </w:style>
  <w:style w:type="character" w:styleId="a5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3710</Words>
  <Characters>2115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“Вписанный” портрет</vt:lpstr>
    </vt:vector>
  </TitlesOfParts>
  <Company>PERSONAL COMPUTERS</Company>
  <LinksUpToDate>false</LinksUpToDate>
  <CharactersWithSpaces>5814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“Вписанный” портрет</dc:title>
  <dc:subject/>
  <dc:creator>USER</dc:creator>
  <cp:keywords/>
  <dc:description/>
  <cp:lastModifiedBy>admin</cp:lastModifiedBy>
  <cp:revision>2</cp:revision>
  <dcterms:created xsi:type="dcterms:W3CDTF">2014-01-26T10:41:00Z</dcterms:created>
  <dcterms:modified xsi:type="dcterms:W3CDTF">2014-01-26T10:41:00Z</dcterms:modified>
</cp:coreProperties>
</file>