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A747F" w:rsidRDefault="006A747F" w:rsidP="001567EF">
      <w:pPr>
        <w:spacing w:after="0" w:line="360" w:lineRule="auto"/>
        <w:ind w:firstLine="709"/>
        <w:jc w:val="center"/>
        <w:rPr>
          <w:rFonts w:ascii="Times New Roman" w:hAnsi="Times New Roman" w:cs="Times New Roman"/>
          <w:b/>
          <w:bCs/>
          <w:color w:val="000000"/>
          <w:sz w:val="28"/>
          <w:szCs w:val="28"/>
          <w:lang w:val="en-US"/>
        </w:rPr>
      </w:pPr>
      <w:r w:rsidRPr="001567EF">
        <w:rPr>
          <w:rFonts w:ascii="Times New Roman" w:hAnsi="Times New Roman" w:cs="Times New Roman"/>
          <w:b/>
          <w:bCs/>
          <w:color w:val="000000"/>
          <w:sz w:val="28"/>
          <w:szCs w:val="28"/>
        </w:rPr>
        <w:t>Содержание</w:t>
      </w:r>
    </w:p>
    <w:p w:rsidR="001567EF" w:rsidRPr="001567EF" w:rsidRDefault="001567EF" w:rsidP="001567EF">
      <w:pPr>
        <w:spacing w:after="0" w:line="360" w:lineRule="auto"/>
        <w:ind w:firstLine="709"/>
        <w:jc w:val="center"/>
        <w:rPr>
          <w:rFonts w:ascii="Times New Roman" w:hAnsi="Times New Roman" w:cs="Times New Roman"/>
          <w:b/>
          <w:bCs/>
          <w:color w:val="000000"/>
          <w:sz w:val="28"/>
          <w:szCs w:val="28"/>
          <w:lang w:val="en-US"/>
        </w:rPr>
      </w:pPr>
    </w:p>
    <w:p w:rsidR="001567EF" w:rsidRDefault="001567EF" w:rsidP="001567EF">
      <w:pPr>
        <w:tabs>
          <w:tab w:val="left" w:pos="397"/>
        </w:tabs>
        <w:spacing w:after="0" w:line="360" w:lineRule="auto"/>
        <w:jc w:val="both"/>
        <w:rPr>
          <w:rFonts w:ascii="Times New Roman" w:hAnsi="Times New Roman" w:cs="Times New Roman"/>
          <w:color w:val="000000"/>
          <w:kern w:val="36"/>
          <w:sz w:val="28"/>
          <w:szCs w:val="28"/>
          <w:lang w:val="en-US"/>
        </w:rPr>
      </w:pPr>
      <w:r w:rsidRPr="001567EF">
        <w:rPr>
          <w:rFonts w:ascii="Times New Roman" w:hAnsi="Times New Roman" w:cs="Times New Roman"/>
          <w:color w:val="000000"/>
          <w:kern w:val="36"/>
          <w:sz w:val="28"/>
          <w:szCs w:val="28"/>
        </w:rPr>
        <w:t>Введение</w:t>
      </w:r>
    </w:p>
    <w:p w:rsidR="001567EF" w:rsidRDefault="001567EF" w:rsidP="001567EF">
      <w:pPr>
        <w:numPr>
          <w:ilvl w:val="0"/>
          <w:numId w:val="10"/>
        </w:numPr>
        <w:tabs>
          <w:tab w:val="clear" w:pos="720"/>
          <w:tab w:val="num" w:pos="397"/>
        </w:tabs>
        <w:spacing w:after="0" w:line="360" w:lineRule="auto"/>
        <w:ind w:left="0" w:firstLine="0"/>
        <w:jc w:val="both"/>
        <w:rPr>
          <w:rFonts w:ascii="Times New Roman" w:hAnsi="Times New Roman" w:cs="Times New Roman"/>
          <w:color w:val="000000"/>
          <w:sz w:val="28"/>
          <w:szCs w:val="28"/>
          <w:lang w:val="en-US"/>
        </w:rPr>
      </w:pPr>
      <w:r w:rsidRPr="001567EF">
        <w:rPr>
          <w:rFonts w:ascii="Times New Roman" w:hAnsi="Times New Roman" w:cs="Times New Roman"/>
          <w:color w:val="000000"/>
          <w:sz w:val="28"/>
          <w:szCs w:val="28"/>
        </w:rPr>
        <w:t>Сущность и функции планирования</w:t>
      </w:r>
    </w:p>
    <w:p w:rsidR="001567EF" w:rsidRDefault="001567EF" w:rsidP="001567EF">
      <w:pPr>
        <w:numPr>
          <w:ilvl w:val="0"/>
          <w:numId w:val="10"/>
        </w:numPr>
        <w:tabs>
          <w:tab w:val="clear" w:pos="720"/>
          <w:tab w:val="num" w:pos="397"/>
        </w:tabs>
        <w:spacing w:after="0" w:line="360" w:lineRule="auto"/>
        <w:ind w:left="0" w:firstLine="0"/>
        <w:jc w:val="both"/>
        <w:rPr>
          <w:rFonts w:ascii="Times New Roman" w:hAnsi="Times New Roman" w:cs="Times New Roman"/>
          <w:color w:val="000000"/>
          <w:sz w:val="28"/>
          <w:szCs w:val="28"/>
          <w:lang w:val="en-US"/>
        </w:rPr>
      </w:pPr>
      <w:r w:rsidRPr="001567EF">
        <w:rPr>
          <w:rFonts w:ascii="Times New Roman" w:hAnsi="Times New Roman" w:cs="Times New Roman"/>
          <w:color w:val="000000"/>
          <w:sz w:val="28"/>
          <w:szCs w:val="28"/>
        </w:rPr>
        <w:t>Виды финансового плана</w:t>
      </w:r>
    </w:p>
    <w:p w:rsidR="001567EF" w:rsidRDefault="001567EF" w:rsidP="001567EF">
      <w:pPr>
        <w:numPr>
          <w:ilvl w:val="0"/>
          <w:numId w:val="10"/>
        </w:numPr>
        <w:tabs>
          <w:tab w:val="clear" w:pos="720"/>
          <w:tab w:val="num" w:pos="397"/>
        </w:tabs>
        <w:spacing w:after="0" w:line="360" w:lineRule="auto"/>
        <w:ind w:left="0" w:firstLine="0"/>
        <w:jc w:val="both"/>
        <w:rPr>
          <w:rFonts w:ascii="Times New Roman" w:hAnsi="Times New Roman" w:cs="Times New Roman"/>
          <w:color w:val="000000"/>
          <w:sz w:val="28"/>
          <w:szCs w:val="28"/>
          <w:lang w:val="en-US"/>
        </w:rPr>
      </w:pPr>
      <w:r w:rsidRPr="001567EF">
        <w:rPr>
          <w:rFonts w:ascii="Times New Roman" w:hAnsi="Times New Roman" w:cs="Times New Roman"/>
          <w:color w:val="000000"/>
          <w:sz w:val="28"/>
          <w:szCs w:val="28"/>
        </w:rPr>
        <w:t>Структура финансового плана</w:t>
      </w:r>
    </w:p>
    <w:p w:rsidR="001567EF" w:rsidRDefault="001567EF" w:rsidP="001567EF">
      <w:pPr>
        <w:numPr>
          <w:ilvl w:val="0"/>
          <w:numId w:val="10"/>
        </w:numPr>
        <w:tabs>
          <w:tab w:val="clear" w:pos="720"/>
          <w:tab w:val="num" w:pos="397"/>
        </w:tabs>
        <w:spacing w:after="0" w:line="360" w:lineRule="auto"/>
        <w:ind w:left="0" w:firstLine="0"/>
        <w:jc w:val="both"/>
        <w:rPr>
          <w:rStyle w:val="a4"/>
          <w:rFonts w:ascii="Times New Roman" w:hAnsi="Times New Roman" w:cs="Times New Roman"/>
          <w:b w:val="0"/>
          <w:bCs w:val="0"/>
          <w:color w:val="000000"/>
          <w:sz w:val="28"/>
          <w:szCs w:val="28"/>
          <w:lang w:val="en-US"/>
        </w:rPr>
      </w:pPr>
      <w:r w:rsidRPr="001567EF">
        <w:rPr>
          <w:rStyle w:val="a4"/>
          <w:rFonts w:ascii="Times New Roman" w:hAnsi="Times New Roman" w:cs="Times New Roman"/>
          <w:b w:val="0"/>
          <w:bCs w:val="0"/>
          <w:color w:val="000000"/>
          <w:sz w:val="28"/>
          <w:szCs w:val="28"/>
        </w:rPr>
        <w:t>Взаимосвязь доходов и расходов</w:t>
      </w:r>
    </w:p>
    <w:p w:rsidR="001567EF" w:rsidRDefault="001567EF" w:rsidP="001567EF">
      <w:pPr>
        <w:tabs>
          <w:tab w:val="left" w:pos="397"/>
        </w:tabs>
        <w:spacing w:after="0" w:line="360" w:lineRule="auto"/>
        <w:jc w:val="both"/>
        <w:rPr>
          <w:rFonts w:ascii="Times New Roman" w:hAnsi="Times New Roman" w:cs="Times New Roman"/>
          <w:color w:val="000000"/>
          <w:kern w:val="36"/>
          <w:sz w:val="28"/>
          <w:szCs w:val="28"/>
          <w:lang w:val="en-US"/>
        </w:rPr>
      </w:pPr>
      <w:r w:rsidRPr="001567EF">
        <w:rPr>
          <w:rFonts w:ascii="Times New Roman" w:hAnsi="Times New Roman" w:cs="Times New Roman"/>
          <w:color w:val="000000"/>
          <w:kern w:val="36"/>
          <w:sz w:val="28"/>
          <w:szCs w:val="28"/>
        </w:rPr>
        <w:t>Выводы</w:t>
      </w:r>
    </w:p>
    <w:p w:rsidR="00EA3190" w:rsidRPr="001567EF" w:rsidRDefault="006A747F" w:rsidP="001567EF">
      <w:pPr>
        <w:spacing w:after="0" w:line="360" w:lineRule="auto"/>
        <w:ind w:firstLine="709"/>
        <w:jc w:val="center"/>
        <w:rPr>
          <w:rFonts w:ascii="Times New Roman" w:hAnsi="Times New Roman" w:cs="Times New Roman"/>
          <w:b/>
          <w:bCs/>
          <w:color w:val="000000"/>
          <w:sz w:val="28"/>
          <w:szCs w:val="28"/>
        </w:rPr>
      </w:pPr>
      <w:r w:rsidRPr="001567EF">
        <w:rPr>
          <w:rFonts w:ascii="Times New Roman" w:hAnsi="Times New Roman" w:cs="Times New Roman"/>
          <w:color w:val="000000"/>
          <w:kern w:val="36"/>
          <w:sz w:val="28"/>
          <w:szCs w:val="28"/>
        </w:rPr>
        <w:br w:type="page"/>
      </w:r>
      <w:r w:rsidR="00FF799A" w:rsidRPr="001567EF">
        <w:rPr>
          <w:rFonts w:ascii="Times New Roman" w:hAnsi="Times New Roman" w:cs="Times New Roman"/>
          <w:b/>
          <w:bCs/>
          <w:color w:val="000000"/>
          <w:sz w:val="28"/>
          <w:szCs w:val="28"/>
        </w:rPr>
        <w:t>Введение</w:t>
      </w:r>
    </w:p>
    <w:p w:rsidR="00FF799A" w:rsidRPr="001567EF" w:rsidRDefault="00FF799A" w:rsidP="001567EF">
      <w:pPr>
        <w:spacing w:after="0" w:line="360" w:lineRule="auto"/>
        <w:ind w:firstLine="709"/>
        <w:jc w:val="both"/>
        <w:rPr>
          <w:rFonts w:ascii="Times New Roman" w:hAnsi="Times New Roman" w:cs="Times New Roman"/>
          <w:color w:val="000000"/>
          <w:sz w:val="28"/>
          <w:szCs w:val="28"/>
        </w:rPr>
      </w:pPr>
    </w:p>
    <w:p w:rsidR="00EA3190" w:rsidRPr="001567EF" w:rsidRDefault="00EA3190" w:rsidP="001567EF">
      <w:pPr>
        <w:spacing w:after="0" w:line="360" w:lineRule="auto"/>
        <w:ind w:firstLine="709"/>
        <w:jc w:val="both"/>
        <w:rPr>
          <w:rFonts w:ascii="Times New Roman" w:hAnsi="Times New Roman" w:cs="Times New Roman"/>
          <w:color w:val="000000"/>
          <w:sz w:val="28"/>
          <w:szCs w:val="28"/>
        </w:rPr>
      </w:pPr>
      <w:r w:rsidRPr="001567EF">
        <w:rPr>
          <w:rFonts w:ascii="Times New Roman" w:hAnsi="Times New Roman" w:cs="Times New Roman"/>
          <w:color w:val="000000"/>
          <w:sz w:val="28"/>
          <w:szCs w:val="28"/>
        </w:rPr>
        <w:t>В современных условиях финансовый план предприятия определяет направление использования прибыли, остающейся в его ра</w:t>
      </w:r>
      <w:r w:rsidR="00FF799A" w:rsidRPr="001567EF">
        <w:rPr>
          <w:rFonts w:ascii="Times New Roman" w:hAnsi="Times New Roman" w:cs="Times New Roman"/>
          <w:color w:val="000000"/>
          <w:sz w:val="28"/>
          <w:szCs w:val="28"/>
        </w:rPr>
        <w:t>споряжении после уплаты налогов.</w:t>
      </w:r>
    </w:p>
    <w:p w:rsidR="00EA3190" w:rsidRPr="001567EF" w:rsidRDefault="00EA3190" w:rsidP="001567EF">
      <w:pPr>
        <w:spacing w:after="0" w:line="360" w:lineRule="auto"/>
        <w:ind w:firstLine="709"/>
        <w:jc w:val="both"/>
        <w:rPr>
          <w:rFonts w:ascii="Times New Roman" w:hAnsi="Times New Roman" w:cs="Times New Roman"/>
          <w:color w:val="000000"/>
          <w:sz w:val="28"/>
          <w:szCs w:val="28"/>
        </w:rPr>
      </w:pPr>
      <w:r w:rsidRPr="001567EF">
        <w:rPr>
          <w:rFonts w:ascii="Times New Roman" w:hAnsi="Times New Roman" w:cs="Times New Roman"/>
          <w:color w:val="000000"/>
          <w:sz w:val="28"/>
          <w:szCs w:val="28"/>
        </w:rPr>
        <w:t>Цель разработки финансового плана - определение возможных объемов финансовых ресурсов, капитала и резервов на основе прогнозирования финансовых показателей предприятия. Важным моментом финансового плана является его стратегия, т.е. определение центров доходов (прибыли) и центров расходов хозяйствующего субъекта. Центр дохода хозяйствующего субъекта - это его подразделение, которое приносит ему максимальную прибыль. Центр расходов - подразделение хозяйствующего субъекта, являющееся малорентабельным или вообще некоммерческим, но играющее важную роль в общем производственно-торговом процессе. Например, в западных странах многие фирмы придерживаются правила «двадцать на восемьдесят», т.е. 20% затрат капитала должны давать 80% прибыли. Следовательно, остальные 80% вложений капитала приносят только 20% прибыли.</w:t>
      </w:r>
    </w:p>
    <w:p w:rsidR="00FF799A" w:rsidRPr="001567EF" w:rsidRDefault="001567EF" w:rsidP="001567EF">
      <w:pPr>
        <w:spacing w:after="0" w:line="360" w:lineRule="auto"/>
        <w:ind w:firstLine="709"/>
        <w:jc w:val="center"/>
        <w:rPr>
          <w:rFonts w:ascii="Times New Roman" w:hAnsi="Times New Roman" w:cs="Times New Roman"/>
          <w:b/>
          <w:bCs/>
          <w:color w:val="000000"/>
          <w:sz w:val="28"/>
          <w:szCs w:val="28"/>
        </w:rPr>
      </w:pPr>
      <w:r>
        <w:rPr>
          <w:rFonts w:ascii="Times New Roman" w:hAnsi="Times New Roman" w:cs="Times New Roman"/>
          <w:color w:val="000000"/>
          <w:sz w:val="28"/>
          <w:szCs w:val="28"/>
        </w:rPr>
        <w:br w:type="page"/>
      </w:r>
      <w:r w:rsidR="00FF799A" w:rsidRPr="001567EF">
        <w:rPr>
          <w:rFonts w:ascii="Times New Roman" w:hAnsi="Times New Roman" w:cs="Times New Roman"/>
          <w:b/>
          <w:bCs/>
          <w:color w:val="000000"/>
          <w:sz w:val="28"/>
          <w:szCs w:val="28"/>
        </w:rPr>
        <w:t>1.</w:t>
      </w:r>
      <w:r>
        <w:rPr>
          <w:rFonts w:ascii="Times New Roman" w:hAnsi="Times New Roman" w:cs="Times New Roman"/>
          <w:b/>
          <w:bCs/>
          <w:color w:val="000000"/>
          <w:sz w:val="28"/>
          <w:szCs w:val="28"/>
          <w:lang w:val="en-US"/>
        </w:rPr>
        <w:t xml:space="preserve"> </w:t>
      </w:r>
      <w:r w:rsidR="00FF799A" w:rsidRPr="001567EF">
        <w:rPr>
          <w:rFonts w:ascii="Times New Roman" w:hAnsi="Times New Roman" w:cs="Times New Roman"/>
          <w:b/>
          <w:bCs/>
          <w:color w:val="000000"/>
          <w:sz w:val="28"/>
          <w:szCs w:val="28"/>
        </w:rPr>
        <w:t>Сущность и функции планирования</w:t>
      </w:r>
    </w:p>
    <w:p w:rsidR="00FF799A" w:rsidRPr="001567EF" w:rsidRDefault="00FF799A" w:rsidP="001567EF">
      <w:pPr>
        <w:spacing w:after="0" w:line="360" w:lineRule="auto"/>
        <w:ind w:firstLine="709"/>
        <w:jc w:val="both"/>
        <w:rPr>
          <w:rFonts w:ascii="Times New Roman" w:hAnsi="Times New Roman" w:cs="Times New Roman"/>
          <w:color w:val="000000"/>
          <w:sz w:val="28"/>
          <w:szCs w:val="28"/>
        </w:rPr>
      </w:pPr>
    </w:p>
    <w:p w:rsidR="001567EF" w:rsidRDefault="00FF799A" w:rsidP="001567EF">
      <w:pPr>
        <w:spacing w:after="0" w:line="360" w:lineRule="auto"/>
        <w:ind w:firstLine="709"/>
        <w:jc w:val="both"/>
        <w:rPr>
          <w:rFonts w:ascii="Times New Roman" w:hAnsi="Times New Roman" w:cs="Times New Roman"/>
          <w:color w:val="000000"/>
          <w:sz w:val="28"/>
          <w:szCs w:val="28"/>
        </w:rPr>
      </w:pPr>
      <w:r w:rsidRPr="001567EF">
        <w:rPr>
          <w:rFonts w:ascii="Times New Roman" w:hAnsi="Times New Roman" w:cs="Times New Roman"/>
          <w:color w:val="000000"/>
          <w:sz w:val="28"/>
          <w:szCs w:val="28"/>
        </w:rPr>
        <w:t>В мире известны различные типы систем, которые различаются способом производства и результатами деятельности.</w:t>
      </w:r>
      <w:r w:rsidR="001567EF">
        <w:rPr>
          <w:rFonts w:ascii="Times New Roman" w:hAnsi="Times New Roman" w:cs="Times New Roman"/>
          <w:color w:val="000000"/>
          <w:sz w:val="28"/>
          <w:szCs w:val="28"/>
        </w:rPr>
        <w:t xml:space="preserve"> </w:t>
      </w:r>
      <w:r w:rsidRPr="001567EF">
        <w:rPr>
          <w:rFonts w:ascii="Times New Roman" w:hAnsi="Times New Roman" w:cs="Times New Roman"/>
          <w:color w:val="000000"/>
          <w:sz w:val="28"/>
          <w:szCs w:val="28"/>
        </w:rPr>
        <w:t>Наибольшее распространение получила рыночная система.</w:t>
      </w:r>
    </w:p>
    <w:p w:rsidR="00FF799A" w:rsidRPr="001567EF" w:rsidRDefault="00FF799A" w:rsidP="001567EF">
      <w:pPr>
        <w:spacing w:after="0" w:line="360" w:lineRule="auto"/>
        <w:ind w:firstLine="709"/>
        <w:jc w:val="both"/>
        <w:rPr>
          <w:rFonts w:ascii="Times New Roman" w:hAnsi="Times New Roman" w:cs="Times New Roman"/>
          <w:color w:val="000000"/>
          <w:sz w:val="28"/>
          <w:szCs w:val="28"/>
        </w:rPr>
      </w:pPr>
      <w:r w:rsidRPr="001567EF">
        <w:rPr>
          <w:rFonts w:ascii="Times New Roman" w:hAnsi="Times New Roman" w:cs="Times New Roman"/>
          <w:color w:val="000000"/>
          <w:sz w:val="28"/>
          <w:szCs w:val="28"/>
        </w:rPr>
        <w:t>Предметом изучения планирования является социально экономическая система в совокупности с ее элементами: гос. структуры, ком. организации. Главной отличительно чертой современной экономики является воздействие государства на ё развитие. Объективная необходимость планирования в условиях рыночной экономики обусловлена следующими факторами:</w:t>
      </w:r>
    </w:p>
    <w:p w:rsidR="00FF799A" w:rsidRPr="001567EF" w:rsidRDefault="00FF799A" w:rsidP="001567EF">
      <w:pPr>
        <w:spacing w:after="0" w:line="360" w:lineRule="auto"/>
        <w:ind w:firstLine="709"/>
        <w:jc w:val="both"/>
        <w:rPr>
          <w:rFonts w:ascii="Times New Roman" w:hAnsi="Times New Roman" w:cs="Times New Roman"/>
          <w:color w:val="000000"/>
          <w:sz w:val="28"/>
          <w:szCs w:val="28"/>
        </w:rPr>
      </w:pPr>
      <w:r w:rsidRPr="001567EF">
        <w:rPr>
          <w:rFonts w:ascii="Times New Roman" w:hAnsi="Times New Roman" w:cs="Times New Roman"/>
          <w:color w:val="000000"/>
          <w:sz w:val="28"/>
          <w:szCs w:val="28"/>
        </w:rPr>
        <w:t>- общественным характером производства;</w:t>
      </w:r>
    </w:p>
    <w:p w:rsidR="00FF799A" w:rsidRPr="001567EF" w:rsidRDefault="00FF799A" w:rsidP="001567EF">
      <w:pPr>
        <w:spacing w:after="0" w:line="360" w:lineRule="auto"/>
        <w:ind w:firstLine="709"/>
        <w:jc w:val="both"/>
        <w:rPr>
          <w:rFonts w:ascii="Times New Roman" w:hAnsi="Times New Roman" w:cs="Times New Roman"/>
          <w:color w:val="000000"/>
          <w:sz w:val="28"/>
          <w:szCs w:val="28"/>
        </w:rPr>
      </w:pPr>
      <w:r w:rsidRPr="001567EF">
        <w:rPr>
          <w:rFonts w:ascii="Times New Roman" w:hAnsi="Times New Roman" w:cs="Times New Roman"/>
          <w:color w:val="000000"/>
          <w:sz w:val="28"/>
          <w:szCs w:val="28"/>
        </w:rPr>
        <w:t>- усложнение м межотраслевых связей;</w:t>
      </w:r>
    </w:p>
    <w:p w:rsidR="00FF799A" w:rsidRPr="001567EF" w:rsidRDefault="00FF799A" w:rsidP="001567EF">
      <w:pPr>
        <w:spacing w:after="0" w:line="360" w:lineRule="auto"/>
        <w:ind w:firstLine="709"/>
        <w:jc w:val="both"/>
        <w:rPr>
          <w:rFonts w:ascii="Times New Roman" w:hAnsi="Times New Roman" w:cs="Times New Roman"/>
          <w:color w:val="000000"/>
          <w:sz w:val="28"/>
          <w:szCs w:val="28"/>
        </w:rPr>
      </w:pPr>
      <w:r w:rsidRPr="001567EF">
        <w:rPr>
          <w:rFonts w:ascii="Times New Roman" w:hAnsi="Times New Roman" w:cs="Times New Roman"/>
          <w:color w:val="000000"/>
          <w:sz w:val="28"/>
          <w:szCs w:val="28"/>
        </w:rPr>
        <w:t>- необходимостью поддержания рациональных народнохозяйственных пропорций;</w:t>
      </w:r>
    </w:p>
    <w:p w:rsidR="00FF799A" w:rsidRPr="001567EF" w:rsidRDefault="00FF799A" w:rsidP="001567EF">
      <w:pPr>
        <w:spacing w:after="0" w:line="360" w:lineRule="auto"/>
        <w:ind w:firstLine="709"/>
        <w:jc w:val="both"/>
        <w:rPr>
          <w:rFonts w:ascii="Times New Roman" w:hAnsi="Times New Roman" w:cs="Times New Roman"/>
          <w:color w:val="000000"/>
          <w:sz w:val="28"/>
          <w:szCs w:val="28"/>
        </w:rPr>
      </w:pPr>
      <w:r w:rsidRPr="001567EF">
        <w:rPr>
          <w:rFonts w:ascii="Times New Roman" w:hAnsi="Times New Roman" w:cs="Times New Roman"/>
          <w:color w:val="000000"/>
          <w:sz w:val="28"/>
          <w:szCs w:val="28"/>
        </w:rPr>
        <w:t>- неспособность государственной рыночной экономики к полному саморегулированию, особенно в кризисных стадиях воспроизводственных циклов;</w:t>
      </w:r>
    </w:p>
    <w:p w:rsidR="00FF799A" w:rsidRPr="001567EF" w:rsidRDefault="00FF799A" w:rsidP="001567EF">
      <w:pPr>
        <w:spacing w:after="0" w:line="360" w:lineRule="auto"/>
        <w:ind w:firstLine="709"/>
        <w:jc w:val="both"/>
        <w:rPr>
          <w:rFonts w:ascii="Times New Roman" w:hAnsi="Times New Roman" w:cs="Times New Roman"/>
          <w:color w:val="000000"/>
          <w:sz w:val="28"/>
          <w:szCs w:val="28"/>
        </w:rPr>
      </w:pPr>
      <w:r w:rsidRPr="001567EF">
        <w:rPr>
          <w:rFonts w:ascii="Times New Roman" w:hAnsi="Times New Roman" w:cs="Times New Roman"/>
          <w:color w:val="000000"/>
          <w:sz w:val="28"/>
          <w:szCs w:val="28"/>
        </w:rPr>
        <w:t>Государственное воздействие на экономику опасны 2 крайности:</w:t>
      </w:r>
    </w:p>
    <w:p w:rsidR="00FF799A" w:rsidRPr="001567EF" w:rsidRDefault="00FF799A" w:rsidP="001567EF">
      <w:pPr>
        <w:spacing w:after="0" w:line="360" w:lineRule="auto"/>
        <w:ind w:firstLine="709"/>
        <w:jc w:val="both"/>
        <w:rPr>
          <w:rFonts w:ascii="Times New Roman" w:hAnsi="Times New Roman" w:cs="Times New Roman"/>
          <w:color w:val="000000"/>
          <w:sz w:val="28"/>
          <w:szCs w:val="28"/>
        </w:rPr>
      </w:pPr>
      <w:r w:rsidRPr="001567EF">
        <w:rPr>
          <w:rFonts w:ascii="Times New Roman" w:hAnsi="Times New Roman" w:cs="Times New Roman"/>
          <w:color w:val="000000"/>
          <w:sz w:val="28"/>
          <w:szCs w:val="28"/>
        </w:rPr>
        <w:t>1. отсутствие какого-либо регулирования;</w:t>
      </w:r>
    </w:p>
    <w:p w:rsidR="00FF799A" w:rsidRPr="001567EF" w:rsidRDefault="00FF799A" w:rsidP="001567EF">
      <w:pPr>
        <w:spacing w:after="0" w:line="360" w:lineRule="auto"/>
        <w:ind w:firstLine="709"/>
        <w:jc w:val="both"/>
        <w:rPr>
          <w:rFonts w:ascii="Times New Roman" w:hAnsi="Times New Roman" w:cs="Times New Roman"/>
          <w:color w:val="000000"/>
          <w:sz w:val="28"/>
          <w:szCs w:val="28"/>
        </w:rPr>
      </w:pPr>
      <w:r w:rsidRPr="001567EF">
        <w:rPr>
          <w:rFonts w:ascii="Times New Roman" w:hAnsi="Times New Roman" w:cs="Times New Roman"/>
          <w:color w:val="000000"/>
          <w:sz w:val="28"/>
          <w:szCs w:val="28"/>
        </w:rPr>
        <w:t>2. излишнее регулирование.</w:t>
      </w:r>
    </w:p>
    <w:p w:rsidR="00FF799A" w:rsidRPr="001567EF" w:rsidRDefault="00FF799A" w:rsidP="001567EF">
      <w:pPr>
        <w:spacing w:after="0" w:line="360" w:lineRule="auto"/>
        <w:ind w:firstLine="709"/>
        <w:jc w:val="both"/>
        <w:rPr>
          <w:rFonts w:ascii="Times New Roman" w:hAnsi="Times New Roman" w:cs="Times New Roman"/>
          <w:color w:val="000000"/>
          <w:sz w:val="28"/>
          <w:szCs w:val="28"/>
        </w:rPr>
      </w:pPr>
      <w:r w:rsidRPr="001567EF">
        <w:rPr>
          <w:rFonts w:ascii="Times New Roman" w:hAnsi="Times New Roman" w:cs="Times New Roman"/>
          <w:color w:val="000000"/>
          <w:sz w:val="28"/>
          <w:szCs w:val="28"/>
        </w:rPr>
        <w:t>Сущность планирования заключается в изучении отношений по поводу средств труда, предметов труда, процесса производства и реализации товаров с целью извлечения прибыли.</w:t>
      </w:r>
    </w:p>
    <w:p w:rsidR="006A747F" w:rsidRPr="001567EF" w:rsidRDefault="006A747F" w:rsidP="001567EF">
      <w:pPr>
        <w:spacing w:after="0" w:line="360" w:lineRule="auto"/>
        <w:ind w:firstLine="709"/>
        <w:jc w:val="both"/>
        <w:rPr>
          <w:rFonts w:ascii="Times New Roman" w:hAnsi="Times New Roman" w:cs="Times New Roman"/>
          <w:color w:val="000000"/>
          <w:sz w:val="28"/>
          <w:szCs w:val="28"/>
        </w:rPr>
      </w:pPr>
    </w:p>
    <w:p w:rsidR="001567EF" w:rsidRPr="001567EF" w:rsidRDefault="00FF799A" w:rsidP="001567EF">
      <w:pPr>
        <w:spacing w:after="0" w:line="360" w:lineRule="auto"/>
        <w:ind w:firstLine="709"/>
        <w:jc w:val="center"/>
        <w:rPr>
          <w:rFonts w:ascii="Times New Roman" w:hAnsi="Times New Roman" w:cs="Times New Roman"/>
          <w:b/>
          <w:bCs/>
          <w:color w:val="000000"/>
          <w:sz w:val="28"/>
          <w:szCs w:val="28"/>
        </w:rPr>
      </w:pPr>
      <w:r w:rsidRPr="001567EF">
        <w:rPr>
          <w:rFonts w:ascii="Times New Roman" w:hAnsi="Times New Roman" w:cs="Times New Roman"/>
          <w:b/>
          <w:bCs/>
          <w:color w:val="000000"/>
          <w:sz w:val="28"/>
          <w:szCs w:val="28"/>
        </w:rPr>
        <w:t>2.</w:t>
      </w:r>
      <w:r w:rsidR="001567EF">
        <w:rPr>
          <w:rFonts w:ascii="Times New Roman" w:hAnsi="Times New Roman" w:cs="Times New Roman"/>
          <w:b/>
          <w:bCs/>
          <w:color w:val="000000"/>
          <w:sz w:val="28"/>
          <w:szCs w:val="28"/>
          <w:lang w:val="en-US"/>
        </w:rPr>
        <w:t xml:space="preserve"> </w:t>
      </w:r>
      <w:r w:rsidR="00EA3190" w:rsidRPr="001567EF">
        <w:rPr>
          <w:rFonts w:ascii="Times New Roman" w:hAnsi="Times New Roman" w:cs="Times New Roman"/>
          <w:b/>
          <w:bCs/>
          <w:color w:val="000000"/>
          <w:sz w:val="28"/>
          <w:szCs w:val="28"/>
        </w:rPr>
        <w:t>Виды финансового плана</w:t>
      </w:r>
    </w:p>
    <w:p w:rsidR="001567EF" w:rsidRDefault="001567EF" w:rsidP="001567EF">
      <w:pPr>
        <w:spacing w:after="0" w:line="360" w:lineRule="auto"/>
        <w:ind w:firstLine="709"/>
        <w:jc w:val="both"/>
        <w:rPr>
          <w:rFonts w:ascii="Times New Roman" w:hAnsi="Times New Roman" w:cs="Times New Roman"/>
          <w:color w:val="000000"/>
          <w:sz w:val="28"/>
          <w:szCs w:val="28"/>
        </w:rPr>
      </w:pPr>
    </w:p>
    <w:p w:rsidR="00EA3190" w:rsidRPr="001567EF" w:rsidRDefault="00EA3190" w:rsidP="001567EF">
      <w:pPr>
        <w:spacing w:after="0" w:line="360" w:lineRule="auto"/>
        <w:ind w:firstLine="709"/>
        <w:jc w:val="both"/>
        <w:rPr>
          <w:rFonts w:ascii="Times New Roman" w:hAnsi="Times New Roman" w:cs="Times New Roman"/>
          <w:color w:val="000000"/>
          <w:sz w:val="28"/>
          <w:szCs w:val="28"/>
        </w:rPr>
      </w:pPr>
      <w:r w:rsidRPr="001567EF">
        <w:rPr>
          <w:rFonts w:ascii="Times New Roman" w:hAnsi="Times New Roman" w:cs="Times New Roman"/>
          <w:color w:val="000000"/>
          <w:sz w:val="28"/>
          <w:szCs w:val="28"/>
        </w:rPr>
        <w:t>Финансовый план предприятия обычно разрабатывается на 5 лет, год или квартал. В соответствии с этим существует перспективный (стратегические, в том числе пятилетние), текущий и оперативный финансовый план.</w:t>
      </w:r>
    </w:p>
    <w:p w:rsidR="001567EF" w:rsidRDefault="00EA3190" w:rsidP="001567EF">
      <w:pPr>
        <w:spacing w:after="0" w:line="360" w:lineRule="auto"/>
        <w:ind w:firstLine="709"/>
        <w:jc w:val="both"/>
        <w:rPr>
          <w:rFonts w:ascii="Times New Roman" w:hAnsi="Times New Roman" w:cs="Times New Roman"/>
          <w:color w:val="000000"/>
          <w:sz w:val="28"/>
          <w:szCs w:val="28"/>
        </w:rPr>
      </w:pPr>
      <w:r w:rsidRPr="001567EF">
        <w:rPr>
          <w:rFonts w:ascii="Times New Roman" w:hAnsi="Times New Roman" w:cs="Times New Roman"/>
          <w:color w:val="000000"/>
          <w:sz w:val="28"/>
          <w:szCs w:val="28"/>
        </w:rPr>
        <w:t>Перспективный финансовый план определяет важнейшие показатели, пропорции и темпы расширенного воспроизводства. Пятилетний финансовый план - это главная форма реализации цели и задач развития предприятий, стратегии инвестиций и предполагаемых накоплений. Перспективный финансовый план обычно является коммерческой тайной предприятия. Текущий финансовый план включает в себя годовой баланс доходов и расходов, сметы образования и расходования фондов денежных средств: фонда оплаты труда, фонда средств, направляемых на развитие и совершенствование производства (фонда накопления); фонда средств, направляемых на социальные нужды; резервных и других фондов. Текущий финансовый план разрабатываются на основе перспективных планов путем их конкретизации и детализации. Производится конкретная увязка каждого вида вложений или фонда и источника их финансирования.</w:t>
      </w:r>
    </w:p>
    <w:p w:rsidR="001567EF" w:rsidRDefault="00EA3190" w:rsidP="001567EF">
      <w:pPr>
        <w:spacing w:after="0" w:line="360" w:lineRule="auto"/>
        <w:ind w:firstLine="709"/>
        <w:jc w:val="both"/>
        <w:rPr>
          <w:rFonts w:ascii="Times New Roman" w:hAnsi="Times New Roman" w:cs="Times New Roman"/>
          <w:color w:val="000000"/>
          <w:sz w:val="28"/>
          <w:szCs w:val="28"/>
        </w:rPr>
      </w:pPr>
      <w:r w:rsidRPr="001567EF">
        <w:rPr>
          <w:rFonts w:ascii="Times New Roman" w:hAnsi="Times New Roman" w:cs="Times New Roman"/>
          <w:color w:val="000000"/>
          <w:sz w:val="28"/>
          <w:szCs w:val="28"/>
        </w:rPr>
        <w:t>Оперативный финансовый план заключается в составлении и использовании платежного календаря - подробного финансового документа, отражающего оперативный денежный оборот предприятия. Поскольку весь оборот проходит через расчетный, текущий, валютный и ссудные счета, то в нем представлено движение денежных средств по их поступлению и использованию. Платежный календарь оперативного финансового плана обеспечивает оперативное финансирование, выполнение расчетных и платежных обязательств, фиксирует происходящие изменения в платежеспособности предприятия, позволяет отслеживать состояние собственных средств, а также привлекать в необходимых случаях банковский или коммерческий кредит. Составление и использование платежного календаря финансового плана являются реализацией распределительной и контрольной функции финансов предприятия.</w:t>
      </w:r>
    </w:p>
    <w:p w:rsidR="001567EF" w:rsidRDefault="00EA3190" w:rsidP="001567EF">
      <w:pPr>
        <w:spacing w:after="0" w:line="360" w:lineRule="auto"/>
        <w:ind w:firstLine="709"/>
        <w:jc w:val="both"/>
        <w:rPr>
          <w:rFonts w:ascii="Times New Roman" w:hAnsi="Times New Roman" w:cs="Times New Roman"/>
          <w:color w:val="000000"/>
          <w:sz w:val="28"/>
          <w:szCs w:val="28"/>
        </w:rPr>
      </w:pPr>
      <w:r w:rsidRPr="001567EF">
        <w:rPr>
          <w:rFonts w:ascii="Times New Roman" w:hAnsi="Times New Roman" w:cs="Times New Roman"/>
          <w:color w:val="000000"/>
          <w:sz w:val="28"/>
          <w:szCs w:val="28"/>
        </w:rPr>
        <w:t>Для разработки финансовых планов используются следующие исходные данные:</w:t>
      </w:r>
      <w:r w:rsidR="001567EF">
        <w:rPr>
          <w:rFonts w:ascii="Times New Roman" w:hAnsi="Times New Roman" w:cs="Times New Roman"/>
          <w:color w:val="000000"/>
          <w:sz w:val="28"/>
          <w:szCs w:val="28"/>
        </w:rPr>
        <w:t xml:space="preserve"> </w:t>
      </w:r>
    </w:p>
    <w:p w:rsidR="00EA3190" w:rsidRPr="001567EF" w:rsidRDefault="00EA3190" w:rsidP="001567EF">
      <w:pPr>
        <w:numPr>
          <w:ilvl w:val="0"/>
          <w:numId w:val="1"/>
        </w:numPr>
        <w:spacing w:after="0" w:line="360" w:lineRule="auto"/>
        <w:ind w:left="0" w:firstLine="709"/>
        <w:jc w:val="both"/>
        <w:rPr>
          <w:rFonts w:ascii="Times New Roman" w:hAnsi="Times New Roman" w:cs="Times New Roman"/>
          <w:color w:val="000000"/>
          <w:sz w:val="28"/>
          <w:szCs w:val="28"/>
        </w:rPr>
      </w:pPr>
      <w:r w:rsidRPr="001567EF">
        <w:rPr>
          <w:rFonts w:ascii="Times New Roman" w:hAnsi="Times New Roman" w:cs="Times New Roman"/>
          <w:color w:val="000000"/>
          <w:sz w:val="28"/>
          <w:szCs w:val="28"/>
        </w:rPr>
        <w:t>договоры (контракты), заключенные с потребителями продукции (работ, услуг) и поставщиками товарно-материальных ценностей;</w:t>
      </w:r>
    </w:p>
    <w:p w:rsidR="00EA3190" w:rsidRPr="001567EF" w:rsidRDefault="00EA3190" w:rsidP="001567EF">
      <w:pPr>
        <w:numPr>
          <w:ilvl w:val="0"/>
          <w:numId w:val="1"/>
        </w:numPr>
        <w:spacing w:after="0" w:line="360" w:lineRule="auto"/>
        <w:ind w:left="0" w:firstLine="709"/>
        <w:jc w:val="both"/>
        <w:rPr>
          <w:rFonts w:ascii="Times New Roman" w:hAnsi="Times New Roman" w:cs="Times New Roman"/>
          <w:color w:val="000000"/>
          <w:sz w:val="28"/>
          <w:szCs w:val="28"/>
        </w:rPr>
      </w:pPr>
      <w:r w:rsidRPr="001567EF">
        <w:rPr>
          <w:rFonts w:ascii="Times New Roman" w:hAnsi="Times New Roman" w:cs="Times New Roman"/>
          <w:color w:val="000000"/>
          <w:sz w:val="28"/>
          <w:szCs w:val="28"/>
        </w:rPr>
        <w:t>прогнозные расчеты по реализации продукции потребителем и прибыли;</w:t>
      </w:r>
    </w:p>
    <w:p w:rsidR="00EA3190" w:rsidRPr="001567EF" w:rsidRDefault="00EA3190" w:rsidP="001567EF">
      <w:pPr>
        <w:numPr>
          <w:ilvl w:val="0"/>
          <w:numId w:val="1"/>
        </w:numPr>
        <w:spacing w:after="0" w:line="360" w:lineRule="auto"/>
        <w:ind w:left="0" w:firstLine="709"/>
        <w:jc w:val="both"/>
        <w:rPr>
          <w:rFonts w:ascii="Times New Roman" w:hAnsi="Times New Roman" w:cs="Times New Roman"/>
          <w:color w:val="000000"/>
          <w:sz w:val="28"/>
          <w:szCs w:val="28"/>
        </w:rPr>
      </w:pPr>
      <w:r w:rsidRPr="001567EF">
        <w:rPr>
          <w:rFonts w:ascii="Times New Roman" w:hAnsi="Times New Roman" w:cs="Times New Roman"/>
          <w:color w:val="000000"/>
          <w:sz w:val="28"/>
          <w:szCs w:val="28"/>
        </w:rPr>
        <w:t>экономические нормативы, устанавливаемые государством (ставки налогообложения, тарифы отчислений во внебюджетные фонды, норма амортизационных отчислений по основным фондам, учетная ставка банковского процента, устанавливаемая Центробанком России и др.).</w:t>
      </w:r>
    </w:p>
    <w:p w:rsidR="001567EF" w:rsidRDefault="00EA3190" w:rsidP="001567EF">
      <w:pPr>
        <w:autoSpaceDE w:val="0"/>
        <w:autoSpaceDN w:val="0"/>
        <w:spacing w:after="0" w:line="360" w:lineRule="auto"/>
        <w:ind w:firstLine="709"/>
        <w:jc w:val="both"/>
        <w:rPr>
          <w:rFonts w:ascii="Times New Roman" w:hAnsi="Times New Roman" w:cs="Times New Roman"/>
          <w:color w:val="000000"/>
          <w:sz w:val="28"/>
          <w:szCs w:val="28"/>
        </w:rPr>
      </w:pPr>
      <w:r w:rsidRPr="001567EF">
        <w:rPr>
          <w:rFonts w:ascii="Times New Roman" w:hAnsi="Times New Roman" w:cs="Times New Roman"/>
          <w:color w:val="000000"/>
          <w:sz w:val="28"/>
          <w:szCs w:val="28"/>
        </w:rPr>
        <w:t>разработанный на основе этих данных финансовый план служит для увязки общего объема финансовых ресурсов с их источниками и направлениями расходования.</w:t>
      </w:r>
    </w:p>
    <w:p w:rsidR="0064392A" w:rsidRDefault="0064392A" w:rsidP="001567EF">
      <w:pPr>
        <w:autoSpaceDE w:val="0"/>
        <w:autoSpaceDN w:val="0"/>
        <w:spacing w:after="0" w:line="360" w:lineRule="auto"/>
        <w:ind w:firstLine="709"/>
        <w:jc w:val="both"/>
        <w:rPr>
          <w:rFonts w:ascii="Times New Roman" w:hAnsi="Times New Roman" w:cs="Times New Roman"/>
          <w:color w:val="000000"/>
          <w:sz w:val="28"/>
          <w:szCs w:val="28"/>
          <w:lang w:val="en-US"/>
        </w:rPr>
      </w:pPr>
      <w:r w:rsidRPr="001567EF">
        <w:rPr>
          <w:rFonts w:ascii="Times New Roman" w:hAnsi="Times New Roman" w:cs="Times New Roman"/>
          <w:color w:val="000000"/>
          <w:sz w:val="28"/>
          <w:szCs w:val="28"/>
        </w:rPr>
        <w:t>При разработке финансового плана следует исходить из основных задач финансовой системы и предприятия (рис. 1).</w:t>
      </w:r>
    </w:p>
    <w:p w:rsidR="001567EF" w:rsidRPr="001567EF" w:rsidRDefault="001567EF" w:rsidP="001567EF">
      <w:pPr>
        <w:autoSpaceDE w:val="0"/>
        <w:autoSpaceDN w:val="0"/>
        <w:spacing w:after="0" w:line="360" w:lineRule="auto"/>
        <w:ind w:firstLine="709"/>
        <w:jc w:val="both"/>
        <w:rPr>
          <w:rFonts w:ascii="Times New Roman" w:hAnsi="Times New Roman" w:cs="Times New Roman"/>
          <w:color w:val="000000"/>
          <w:sz w:val="28"/>
          <w:szCs w:val="28"/>
          <w:lang w:val="en-US"/>
        </w:rPr>
      </w:pPr>
    </w:p>
    <w:p w:rsidR="0064392A" w:rsidRPr="001567EF" w:rsidRDefault="0017775B" w:rsidP="001567EF">
      <w:pPr>
        <w:spacing w:after="0" w:line="360" w:lineRule="auto"/>
        <w:ind w:firstLine="709"/>
        <w:jc w:val="both"/>
        <w:rPr>
          <w:rFonts w:ascii="Times New Roman" w:hAnsi="Times New Roman" w:cs="Times New Roman"/>
          <w:noProof/>
          <w:color w:val="000000"/>
          <w:sz w:val="28"/>
          <w:szCs w:val="28"/>
        </w:rPr>
      </w:pPr>
      <w:r>
        <w:rPr>
          <w:rFonts w:ascii="Times New Roman" w:hAnsi="Times New Roman" w:cs="Times New Roman"/>
          <w:noProof/>
          <w:color w:val="000000"/>
          <w:sz w:val="28"/>
          <w:szCs w:val="28"/>
        </w:rPr>
        <w:pict>
          <v:shape id="Схема 1" o:spid="_x0000_i1028" type="#_x0000_t75" style="width:424.5pt;height:182.25pt;visibility:visible">
            <v:imagedata r:id="rId7" o:title="" croptop="-16506f" cropbottom="-18286f"/>
            <o:lock v:ext="edit" aspectratio="f"/>
          </v:shape>
        </w:pict>
      </w:r>
    </w:p>
    <w:p w:rsidR="0064392A" w:rsidRPr="001567EF" w:rsidRDefault="0064392A" w:rsidP="001567EF">
      <w:pPr>
        <w:spacing w:after="0" w:line="360" w:lineRule="auto"/>
        <w:ind w:firstLine="709"/>
        <w:jc w:val="both"/>
        <w:rPr>
          <w:rFonts w:ascii="Times New Roman" w:hAnsi="Times New Roman" w:cs="Times New Roman"/>
          <w:noProof/>
          <w:color w:val="000000"/>
          <w:sz w:val="28"/>
          <w:szCs w:val="28"/>
        </w:rPr>
      </w:pPr>
      <w:r w:rsidRPr="001567EF">
        <w:rPr>
          <w:rFonts w:ascii="Times New Roman" w:hAnsi="Times New Roman" w:cs="Times New Roman"/>
          <w:noProof/>
          <w:color w:val="000000"/>
          <w:sz w:val="28"/>
          <w:szCs w:val="28"/>
        </w:rPr>
        <w:t>Рисунок 1. Финансовая система предприятия.</w:t>
      </w:r>
    </w:p>
    <w:p w:rsidR="00EA3190" w:rsidRPr="001567EF" w:rsidRDefault="00EA3190" w:rsidP="001567EF">
      <w:pPr>
        <w:spacing w:after="0" w:line="360" w:lineRule="auto"/>
        <w:ind w:firstLine="709"/>
        <w:jc w:val="both"/>
        <w:rPr>
          <w:rFonts w:ascii="Times New Roman" w:hAnsi="Times New Roman" w:cs="Times New Roman"/>
          <w:color w:val="000000"/>
          <w:sz w:val="28"/>
          <w:szCs w:val="28"/>
        </w:rPr>
      </w:pPr>
    </w:p>
    <w:p w:rsidR="001567EF" w:rsidRDefault="00EA3190" w:rsidP="001567EF">
      <w:pPr>
        <w:spacing w:after="0" w:line="360" w:lineRule="auto"/>
        <w:ind w:firstLine="709"/>
        <w:jc w:val="both"/>
        <w:rPr>
          <w:rFonts w:ascii="Times New Roman" w:hAnsi="Times New Roman" w:cs="Times New Roman"/>
          <w:color w:val="000000"/>
          <w:sz w:val="28"/>
          <w:szCs w:val="28"/>
        </w:rPr>
      </w:pPr>
      <w:r w:rsidRPr="001567EF">
        <w:rPr>
          <w:rFonts w:ascii="Times New Roman" w:hAnsi="Times New Roman" w:cs="Times New Roman"/>
          <w:color w:val="000000"/>
          <w:sz w:val="28"/>
          <w:szCs w:val="28"/>
        </w:rPr>
        <w:t>Принципы финансового плана</w:t>
      </w:r>
    </w:p>
    <w:p w:rsidR="001567EF" w:rsidRDefault="00EA3190" w:rsidP="001567EF">
      <w:pPr>
        <w:spacing w:after="0" w:line="360" w:lineRule="auto"/>
        <w:ind w:firstLine="709"/>
        <w:jc w:val="both"/>
        <w:rPr>
          <w:rFonts w:ascii="Times New Roman" w:hAnsi="Times New Roman" w:cs="Times New Roman"/>
          <w:color w:val="000000"/>
          <w:sz w:val="28"/>
          <w:szCs w:val="28"/>
        </w:rPr>
      </w:pPr>
      <w:r w:rsidRPr="001567EF">
        <w:rPr>
          <w:rFonts w:ascii="Times New Roman" w:hAnsi="Times New Roman" w:cs="Times New Roman"/>
          <w:color w:val="000000"/>
          <w:sz w:val="28"/>
          <w:szCs w:val="28"/>
        </w:rPr>
        <w:t>При разработке финансовых планов используется ряд основополагающих принципов:</w:t>
      </w:r>
      <w:r w:rsidR="001567EF">
        <w:rPr>
          <w:rFonts w:ascii="Times New Roman" w:hAnsi="Times New Roman" w:cs="Times New Roman"/>
          <w:color w:val="000000"/>
          <w:sz w:val="28"/>
          <w:szCs w:val="28"/>
        </w:rPr>
        <w:t xml:space="preserve"> </w:t>
      </w:r>
    </w:p>
    <w:p w:rsidR="00EA3190" w:rsidRPr="001567EF" w:rsidRDefault="00EA3190" w:rsidP="001567EF">
      <w:pPr>
        <w:numPr>
          <w:ilvl w:val="0"/>
          <w:numId w:val="2"/>
        </w:numPr>
        <w:spacing w:after="0" w:line="360" w:lineRule="auto"/>
        <w:ind w:left="0" w:firstLine="709"/>
        <w:jc w:val="both"/>
        <w:rPr>
          <w:rFonts w:ascii="Times New Roman" w:hAnsi="Times New Roman" w:cs="Times New Roman"/>
          <w:color w:val="000000"/>
          <w:sz w:val="28"/>
          <w:szCs w:val="28"/>
        </w:rPr>
      </w:pPr>
      <w:r w:rsidRPr="001567EF">
        <w:rPr>
          <w:rFonts w:ascii="Times New Roman" w:hAnsi="Times New Roman" w:cs="Times New Roman"/>
          <w:color w:val="000000"/>
          <w:sz w:val="28"/>
          <w:szCs w:val="28"/>
        </w:rPr>
        <w:t>Принцип финансового соотношения сроков («золотое банковское правило») - использование и получение средств должно происходить в установленные сроки, т.е. капиталовложения с длительными сроками окупаемости целесообразно финансировать за счет заемных средств.</w:t>
      </w:r>
    </w:p>
    <w:p w:rsidR="00EA3190" w:rsidRPr="001567EF" w:rsidRDefault="00EA3190" w:rsidP="001567EF">
      <w:pPr>
        <w:numPr>
          <w:ilvl w:val="0"/>
          <w:numId w:val="2"/>
        </w:numPr>
        <w:spacing w:after="0" w:line="360" w:lineRule="auto"/>
        <w:ind w:left="0" w:firstLine="709"/>
        <w:jc w:val="both"/>
        <w:rPr>
          <w:rFonts w:ascii="Times New Roman" w:hAnsi="Times New Roman" w:cs="Times New Roman"/>
          <w:color w:val="000000"/>
          <w:sz w:val="28"/>
          <w:szCs w:val="28"/>
        </w:rPr>
      </w:pPr>
      <w:r w:rsidRPr="001567EF">
        <w:rPr>
          <w:rFonts w:ascii="Times New Roman" w:hAnsi="Times New Roman" w:cs="Times New Roman"/>
          <w:color w:val="000000"/>
          <w:sz w:val="28"/>
          <w:szCs w:val="28"/>
        </w:rPr>
        <w:t>Принцип платежеспособности - планирование денежных ресурсов в финансовом плане должно обеспечивать платежеспособность предприятия в любое время года.</w:t>
      </w:r>
    </w:p>
    <w:p w:rsidR="00EA3190" w:rsidRPr="001567EF" w:rsidRDefault="00EA3190" w:rsidP="001567EF">
      <w:pPr>
        <w:numPr>
          <w:ilvl w:val="0"/>
          <w:numId w:val="2"/>
        </w:numPr>
        <w:spacing w:after="0" w:line="360" w:lineRule="auto"/>
        <w:ind w:left="0" w:firstLine="709"/>
        <w:jc w:val="both"/>
        <w:rPr>
          <w:rFonts w:ascii="Times New Roman" w:hAnsi="Times New Roman" w:cs="Times New Roman"/>
          <w:color w:val="000000"/>
          <w:sz w:val="28"/>
          <w:szCs w:val="28"/>
        </w:rPr>
      </w:pPr>
      <w:r w:rsidRPr="001567EF">
        <w:rPr>
          <w:rFonts w:ascii="Times New Roman" w:hAnsi="Times New Roman" w:cs="Times New Roman"/>
          <w:color w:val="000000"/>
          <w:sz w:val="28"/>
          <w:szCs w:val="28"/>
        </w:rPr>
        <w:t>Принцип рентабельности капиталовложений - для капитальных вложений целесообразно выбирать самые дешевые способы финансирования. Заемный капитал выгоднее привлекать в том случае, если он повышает рентабельность собственных средств.</w:t>
      </w:r>
    </w:p>
    <w:p w:rsidR="00EA3190" w:rsidRPr="001567EF" w:rsidRDefault="00EA3190" w:rsidP="001567EF">
      <w:pPr>
        <w:numPr>
          <w:ilvl w:val="0"/>
          <w:numId w:val="2"/>
        </w:numPr>
        <w:spacing w:after="0" w:line="360" w:lineRule="auto"/>
        <w:ind w:left="0" w:firstLine="709"/>
        <w:jc w:val="both"/>
        <w:rPr>
          <w:rFonts w:ascii="Times New Roman" w:hAnsi="Times New Roman" w:cs="Times New Roman"/>
          <w:color w:val="000000"/>
          <w:sz w:val="28"/>
          <w:szCs w:val="28"/>
        </w:rPr>
      </w:pPr>
      <w:r w:rsidRPr="001567EF">
        <w:rPr>
          <w:rFonts w:ascii="Times New Roman" w:hAnsi="Times New Roman" w:cs="Times New Roman"/>
          <w:color w:val="000000"/>
          <w:sz w:val="28"/>
          <w:szCs w:val="28"/>
        </w:rPr>
        <w:t>Принцип сбалансированности рисков - особенно рискованные инвестиции правомерно финансировать за счет собственных средств.</w:t>
      </w:r>
    </w:p>
    <w:p w:rsidR="00EA3190" w:rsidRPr="001567EF" w:rsidRDefault="00EA3190" w:rsidP="001567EF">
      <w:pPr>
        <w:numPr>
          <w:ilvl w:val="0"/>
          <w:numId w:val="2"/>
        </w:numPr>
        <w:spacing w:after="0" w:line="360" w:lineRule="auto"/>
        <w:ind w:left="0" w:firstLine="709"/>
        <w:jc w:val="both"/>
        <w:rPr>
          <w:rFonts w:ascii="Times New Roman" w:hAnsi="Times New Roman" w:cs="Times New Roman"/>
          <w:color w:val="000000"/>
          <w:sz w:val="28"/>
          <w:szCs w:val="28"/>
        </w:rPr>
      </w:pPr>
      <w:r w:rsidRPr="001567EF">
        <w:rPr>
          <w:rFonts w:ascii="Times New Roman" w:hAnsi="Times New Roman" w:cs="Times New Roman"/>
          <w:color w:val="000000"/>
          <w:sz w:val="28"/>
          <w:szCs w:val="28"/>
        </w:rPr>
        <w:t>Принцип приспособлений к потребностям рынка - в финансовом плане предприятию важно учитывать конъюнктуру рынка и свою зависимость от получения кредитов.</w:t>
      </w:r>
    </w:p>
    <w:p w:rsidR="001567EF" w:rsidRDefault="00EA3190" w:rsidP="001567EF">
      <w:pPr>
        <w:numPr>
          <w:ilvl w:val="0"/>
          <w:numId w:val="2"/>
        </w:numPr>
        <w:spacing w:after="0" w:line="360" w:lineRule="auto"/>
        <w:ind w:left="0" w:firstLine="709"/>
        <w:jc w:val="both"/>
        <w:rPr>
          <w:rFonts w:ascii="Times New Roman" w:hAnsi="Times New Roman" w:cs="Times New Roman"/>
          <w:color w:val="000000"/>
          <w:sz w:val="28"/>
          <w:szCs w:val="28"/>
        </w:rPr>
      </w:pPr>
      <w:r w:rsidRPr="001567EF">
        <w:rPr>
          <w:rFonts w:ascii="Times New Roman" w:hAnsi="Times New Roman" w:cs="Times New Roman"/>
          <w:color w:val="000000"/>
          <w:sz w:val="28"/>
          <w:szCs w:val="28"/>
        </w:rPr>
        <w:t>Принцип предельной рентабельности - целесообразно выбирать те капиталовложения, которые обеспечивают максимальную предельную рентабельность на инвестированный капитал.</w:t>
      </w:r>
      <w:r w:rsidR="001567EF">
        <w:rPr>
          <w:rFonts w:ascii="Times New Roman" w:hAnsi="Times New Roman" w:cs="Times New Roman"/>
          <w:color w:val="000000"/>
          <w:sz w:val="28"/>
          <w:szCs w:val="28"/>
        </w:rPr>
        <w:t xml:space="preserve"> </w:t>
      </w:r>
    </w:p>
    <w:p w:rsidR="001567EF" w:rsidRDefault="00EA3190" w:rsidP="001567EF">
      <w:pPr>
        <w:spacing w:after="0" w:line="360" w:lineRule="auto"/>
        <w:ind w:firstLine="709"/>
        <w:jc w:val="both"/>
        <w:rPr>
          <w:rFonts w:ascii="Times New Roman" w:hAnsi="Times New Roman" w:cs="Times New Roman"/>
          <w:color w:val="000000"/>
          <w:sz w:val="28"/>
          <w:szCs w:val="28"/>
        </w:rPr>
      </w:pPr>
      <w:r w:rsidRPr="001567EF">
        <w:rPr>
          <w:rFonts w:ascii="Times New Roman" w:hAnsi="Times New Roman" w:cs="Times New Roman"/>
          <w:color w:val="000000"/>
          <w:sz w:val="28"/>
          <w:szCs w:val="28"/>
        </w:rPr>
        <w:t>Финансовый план: разделы и состав</w:t>
      </w:r>
    </w:p>
    <w:p w:rsidR="001567EF" w:rsidRDefault="00EA3190" w:rsidP="001567EF">
      <w:pPr>
        <w:spacing w:after="0" w:line="360" w:lineRule="auto"/>
        <w:ind w:firstLine="709"/>
        <w:jc w:val="both"/>
        <w:rPr>
          <w:rFonts w:ascii="Times New Roman" w:hAnsi="Times New Roman" w:cs="Times New Roman"/>
          <w:color w:val="000000"/>
          <w:sz w:val="28"/>
          <w:szCs w:val="28"/>
        </w:rPr>
      </w:pPr>
      <w:r w:rsidRPr="001567EF">
        <w:rPr>
          <w:rFonts w:ascii="Times New Roman" w:hAnsi="Times New Roman" w:cs="Times New Roman"/>
          <w:color w:val="000000"/>
          <w:sz w:val="28"/>
          <w:szCs w:val="28"/>
        </w:rPr>
        <w:t>Обычно финансовый план состоит из следующих основных разделов:</w:t>
      </w:r>
      <w:r w:rsidR="001567EF">
        <w:rPr>
          <w:rFonts w:ascii="Times New Roman" w:hAnsi="Times New Roman" w:cs="Times New Roman"/>
          <w:color w:val="000000"/>
          <w:sz w:val="28"/>
          <w:szCs w:val="28"/>
        </w:rPr>
        <w:t xml:space="preserve"> </w:t>
      </w:r>
    </w:p>
    <w:p w:rsidR="00EA3190" w:rsidRPr="001567EF" w:rsidRDefault="00EA3190" w:rsidP="001567EF">
      <w:pPr>
        <w:numPr>
          <w:ilvl w:val="0"/>
          <w:numId w:val="3"/>
        </w:numPr>
        <w:spacing w:after="0" w:line="360" w:lineRule="auto"/>
        <w:ind w:left="0" w:firstLine="709"/>
        <w:jc w:val="both"/>
        <w:rPr>
          <w:rFonts w:ascii="Times New Roman" w:hAnsi="Times New Roman" w:cs="Times New Roman"/>
          <w:color w:val="000000"/>
          <w:sz w:val="28"/>
          <w:szCs w:val="28"/>
        </w:rPr>
      </w:pPr>
      <w:r w:rsidRPr="001567EF">
        <w:rPr>
          <w:rFonts w:ascii="Times New Roman" w:hAnsi="Times New Roman" w:cs="Times New Roman"/>
          <w:color w:val="000000"/>
          <w:sz w:val="28"/>
          <w:szCs w:val="28"/>
        </w:rPr>
        <w:t>расчет потребности в собственных оборотных средствах, определение источников ее покрытия;</w:t>
      </w:r>
    </w:p>
    <w:p w:rsidR="00EA3190" w:rsidRPr="001567EF" w:rsidRDefault="00EA3190" w:rsidP="001567EF">
      <w:pPr>
        <w:numPr>
          <w:ilvl w:val="0"/>
          <w:numId w:val="3"/>
        </w:numPr>
        <w:spacing w:after="0" w:line="360" w:lineRule="auto"/>
        <w:ind w:left="0" w:firstLine="709"/>
        <w:jc w:val="both"/>
        <w:rPr>
          <w:rFonts w:ascii="Times New Roman" w:hAnsi="Times New Roman" w:cs="Times New Roman"/>
          <w:color w:val="000000"/>
          <w:sz w:val="28"/>
          <w:szCs w:val="28"/>
        </w:rPr>
      </w:pPr>
      <w:r w:rsidRPr="001567EF">
        <w:rPr>
          <w:rFonts w:ascii="Times New Roman" w:hAnsi="Times New Roman" w:cs="Times New Roman"/>
          <w:color w:val="000000"/>
          <w:sz w:val="28"/>
          <w:szCs w:val="28"/>
        </w:rPr>
        <w:t>плановый расчет прибыли и ее распределение;</w:t>
      </w:r>
    </w:p>
    <w:p w:rsidR="00EA3190" w:rsidRPr="001567EF" w:rsidRDefault="00EA3190" w:rsidP="001567EF">
      <w:pPr>
        <w:numPr>
          <w:ilvl w:val="0"/>
          <w:numId w:val="3"/>
        </w:numPr>
        <w:spacing w:after="0" w:line="360" w:lineRule="auto"/>
        <w:ind w:left="0" w:firstLine="709"/>
        <w:jc w:val="both"/>
        <w:rPr>
          <w:rFonts w:ascii="Times New Roman" w:hAnsi="Times New Roman" w:cs="Times New Roman"/>
          <w:color w:val="000000"/>
          <w:sz w:val="28"/>
          <w:szCs w:val="28"/>
        </w:rPr>
      </w:pPr>
      <w:r w:rsidRPr="001567EF">
        <w:rPr>
          <w:rFonts w:ascii="Times New Roman" w:hAnsi="Times New Roman" w:cs="Times New Roman"/>
          <w:color w:val="000000"/>
          <w:sz w:val="28"/>
          <w:szCs w:val="28"/>
        </w:rPr>
        <w:t>баланс доходов и расходов.</w:t>
      </w:r>
    </w:p>
    <w:p w:rsidR="00EA3190" w:rsidRPr="001567EF" w:rsidRDefault="00EA3190" w:rsidP="001567EF">
      <w:pPr>
        <w:spacing w:after="0" w:line="360" w:lineRule="auto"/>
        <w:ind w:firstLine="709"/>
        <w:jc w:val="both"/>
        <w:rPr>
          <w:rFonts w:ascii="Times New Roman" w:hAnsi="Times New Roman" w:cs="Times New Roman"/>
          <w:color w:val="000000"/>
          <w:sz w:val="28"/>
          <w:szCs w:val="28"/>
        </w:rPr>
      </w:pPr>
      <w:r w:rsidRPr="001567EF">
        <w:rPr>
          <w:rFonts w:ascii="Times New Roman" w:hAnsi="Times New Roman" w:cs="Times New Roman"/>
          <w:color w:val="000000"/>
          <w:sz w:val="28"/>
          <w:szCs w:val="28"/>
        </w:rPr>
        <w:t>При переходе предприятия на принятую в международной практике систему учета и статистики финансовый план включает, как правило, прогноз поступлений, таблиц доходов и затрат, свободный баланс активов и пассивов предприятия и график достижения безубыточности.</w:t>
      </w:r>
    </w:p>
    <w:p w:rsidR="001567EF" w:rsidRDefault="00EA3190" w:rsidP="001567EF">
      <w:pPr>
        <w:spacing w:after="0" w:line="360" w:lineRule="auto"/>
        <w:ind w:firstLine="709"/>
        <w:jc w:val="both"/>
        <w:rPr>
          <w:rFonts w:ascii="Times New Roman" w:hAnsi="Times New Roman" w:cs="Times New Roman"/>
          <w:color w:val="000000"/>
          <w:sz w:val="28"/>
          <w:szCs w:val="28"/>
        </w:rPr>
      </w:pPr>
      <w:r w:rsidRPr="001567EF">
        <w:rPr>
          <w:rFonts w:ascii="Times New Roman" w:hAnsi="Times New Roman" w:cs="Times New Roman"/>
          <w:color w:val="000000"/>
          <w:sz w:val="28"/>
          <w:szCs w:val="28"/>
        </w:rPr>
        <w:t>Прогноз объемов реализации продукции призван дать представление о той доле рынка, которую предлагается завоевать своей продукцией. Причем, как правило, принято составлять такой прогноз на три года вперед. Для первого года данные в плане приводятся помесячно, для второго - поквартально, для третьего приводится общая сумма продаж за двенадцать месяцев. Для данного случая предполагается, что для начального периода производства уже точно известны будущие покупатели, имеется предварительная договоренность с ними о будущих продажах. Начиная со второго года нужно будет заниматься прогнозными оценками. Важно, чтобы оценки в финансовом плане были реалистичными, так как в конечном итоге именно исходя из этих цифр реализации будет покупаться оборудование, будут расходоваться денежные ресурсы, наниматься новые работники и т.д.</w:t>
      </w:r>
    </w:p>
    <w:p w:rsidR="001567EF" w:rsidRDefault="00EA3190" w:rsidP="001567EF">
      <w:pPr>
        <w:spacing w:after="0" w:line="360" w:lineRule="auto"/>
        <w:ind w:firstLine="709"/>
        <w:jc w:val="both"/>
        <w:rPr>
          <w:rFonts w:ascii="Times New Roman" w:hAnsi="Times New Roman" w:cs="Times New Roman"/>
          <w:color w:val="000000"/>
          <w:sz w:val="28"/>
          <w:szCs w:val="28"/>
        </w:rPr>
      </w:pPr>
      <w:r w:rsidRPr="001567EF">
        <w:rPr>
          <w:rFonts w:ascii="Times New Roman" w:hAnsi="Times New Roman" w:cs="Times New Roman"/>
          <w:color w:val="000000"/>
          <w:sz w:val="28"/>
          <w:szCs w:val="28"/>
        </w:rPr>
        <w:t>Баланс денежных расходов и поступлений - это часть финансового плана, позволяющая оценить, какое количество финансовых ресурсов следует вложить в проект, причем с разбивкой во времени, т.е. до начала реализации, а затем по ходу выполнения поставленной задачи. Следует отметить, что западные предприниматели относятся к планированию денежных потоков более серьезно, чем российские, воспринимающие безналичный оборот средств более индифферентно.</w:t>
      </w:r>
    </w:p>
    <w:p w:rsidR="00EA3190" w:rsidRPr="001567EF" w:rsidRDefault="00EA3190" w:rsidP="001567EF">
      <w:pPr>
        <w:spacing w:after="0" w:line="360" w:lineRule="auto"/>
        <w:ind w:firstLine="709"/>
        <w:jc w:val="both"/>
        <w:rPr>
          <w:rFonts w:ascii="Times New Roman" w:hAnsi="Times New Roman" w:cs="Times New Roman"/>
          <w:color w:val="000000"/>
          <w:sz w:val="28"/>
          <w:szCs w:val="28"/>
        </w:rPr>
      </w:pPr>
      <w:r w:rsidRPr="001567EF">
        <w:rPr>
          <w:rFonts w:ascii="Times New Roman" w:hAnsi="Times New Roman" w:cs="Times New Roman"/>
          <w:color w:val="000000"/>
          <w:sz w:val="28"/>
          <w:szCs w:val="28"/>
        </w:rPr>
        <w:t>Главная задача баланса денежных расходов - проверить синхронность поступления и расходования денежных средств, а значит, проверить будущую ликвидность предприятия для определения общей стоимости всего проекта. Действительно, если сбыт продукции будет связан с длительным «омертвлением» средств в расчетах с покупателями, т.е. дебиторской задолженностью, то для поддержания ликвидности придется первое время делать регулярные «впрыскивания» денежных средств, сумма которых увеличит потребность в инвестициях. Следует отметить, что проблемы с ликвидностью - серьезная причина коммерческих неудач предприятий в рыночной экономике.</w:t>
      </w:r>
    </w:p>
    <w:p w:rsidR="00EA3190" w:rsidRPr="001567EF" w:rsidRDefault="00EA3190" w:rsidP="001567EF">
      <w:pPr>
        <w:spacing w:after="0" w:line="360" w:lineRule="auto"/>
        <w:ind w:firstLine="709"/>
        <w:jc w:val="both"/>
        <w:rPr>
          <w:rFonts w:ascii="Times New Roman" w:hAnsi="Times New Roman" w:cs="Times New Roman"/>
          <w:color w:val="000000"/>
          <w:sz w:val="28"/>
          <w:szCs w:val="28"/>
        </w:rPr>
      </w:pPr>
      <w:r w:rsidRPr="001567EF">
        <w:rPr>
          <w:rFonts w:ascii="Times New Roman" w:hAnsi="Times New Roman" w:cs="Times New Roman"/>
          <w:color w:val="000000"/>
          <w:sz w:val="28"/>
          <w:szCs w:val="28"/>
        </w:rPr>
        <w:t>Условия рыночных отношений заставляют банкиров и предпринимателей относиться к планированию финансовых потоков более серьезно и тщательно прорабатывать баланс денежных доходов и поступлений, отражающий ежемесячно (для первого года), поквартально (для второго) и в целом за год (для третьего года) статьи и суммы вложения и поступления средств от реализации продукции.</w:t>
      </w:r>
    </w:p>
    <w:p w:rsidR="001567EF" w:rsidRDefault="00EA3190" w:rsidP="001567EF">
      <w:pPr>
        <w:spacing w:after="0" w:line="360" w:lineRule="auto"/>
        <w:ind w:firstLine="709"/>
        <w:jc w:val="both"/>
        <w:rPr>
          <w:rFonts w:ascii="Times New Roman" w:hAnsi="Times New Roman" w:cs="Times New Roman"/>
          <w:color w:val="000000"/>
          <w:sz w:val="28"/>
          <w:szCs w:val="28"/>
        </w:rPr>
      </w:pPr>
      <w:r w:rsidRPr="001567EF">
        <w:rPr>
          <w:rFonts w:ascii="Times New Roman" w:hAnsi="Times New Roman" w:cs="Times New Roman"/>
          <w:color w:val="000000"/>
          <w:sz w:val="28"/>
          <w:szCs w:val="28"/>
        </w:rPr>
        <w:t>Таблица доходов и затрат финансового плана представляет собой документ с достаточно простой структурой и состоит из следующих показателей:</w:t>
      </w:r>
    </w:p>
    <w:p w:rsidR="00EA3190" w:rsidRPr="001567EF" w:rsidRDefault="00EA3190" w:rsidP="001567EF">
      <w:pPr>
        <w:numPr>
          <w:ilvl w:val="0"/>
          <w:numId w:val="4"/>
        </w:numPr>
        <w:spacing w:after="0" w:line="360" w:lineRule="auto"/>
        <w:ind w:left="0" w:firstLine="709"/>
        <w:jc w:val="both"/>
        <w:rPr>
          <w:rFonts w:ascii="Times New Roman" w:hAnsi="Times New Roman" w:cs="Times New Roman"/>
          <w:color w:val="000000"/>
          <w:sz w:val="28"/>
          <w:szCs w:val="28"/>
        </w:rPr>
      </w:pPr>
      <w:r w:rsidRPr="001567EF">
        <w:rPr>
          <w:rFonts w:ascii="Times New Roman" w:hAnsi="Times New Roman" w:cs="Times New Roman"/>
          <w:color w:val="000000"/>
          <w:sz w:val="28"/>
          <w:szCs w:val="28"/>
        </w:rPr>
        <w:t>доходы от продаж товаров;</w:t>
      </w:r>
    </w:p>
    <w:p w:rsidR="00EA3190" w:rsidRPr="001567EF" w:rsidRDefault="00EA3190" w:rsidP="001567EF">
      <w:pPr>
        <w:numPr>
          <w:ilvl w:val="0"/>
          <w:numId w:val="4"/>
        </w:numPr>
        <w:spacing w:after="0" w:line="360" w:lineRule="auto"/>
        <w:ind w:left="0" w:firstLine="709"/>
        <w:jc w:val="both"/>
        <w:rPr>
          <w:rFonts w:ascii="Times New Roman" w:hAnsi="Times New Roman" w:cs="Times New Roman"/>
          <w:color w:val="000000"/>
          <w:sz w:val="28"/>
          <w:szCs w:val="28"/>
        </w:rPr>
      </w:pPr>
      <w:r w:rsidRPr="001567EF">
        <w:rPr>
          <w:rFonts w:ascii="Times New Roman" w:hAnsi="Times New Roman" w:cs="Times New Roman"/>
          <w:color w:val="000000"/>
          <w:sz w:val="28"/>
          <w:szCs w:val="28"/>
        </w:rPr>
        <w:t>издержки производства товаров;</w:t>
      </w:r>
    </w:p>
    <w:p w:rsidR="00EA3190" w:rsidRPr="001567EF" w:rsidRDefault="00EA3190" w:rsidP="001567EF">
      <w:pPr>
        <w:numPr>
          <w:ilvl w:val="0"/>
          <w:numId w:val="4"/>
        </w:numPr>
        <w:spacing w:after="0" w:line="360" w:lineRule="auto"/>
        <w:ind w:left="0" w:firstLine="709"/>
        <w:jc w:val="both"/>
        <w:rPr>
          <w:rFonts w:ascii="Times New Roman" w:hAnsi="Times New Roman" w:cs="Times New Roman"/>
          <w:color w:val="000000"/>
          <w:sz w:val="28"/>
          <w:szCs w:val="28"/>
        </w:rPr>
      </w:pPr>
      <w:r w:rsidRPr="001567EF">
        <w:rPr>
          <w:rFonts w:ascii="Times New Roman" w:hAnsi="Times New Roman" w:cs="Times New Roman"/>
          <w:color w:val="000000"/>
          <w:sz w:val="28"/>
          <w:szCs w:val="28"/>
        </w:rPr>
        <w:t>суммарная прибыль от продаж;</w:t>
      </w:r>
    </w:p>
    <w:p w:rsidR="00EA3190" w:rsidRPr="001567EF" w:rsidRDefault="00EA3190" w:rsidP="001567EF">
      <w:pPr>
        <w:numPr>
          <w:ilvl w:val="0"/>
          <w:numId w:val="4"/>
        </w:numPr>
        <w:spacing w:after="0" w:line="360" w:lineRule="auto"/>
        <w:ind w:left="0" w:firstLine="709"/>
        <w:jc w:val="both"/>
        <w:rPr>
          <w:rFonts w:ascii="Times New Roman" w:hAnsi="Times New Roman" w:cs="Times New Roman"/>
          <w:color w:val="000000"/>
          <w:sz w:val="28"/>
          <w:szCs w:val="28"/>
        </w:rPr>
      </w:pPr>
      <w:r w:rsidRPr="001567EF">
        <w:rPr>
          <w:rFonts w:ascii="Times New Roman" w:hAnsi="Times New Roman" w:cs="Times New Roman"/>
          <w:color w:val="000000"/>
          <w:sz w:val="28"/>
          <w:szCs w:val="28"/>
        </w:rPr>
        <w:t>общепроизводственные расходы;</w:t>
      </w:r>
    </w:p>
    <w:p w:rsidR="00EA3190" w:rsidRPr="001567EF" w:rsidRDefault="00EA3190" w:rsidP="001567EF">
      <w:pPr>
        <w:numPr>
          <w:ilvl w:val="0"/>
          <w:numId w:val="4"/>
        </w:numPr>
        <w:spacing w:after="0" w:line="360" w:lineRule="auto"/>
        <w:ind w:left="0" w:firstLine="709"/>
        <w:jc w:val="both"/>
        <w:rPr>
          <w:rFonts w:ascii="Times New Roman" w:hAnsi="Times New Roman" w:cs="Times New Roman"/>
          <w:color w:val="000000"/>
          <w:sz w:val="28"/>
          <w:szCs w:val="28"/>
        </w:rPr>
      </w:pPr>
      <w:r w:rsidRPr="001567EF">
        <w:rPr>
          <w:rFonts w:ascii="Times New Roman" w:hAnsi="Times New Roman" w:cs="Times New Roman"/>
          <w:color w:val="000000"/>
          <w:sz w:val="28"/>
          <w:szCs w:val="28"/>
        </w:rPr>
        <w:t>чистая прибыль.</w:t>
      </w:r>
    </w:p>
    <w:p w:rsidR="00EA3190" w:rsidRPr="001567EF" w:rsidRDefault="00EA3190" w:rsidP="001567EF">
      <w:pPr>
        <w:spacing w:after="0" w:line="360" w:lineRule="auto"/>
        <w:ind w:firstLine="709"/>
        <w:jc w:val="both"/>
        <w:rPr>
          <w:rFonts w:ascii="Times New Roman" w:hAnsi="Times New Roman" w:cs="Times New Roman"/>
          <w:color w:val="000000"/>
          <w:sz w:val="28"/>
          <w:szCs w:val="28"/>
        </w:rPr>
      </w:pPr>
      <w:r w:rsidRPr="001567EF">
        <w:rPr>
          <w:rFonts w:ascii="Times New Roman" w:hAnsi="Times New Roman" w:cs="Times New Roman"/>
          <w:color w:val="000000"/>
          <w:sz w:val="28"/>
          <w:szCs w:val="28"/>
        </w:rPr>
        <w:t>Основная задача этого документа - показать, как будет формироваться и изменяться прибыль (для первого года - помесячно, для второго - поквартально, для третьего - в расчете на год).</w:t>
      </w:r>
    </w:p>
    <w:p w:rsidR="00EA3190" w:rsidRPr="001567EF" w:rsidRDefault="00EA3190" w:rsidP="001567EF">
      <w:pPr>
        <w:spacing w:after="0" w:line="360" w:lineRule="auto"/>
        <w:ind w:firstLine="709"/>
        <w:jc w:val="both"/>
        <w:rPr>
          <w:rFonts w:ascii="Times New Roman" w:hAnsi="Times New Roman" w:cs="Times New Roman"/>
          <w:color w:val="000000"/>
          <w:sz w:val="28"/>
          <w:szCs w:val="28"/>
        </w:rPr>
      </w:pPr>
      <w:r w:rsidRPr="001567EF">
        <w:rPr>
          <w:rFonts w:ascii="Times New Roman" w:hAnsi="Times New Roman" w:cs="Times New Roman"/>
          <w:color w:val="000000"/>
          <w:sz w:val="28"/>
          <w:szCs w:val="28"/>
        </w:rPr>
        <w:t>Сводный баланс активов и пассивов в финансовом плане предприятия рекомендуется составлять на начало и конец первого года реализации проекта. Считается, что этот документ не менее важен, чем баланс денежных расходов и поступлений. Его обычно очень тщательно изучают специалисты коммерческих банков, чтобы оценить, какие суммы намечается вложить в активы разных типов и за счет каких пассивов предприниматель собирается финансировать создание или приобретение этих активов.</w:t>
      </w:r>
    </w:p>
    <w:p w:rsidR="00EA3190" w:rsidRPr="001567EF" w:rsidRDefault="00EA3190" w:rsidP="001567EF">
      <w:pPr>
        <w:spacing w:after="0" w:line="360" w:lineRule="auto"/>
        <w:ind w:firstLine="709"/>
        <w:jc w:val="both"/>
        <w:rPr>
          <w:rFonts w:ascii="Times New Roman" w:hAnsi="Times New Roman" w:cs="Times New Roman"/>
          <w:color w:val="000000"/>
          <w:sz w:val="28"/>
          <w:szCs w:val="28"/>
        </w:rPr>
      </w:pPr>
      <w:r w:rsidRPr="001567EF">
        <w:rPr>
          <w:rFonts w:ascii="Times New Roman" w:hAnsi="Times New Roman" w:cs="Times New Roman"/>
          <w:color w:val="000000"/>
          <w:sz w:val="28"/>
          <w:szCs w:val="28"/>
        </w:rPr>
        <w:t>Для более понятного (наглядного) отображения происходящих финансовых процессов формируется график достижения безубыточности.</w:t>
      </w:r>
      <w:r w:rsidR="001567EF">
        <w:rPr>
          <w:rFonts w:ascii="Times New Roman" w:hAnsi="Times New Roman" w:cs="Times New Roman"/>
          <w:color w:val="000000"/>
          <w:sz w:val="28"/>
          <w:szCs w:val="28"/>
        </w:rPr>
        <w:t xml:space="preserve"> </w:t>
      </w:r>
      <w:r w:rsidRPr="001567EF">
        <w:rPr>
          <w:rFonts w:ascii="Times New Roman" w:hAnsi="Times New Roman" w:cs="Times New Roman"/>
          <w:color w:val="000000"/>
          <w:sz w:val="28"/>
          <w:szCs w:val="28"/>
        </w:rPr>
        <w:t>В финансовом плане он представляется в виде схемы, показывающей влияние на прибыль объемов производства, продажной цены и себестоимости продукции (с разбивкой на условно-постоянные и условно-переменные издержки). С помощью такого графика находится так называемая точка безубыточности, т.е. тот объем производства, при котором кривая, показывающая изменение выручки от реализации (при заданном уровне цен), пересечется с кривой, показывающей изменение себестоимости продукции.</w:t>
      </w:r>
    </w:p>
    <w:p w:rsidR="001567EF" w:rsidRDefault="00EA3190" w:rsidP="001567EF">
      <w:pPr>
        <w:pStyle w:val="a5"/>
        <w:spacing w:before="0" w:beforeAutospacing="0" w:after="0" w:afterAutospacing="0" w:line="360" w:lineRule="auto"/>
        <w:ind w:firstLine="709"/>
        <w:jc w:val="both"/>
        <w:rPr>
          <w:color w:val="000000"/>
          <w:sz w:val="28"/>
          <w:szCs w:val="28"/>
        </w:rPr>
      </w:pPr>
      <w:r w:rsidRPr="001567EF">
        <w:rPr>
          <w:color w:val="000000"/>
          <w:sz w:val="28"/>
          <w:szCs w:val="28"/>
        </w:rPr>
        <w:t>Финансовый план разрабатывается на основе других разделов плана экономического и социального развития предприятия. В свою очередь разработка финансового плана оказывает существенное влияние на формирование плана себестоимости, использование материальных и других ресурсов. При составлении финансового плана непременно должны учитываться имеющиеся резервы производства, так как в нем устанавливаются задания по улучшению использования ресурсов, повышению рентабельности производства. Поэтому перед разработкой финансового плана необходимо всесторонне проанализировать имеющиеся отчетные и другие материалы по выполнению производственного плана.</w:t>
      </w:r>
    </w:p>
    <w:p w:rsidR="00B26922" w:rsidRPr="001567EF" w:rsidRDefault="00B26922" w:rsidP="001567EF">
      <w:pPr>
        <w:pStyle w:val="a5"/>
        <w:spacing w:before="0" w:beforeAutospacing="0" w:after="0" w:afterAutospacing="0" w:line="360" w:lineRule="auto"/>
        <w:ind w:firstLine="709"/>
        <w:jc w:val="both"/>
        <w:rPr>
          <w:color w:val="000000"/>
          <w:sz w:val="28"/>
          <w:szCs w:val="28"/>
        </w:rPr>
      </w:pPr>
    </w:p>
    <w:p w:rsidR="006A747F" w:rsidRPr="001567EF" w:rsidRDefault="006A747F" w:rsidP="001567EF">
      <w:pPr>
        <w:pStyle w:val="a5"/>
        <w:spacing w:before="0" w:beforeAutospacing="0" w:after="0" w:afterAutospacing="0" w:line="360" w:lineRule="auto"/>
        <w:ind w:firstLine="709"/>
        <w:jc w:val="center"/>
        <w:rPr>
          <w:b/>
          <w:bCs/>
          <w:color w:val="000000"/>
          <w:sz w:val="28"/>
          <w:szCs w:val="28"/>
        </w:rPr>
      </w:pPr>
      <w:r w:rsidRPr="001567EF">
        <w:rPr>
          <w:b/>
          <w:bCs/>
          <w:color w:val="000000"/>
          <w:sz w:val="28"/>
          <w:szCs w:val="28"/>
        </w:rPr>
        <w:t>3.</w:t>
      </w:r>
      <w:r w:rsidR="001567EF">
        <w:rPr>
          <w:b/>
          <w:bCs/>
          <w:color w:val="000000"/>
          <w:sz w:val="28"/>
          <w:szCs w:val="28"/>
          <w:lang w:val="en-US"/>
        </w:rPr>
        <w:t xml:space="preserve"> </w:t>
      </w:r>
      <w:r w:rsidRPr="001567EF">
        <w:rPr>
          <w:b/>
          <w:bCs/>
          <w:color w:val="000000"/>
          <w:sz w:val="28"/>
          <w:szCs w:val="28"/>
        </w:rPr>
        <w:t>Структура финансового плана</w:t>
      </w:r>
    </w:p>
    <w:p w:rsidR="006A747F" w:rsidRPr="001567EF" w:rsidRDefault="006A747F" w:rsidP="001567EF">
      <w:pPr>
        <w:pStyle w:val="a5"/>
        <w:spacing w:before="0" w:beforeAutospacing="0" w:after="0" w:afterAutospacing="0" w:line="360" w:lineRule="auto"/>
        <w:ind w:firstLine="709"/>
        <w:jc w:val="both"/>
        <w:rPr>
          <w:color w:val="000000"/>
          <w:sz w:val="28"/>
          <w:szCs w:val="28"/>
        </w:rPr>
      </w:pPr>
    </w:p>
    <w:p w:rsidR="00EA3190" w:rsidRPr="001567EF" w:rsidRDefault="00EA3190" w:rsidP="001567EF">
      <w:pPr>
        <w:pStyle w:val="a5"/>
        <w:spacing w:before="0" w:beforeAutospacing="0" w:after="0" w:afterAutospacing="0" w:line="360" w:lineRule="auto"/>
        <w:ind w:firstLine="709"/>
        <w:jc w:val="both"/>
        <w:rPr>
          <w:color w:val="000000"/>
          <w:sz w:val="28"/>
          <w:szCs w:val="28"/>
        </w:rPr>
      </w:pPr>
      <w:r w:rsidRPr="001567EF">
        <w:rPr>
          <w:color w:val="000000"/>
          <w:sz w:val="28"/>
          <w:szCs w:val="28"/>
        </w:rPr>
        <w:t>Финансовый план составляется в виде баланса доходов и расходов, который выражает в денежной форме результаты хозяйственно-финансовой деятельности, взаимоотношения с бюджетом, банками, вышестоящими организациями. Финансовый план (баланс доходов и расходов) предприятия состоит из четырех разделов: доходы и поступления средств, расходы и отчисления, кредитные взаимоотношения, взаимоотношения с бюджетом. Размер плановых доходов и расходов определяется на основе обоснованных расчетов, которые составляются по каждой статье баланса.</w:t>
      </w:r>
    </w:p>
    <w:p w:rsidR="00EA3190" w:rsidRPr="001567EF" w:rsidRDefault="00EA3190" w:rsidP="001567EF">
      <w:pPr>
        <w:pStyle w:val="a5"/>
        <w:spacing w:before="0" w:beforeAutospacing="0" w:after="0" w:afterAutospacing="0" w:line="360" w:lineRule="auto"/>
        <w:ind w:firstLine="709"/>
        <w:jc w:val="both"/>
        <w:rPr>
          <w:color w:val="000000"/>
          <w:sz w:val="28"/>
          <w:szCs w:val="28"/>
        </w:rPr>
      </w:pPr>
      <w:r w:rsidRPr="001567EF">
        <w:rPr>
          <w:color w:val="000000"/>
          <w:sz w:val="28"/>
          <w:szCs w:val="28"/>
        </w:rPr>
        <w:t>В разделе «Доходы и поступления средств» отражается доход в виде прибыли, амортизационных отчислений, других внутренних доходов предприятия, а также разного рода поступлений из внешних источников. В составе прибыли основную часть занимает прибыль от реализации товарной продукции. В общую балансовую прибыль предприятия входит прибыль от реализации прочей продукции и услуг непромышленного характера. Планирование амортизационных отчислений осуществляется по каждому виду или группе основных фондов, числящихся на балансе предприятия. Сумма амортизационных отчислений определяется умножением среднегодовой стоимости этих фондов на соответствующие нормы амортизационных отчислений.</w:t>
      </w:r>
    </w:p>
    <w:p w:rsidR="00EA3190" w:rsidRPr="001567EF" w:rsidRDefault="00EA3190" w:rsidP="001567EF">
      <w:pPr>
        <w:pStyle w:val="a5"/>
        <w:spacing w:before="0" w:beforeAutospacing="0" w:after="0" w:afterAutospacing="0" w:line="360" w:lineRule="auto"/>
        <w:ind w:firstLine="709"/>
        <w:jc w:val="both"/>
        <w:rPr>
          <w:color w:val="000000"/>
          <w:sz w:val="28"/>
          <w:szCs w:val="28"/>
        </w:rPr>
      </w:pPr>
      <w:r w:rsidRPr="001567EF">
        <w:rPr>
          <w:color w:val="000000"/>
          <w:sz w:val="28"/>
          <w:szCs w:val="28"/>
        </w:rPr>
        <w:t>В разделе «Расходы и отчисления средств» предусматриваются централизованные капитальные вложения, затраты на капитальный ремонт, расходы на прирост норматива собственных оборотных средств, убытки от эксплуатации жилищно-коммунального хозяйства, расходы на содержание зданий и сооружений, отчисления на образование фондов экономического стимулирования расходы на НИОКР, подготовку кадров и премирование работников за создание и внедрение новой техники, для оказания финансовой помощи, другие расходы и отчисления.</w:t>
      </w:r>
    </w:p>
    <w:p w:rsidR="00EA3190" w:rsidRPr="001567EF" w:rsidRDefault="00EA3190" w:rsidP="001567EF">
      <w:pPr>
        <w:pStyle w:val="a5"/>
        <w:spacing w:before="0" w:beforeAutospacing="0" w:after="0" w:afterAutospacing="0" w:line="360" w:lineRule="auto"/>
        <w:ind w:firstLine="709"/>
        <w:jc w:val="both"/>
        <w:rPr>
          <w:color w:val="000000"/>
          <w:sz w:val="28"/>
          <w:szCs w:val="28"/>
        </w:rPr>
      </w:pPr>
      <w:r w:rsidRPr="001567EF">
        <w:rPr>
          <w:color w:val="000000"/>
          <w:sz w:val="28"/>
          <w:szCs w:val="28"/>
        </w:rPr>
        <w:t>Примерное содержание разделов финансового плана можно представить следующими основными статьями доходов и расходов.</w:t>
      </w:r>
    </w:p>
    <w:p w:rsidR="00EA3190" w:rsidRPr="001567EF" w:rsidRDefault="00EA3190" w:rsidP="001567EF">
      <w:pPr>
        <w:pStyle w:val="a5"/>
        <w:spacing w:before="0" w:beforeAutospacing="0" w:after="0" w:afterAutospacing="0" w:line="360" w:lineRule="auto"/>
        <w:ind w:firstLine="709"/>
        <w:jc w:val="both"/>
        <w:rPr>
          <w:color w:val="000000"/>
          <w:sz w:val="28"/>
          <w:szCs w:val="28"/>
        </w:rPr>
      </w:pPr>
      <w:r w:rsidRPr="001567EF">
        <w:rPr>
          <w:rStyle w:val="a3"/>
          <w:i w:val="0"/>
          <w:iCs w:val="0"/>
          <w:color w:val="000000"/>
          <w:sz w:val="28"/>
          <w:szCs w:val="28"/>
        </w:rPr>
        <w:t>I. Доходы и поступления средств</w:t>
      </w:r>
    </w:p>
    <w:p w:rsidR="00EA3190" w:rsidRPr="001567EF" w:rsidRDefault="00EA3190" w:rsidP="001567EF">
      <w:pPr>
        <w:pStyle w:val="a5"/>
        <w:spacing w:before="0" w:beforeAutospacing="0" w:after="0" w:afterAutospacing="0" w:line="360" w:lineRule="auto"/>
        <w:ind w:firstLine="709"/>
        <w:jc w:val="both"/>
        <w:rPr>
          <w:color w:val="000000"/>
          <w:sz w:val="28"/>
          <w:szCs w:val="28"/>
        </w:rPr>
      </w:pPr>
      <w:r w:rsidRPr="001567EF">
        <w:rPr>
          <w:color w:val="000000"/>
          <w:sz w:val="28"/>
          <w:szCs w:val="28"/>
        </w:rPr>
        <w:t>1. Прибыль от реализации продукции, работ, услуг.</w:t>
      </w:r>
    </w:p>
    <w:p w:rsidR="00EA3190" w:rsidRPr="001567EF" w:rsidRDefault="00EA3190" w:rsidP="001567EF">
      <w:pPr>
        <w:pStyle w:val="a5"/>
        <w:spacing w:before="0" w:beforeAutospacing="0" w:after="0" w:afterAutospacing="0" w:line="360" w:lineRule="auto"/>
        <w:ind w:firstLine="709"/>
        <w:jc w:val="both"/>
        <w:rPr>
          <w:color w:val="000000"/>
          <w:sz w:val="28"/>
          <w:szCs w:val="28"/>
        </w:rPr>
      </w:pPr>
      <w:r w:rsidRPr="001567EF">
        <w:rPr>
          <w:color w:val="000000"/>
          <w:sz w:val="28"/>
          <w:szCs w:val="28"/>
        </w:rPr>
        <w:t>2. Прибыль от прочей реализации (основных средств, других активов).</w:t>
      </w:r>
    </w:p>
    <w:p w:rsidR="00EA3190" w:rsidRPr="001567EF" w:rsidRDefault="00EA3190" w:rsidP="001567EF">
      <w:pPr>
        <w:pStyle w:val="a5"/>
        <w:spacing w:before="0" w:beforeAutospacing="0" w:after="0" w:afterAutospacing="0" w:line="360" w:lineRule="auto"/>
        <w:ind w:firstLine="709"/>
        <w:jc w:val="both"/>
        <w:rPr>
          <w:color w:val="000000"/>
          <w:sz w:val="28"/>
          <w:szCs w:val="28"/>
        </w:rPr>
      </w:pPr>
      <w:r w:rsidRPr="001567EF">
        <w:rPr>
          <w:color w:val="000000"/>
          <w:sz w:val="28"/>
          <w:szCs w:val="28"/>
        </w:rPr>
        <w:t>3. Планируемые внереализационных доходы, в том числе:</w:t>
      </w:r>
    </w:p>
    <w:p w:rsidR="001567EF" w:rsidRDefault="00EA3190" w:rsidP="001567EF">
      <w:pPr>
        <w:spacing w:after="0" w:line="360" w:lineRule="auto"/>
        <w:ind w:firstLine="709"/>
        <w:jc w:val="both"/>
        <w:rPr>
          <w:rFonts w:ascii="Times New Roman" w:hAnsi="Times New Roman" w:cs="Times New Roman"/>
          <w:color w:val="000000"/>
          <w:sz w:val="28"/>
          <w:szCs w:val="28"/>
        </w:rPr>
      </w:pPr>
      <w:r w:rsidRPr="001567EF">
        <w:rPr>
          <w:rFonts w:ascii="Times New Roman" w:hAnsi="Times New Roman" w:cs="Times New Roman"/>
          <w:color w:val="000000"/>
          <w:sz w:val="28"/>
          <w:szCs w:val="28"/>
        </w:rPr>
        <w:t>доходы от долевого участия в уставном капитале других предприятий;</w:t>
      </w:r>
    </w:p>
    <w:p w:rsidR="001567EF" w:rsidRDefault="00EA3190" w:rsidP="001567EF">
      <w:pPr>
        <w:spacing w:after="0" w:line="360" w:lineRule="auto"/>
        <w:ind w:firstLine="709"/>
        <w:jc w:val="both"/>
        <w:rPr>
          <w:rFonts w:ascii="Times New Roman" w:hAnsi="Times New Roman" w:cs="Times New Roman"/>
          <w:color w:val="000000"/>
          <w:sz w:val="28"/>
          <w:szCs w:val="28"/>
        </w:rPr>
      </w:pPr>
      <w:r w:rsidRPr="001567EF">
        <w:rPr>
          <w:rFonts w:ascii="Times New Roman" w:hAnsi="Times New Roman" w:cs="Times New Roman"/>
          <w:color w:val="000000"/>
          <w:sz w:val="28"/>
          <w:szCs w:val="28"/>
        </w:rPr>
        <w:t>доходы, полученные от ценных бумаг;</w:t>
      </w:r>
    </w:p>
    <w:p w:rsidR="001567EF" w:rsidRDefault="00EA3190" w:rsidP="001567EF">
      <w:pPr>
        <w:spacing w:after="0" w:line="360" w:lineRule="auto"/>
        <w:ind w:firstLine="709"/>
        <w:jc w:val="both"/>
        <w:rPr>
          <w:rFonts w:ascii="Times New Roman" w:hAnsi="Times New Roman" w:cs="Times New Roman"/>
          <w:color w:val="000000"/>
          <w:sz w:val="28"/>
          <w:szCs w:val="28"/>
        </w:rPr>
      </w:pPr>
      <w:r w:rsidRPr="001567EF">
        <w:rPr>
          <w:rFonts w:ascii="Times New Roman" w:hAnsi="Times New Roman" w:cs="Times New Roman"/>
          <w:color w:val="000000"/>
          <w:sz w:val="28"/>
          <w:szCs w:val="28"/>
        </w:rPr>
        <w:t>доходы от хранения денежных средств на депозитных счетах в банках и других финансово-кредитных учреждениях;</w:t>
      </w:r>
    </w:p>
    <w:p w:rsidR="001567EF" w:rsidRDefault="00EA3190" w:rsidP="001567EF">
      <w:pPr>
        <w:spacing w:after="0" w:line="360" w:lineRule="auto"/>
        <w:ind w:firstLine="709"/>
        <w:jc w:val="both"/>
        <w:rPr>
          <w:rFonts w:ascii="Times New Roman" w:hAnsi="Times New Roman" w:cs="Times New Roman"/>
          <w:color w:val="000000"/>
          <w:sz w:val="28"/>
          <w:szCs w:val="28"/>
        </w:rPr>
      </w:pPr>
      <w:r w:rsidRPr="001567EF">
        <w:rPr>
          <w:rFonts w:ascii="Times New Roman" w:hAnsi="Times New Roman" w:cs="Times New Roman"/>
          <w:color w:val="000000"/>
          <w:sz w:val="28"/>
          <w:szCs w:val="28"/>
        </w:rPr>
        <w:t>доходы от сдачи имущества в аренду.</w:t>
      </w:r>
    </w:p>
    <w:p w:rsidR="00EA3190" w:rsidRPr="001567EF" w:rsidRDefault="00EA3190" w:rsidP="001567EF">
      <w:pPr>
        <w:pStyle w:val="a5"/>
        <w:spacing w:before="0" w:beforeAutospacing="0" w:after="0" w:afterAutospacing="0" w:line="360" w:lineRule="auto"/>
        <w:ind w:firstLine="709"/>
        <w:jc w:val="both"/>
        <w:rPr>
          <w:color w:val="000000"/>
          <w:sz w:val="28"/>
          <w:szCs w:val="28"/>
        </w:rPr>
      </w:pPr>
      <w:r w:rsidRPr="001567EF">
        <w:rPr>
          <w:color w:val="000000"/>
          <w:sz w:val="28"/>
          <w:szCs w:val="28"/>
        </w:rPr>
        <w:t>4. Амортизационные отчисления на полное восстановление основных фондов и нематериальных активов.</w:t>
      </w:r>
    </w:p>
    <w:p w:rsidR="00EA3190" w:rsidRPr="001567EF" w:rsidRDefault="00EA3190" w:rsidP="001567EF">
      <w:pPr>
        <w:pStyle w:val="a5"/>
        <w:spacing w:before="0" w:beforeAutospacing="0" w:after="0" w:afterAutospacing="0" w:line="360" w:lineRule="auto"/>
        <w:ind w:firstLine="709"/>
        <w:jc w:val="both"/>
        <w:rPr>
          <w:color w:val="000000"/>
          <w:sz w:val="28"/>
          <w:szCs w:val="28"/>
        </w:rPr>
      </w:pPr>
      <w:r w:rsidRPr="001567EF">
        <w:rPr>
          <w:color w:val="000000"/>
          <w:sz w:val="28"/>
          <w:szCs w:val="28"/>
        </w:rPr>
        <w:t>5. Поступления средств от других предприятий.</w:t>
      </w:r>
    </w:p>
    <w:p w:rsidR="00EA3190" w:rsidRPr="001567EF" w:rsidRDefault="00EA3190" w:rsidP="001567EF">
      <w:pPr>
        <w:pStyle w:val="a5"/>
        <w:spacing w:before="0" w:beforeAutospacing="0" w:after="0" w:afterAutospacing="0" w:line="360" w:lineRule="auto"/>
        <w:ind w:firstLine="709"/>
        <w:jc w:val="both"/>
        <w:rPr>
          <w:color w:val="000000"/>
          <w:sz w:val="28"/>
          <w:szCs w:val="28"/>
        </w:rPr>
      </w:pPr>
      <w:r w:rsidRPr="001567EF">
        <w:rPr>
          <w:rStyle w:val="a3"/>
          <w:i w:val="0"/>
          <w:iCs w:val="0"/>
          <w:color w:val="000000"/>
          <w:sz w:val="28"/>
          <w:szCs w:val="28"/>
        </w:rPr>
        <w:t>II. Расходы и отчисления средств</w:t>
      </w:r>
    </w:p>
    <w:p w:rsidR="00EA3190" w:rsidRPr="001567EF" w:rsidRDefault="00EA3190" w:rsidP="001567EF">
      <w:pPr>
        <w:pStyle w:val="a5"/>
        <w:spacing w:before="0" w:beforeAutospacing="0" w:after="0" w:afterAutospacing="0" w:line="360" w:lineRule="auto"/>
        <w:ind w:firstLine="709"/>
        <w:jc w:val="both"/>
        <w:rPr>
          <w:color w:val="000000"/>
          <w:sz w:val="28"/>
          <w:szCs w:val="28"/>
        </w:rPr>
      </w:pPr>
      <w:r w:rsidRPr="001567EF">
        <w:rPr>
          <w:color w:val="000000"/>
          <w:sz w:val="28"/>
          <w:szCs w:val="28"/>
        </w:rPr>
        <w:t>1. Налоги, уплаченные из прибыли (по видам налогов).</w:t>
      </w:r>
    </w:p>
    <w:p w:rsidR="00EA3190" w:rsidRPr="001567EF" w:rsidRDefault="00EA3190" w:rsidP="001567EF">
      <w:pPr>
        <w:pStyle w:val="a5"/>
        <w:spacing w:before="0" w:beforeAutospacing="0" w:after="0" w:afterAutospacing="0" w:line="360" w:lineRule="auto"/>
        <w:ind w:firstLine="709"/>
        <w:jc w:val="both"/>
        <w:rPr>
          <w:color w:val="000000"/>
          <w:sz w:val="28"/>
          <w:szCs w:val="28"/>
        </w:rPr>
      </w:pPr>
      <w:r w:rsidRPr="001567EF">
        <w:rPr>
          <w:color w:val="000000"/>
          <w:sz w:val="28"/>
          <w:szCs w:val="28"/>
        </w:rPr>
        <w:t>2. Распределение чистой прибыли, в том числе:</w:t>
      </w:r>
    </w:p>
    <w:p w:rsidR="001567EF" w:rsidRDefault="00EA3190" w:rsidP="001567EF">
      <w:pPr>
        <w:spacing w:after="0" w:line="360" w:lineRule="auto"/>
        <w:ind w:firstLine="709"/>
        <w:jc w:val="both"/>
        <w:rPr>
          <w:rFonts w:ascii="Times New Roman" w:hAnsi="Times New Roman" w:cs="Times New Roman"/>
          <w:color w:val="000000"/>
          <w:sz w:val="28"/>
          <w:szCs w:val="28"/>
        </w:rPr>
      </w:pPr>
      <w:r w:rsidRPr="001567EF">
        <w:rPr>
          <w:rFonts w:ascii="Times New Roman" w:hAnsi="Times New Roman" w:cs="Times New Roman"/>
          <w:color w:val="000000"/>
          <w:sz w:val="28"/>
          <w:szCs w:val="28"/>
        </w:rPr>
        <w:t>на накопление (по направлениям использования);</w:t>
      </w:r>
    </w:p>
    <w:p w:rsidR="001567EF" w:rsidRDefault="00EA3190" w:rsidP="001567EF">
      <w:pPr>
        <w:spacing w:after="0" w:line="360" w:lineRule="auto"/>
        <w:ind w:firstLine="709"/>
        <w:jc w:val="both"/>
        <w:rPr>
          <w:rFonts w:ascii="Times New Roman" w:hAnsi="Times New Roman" w:cs="Times New Roman"/>
          <w:color w:val="000000"/>
          <w:sz w:val="28"/>
          <w:szCs w:val="28"/>
        </w:rPr>
      </w:pPr>
      <w:r w:rsidRPr="001567EF">
        <w:rPr>
          <w:rFonts w:ascii="Times New Roman" w:hAnsi="Times New Roman" w:cs="Times New Roman"/>
          <w:color w:val="000000"/>
          <w:sz w:val="28"/>
          <w:szCs w:val="28"/>
        </w:rPr>
        <w:t>на потребление (по направлениям использования).</w:t>
      </w:r>
    </w:p>
    <w:p w:rsidR="00EA3190" w:rsidRPr="001567EF" w:rsidRDefault="00EA3190" w:rsidP="001567EF">
      <w:pPr>
        <w:pStyle w:val="a5"/>
        <w:spacing w:before="0" w:beforeAutospacing="0" w:after="0" w:afterAutospacing="0" w:line="360" w:lineRule="auto"/>
        <w:ind w:firstLine="709"/>
        <w:jc w:val="both"/>
        <w:rPr>
          <w:color w:val="000000"/>
          <w:sz w:val="28"/>
          <w:szCs w:val="28"/>
        </w:rPr>
      </w:pPr>
      <w:r w:rsidRPr="001567EF">
        <w:rPr>
          <w:color w:val="000000"/>
          <w:sz w:val="28"/>
          <w:szCs w:val="28"/>
        </w:rPr>
        <w:t>3. Долгосрочное инвестирование (по формам инвестиций), в том числе:</w:t>
      </w:r>
    </w:p>
    <w:p w:rsidR="001567EF" w:rsidRDefault="00EA3190" w:rsidP="001567EF">
      <w:pPr>
        <w:spacing w:after="0" w:line="360" w:lineRule="auto"/>
        <w:ind w:firstLine="709"/>
        <w:jc w:val="both"/>
        <w:rPr>
          <w:rFonts w:ascii="Times New Roman" w:hAnsi="Times New Roman" w:cs="Times New Roman"/>
          <w:color w:val="000000"/>
          <w:sz w:val="28"/>
          <w:szCs w:val="28"/>
        </w:rPr>
      </w:pPr>
      <w:r w:rsidRPr="001567EF">
        <w:rPr>
          <w:rFonts w:ascii="Times New Roman" w:hAnsi="Times New Roman" w:cs="Times New Roman"/>
          <w:color w:val="000000"/>
          <w:sz w:val="28"/>
          <w:szCs w:val="28"/>
        </w:rPr>
        <w:t>за счет амортизационных отчислений;</w:t>
      </w:r>
    </w:p>
    <w:p w:rsidR="001567EF" w:rsidRDefault="00EA3190" w:rsidP="001567EF">
      <w:pPr>
        <w:spacing w:after="0" w:line="360" w:lineRule="auto"/>
        <w:ind w:firstLine="709"/>
        <w:jc w:val="both"/>
        <w:rPr>
          <w:rFonts w:ascii="Times New Roman" w:hAnsi="Times New Roman" w:cs="Times New Roman"/>
          <w:color w:val="000000"/>
          <w:sz w:val="28"/>
          <w:szCs w:val="28"/>
        </w:rPr>
      </w:pPr>
      <w:r w:rsidRPr="001567EF">
        <w:rPr>
          <w:rFonts w:ascii="Times New Roman" w:hAnsi="Times New Roman" w:cs="Times New Roman"/>
          <w:color w:val="000000"/>
          <w:sz w:val="28"/>
          <w:szCs w:val="28"/>
        </w:rPr>
        <w:t>за счет других источников финансирования (по видам источников).</w:t>
      </w:r>
    </w:p>
    <w:p w:rsidR="006A747F" w:rsidRPr="001567EF" w:rsidRDefault="00EA3190" w:rsidP="001567EF">
      <w:pPr>
        <w:pStyle w:val="a5"/>
        <w:spacing w:before="0" w:beforeAutospacing="0" w:after="0" w:afterAutospacing="0" w:line="360" w:lineRule="auto"/>
        <w:ind w:firstLine="709"/>
        <w:jc w:val="both"/>
        <w:rPr>
          <w:rStyle w:val="a4"/>
          <w:b w:val="0"/>
          <w:bCs w:val="0"/>
          <w:color w:val="000000"/>
          <w:sz w:val="28"/>
          <w:szCs w:val="28"/>
        </w:rPr>
      </w:pPr>
      <w:r w:rsidRPr="001567EF">
        <w:rPr>
          <w:color w:val="000000"/>
          <w:sz w:val="28"/>
          <w:szCs w:val="28"/>
        </w:rPr>
        <w:t>4. Прочие расходы.</w:t>
      </w:r>
    </w:p>
    <w:p w:rsidR="00FF799A" w:rsidRPr="001567EF" w:rsidRDefault="00FF799A" w:rsidP="001567EF">
      <w:pPr>
        <w:pStyle w:val="a5"/>
        <w:spacing w:before="0" w:beforeAutospacing="0" w:after="0" w:afterAutospacing="0" w:line="360" w:lineRule="auto"/>
        <w:ind w:firstLine="709"/>
        <w:jc w:val="both"/>
        <w:rPr>
          <w:color w:val="000000"/>
          <w:sz w:val="28"/>
          <w:szCs w:val="28"/>
        </w:rPr>
      </w:pPr>
    </w:p>
    <w:p w:rsidR="006A747F" w:rsidRPr="001567EF" w:rsidRDefault="006A747F" w:rsidP="001567EF">
      <w:pPr>
        <w:pStyle w:val="3"/>
        <w:keepNext w:val="0"/>
        <w:keepLines w:val="0"/>
        <w:spacing w:before="0" w:line="360" w:lineRule="auto"/>
        <w:ind w:firstLine="709"/>
        <w:jc w:val="center"/>
        <w:rPr>
          <w:rFonts w:ascii="Times New Roman" w:hAnsi="Times New Roman" w:cs="Times New Roman"/>
          <w:b w:val="0"/>
          <w:bCs w:val="0"/>
          <w:color w:val="000000"/>
          <w:sz w:val="28"/>
          <w:szCs w:val="28"/>
        </w:rPr>
      </w:pPr>
      <w:r w:rsidRPr="001567EF">
        <w:rPr>
          <w:rStyle w:val="a4"/>
          <w:rFonts w:ascii="Times New Roman" w:hAnsi="Times New Roman" w:cs="Times New Roman"/>
          <w:b/>
          <w:bCs/>
          <w:color w:val="000000"/>
          <w:sz w:val="28"/>
          <w:szCs w:val="28"/>
        </w:rPr>
        <w:t>4.</w:t>
      </w:r>
      <w:r w:rsidR="001567EF">
        <w:rPr>
          <w:rStyle w:val="a4"/>
          <w:rFonts w:ascii="Times New Roman" w:hAnsi="Times New Roman" w:cs="Times New Roman"/>
          <w:b/>
          <w:bCs/>
          <w:color w:val="000000"/>
          <w:sz w:val="28"/>
          <w:szCs w:val="28"/>
          <w:lang w:val="en-US"/>
        </w:rPr>
        <w:t xml:space="preserve"> </w:t>
      </w:r>
      <w:r w:rsidRPr="001567EF">
        <w:rPr>
          <w:rStyle w:val="a4"/>
          <w:rFonts w:ascii="Times New Roman" w:hAnsi="Times New Roman" w:cs="Times New Roman"/>
          <w:b/>
          <w:bCs/>
          <w:color w:val="000000"/>
          <w:sz w:val="28"/>
          <w:szCs w:val="28"/>
        </w:rPr>
        <w:t>Взаимосвязь доходов и расходов</w:t>
      </w:r>
    </w:p>
    <w:p w:rsidR="006A747F" w:rsidRPr="001567EF" w:rsidRDefault="006A747F" w:rsidP="001567EF">
      <w:pPr>
        <w:pStyle w:val="a5"/>
        <w:spacing w:before="0" w:beforeAutospacing="0" w:after="0" w:afterAutospacing="0" w:line="360" w:lineRule="auto"/>
        <w:ind w:firstLine="709"/>
        <w:jc w:val="both"/>
        <w:rPr>
          <w:color w:val="000000"/>
          <w:sz w:val="28"/>
          <w:szCs w:val="28"/>
        </w:rPr>
      </w:pPr>
    </w:p>
    <w:p w:rsidR="00EA3190" w:rsidRPr="001567EF" w:rsidRDefault="00EA3190" w:rsidP="001567EF">
      <w:pPr>
        <w:pStyle w:val="a5"/>
        <w:spacing w:before="0" w:beforeAutospacing="0" w:after="0" w:afterAutospacing="0" w:line="360" w:lineRule="auto"/>
        <w:ind w:firstLine="709"/>
        <w:jc w:val="both"/>
        <w:rPr>
          <w:color w:val="000000"/>
          <w:sz w:val="28"/>
          <w:szCs w:val="28"/>
        </w:rPr>
      </w:pPr>
      <w:r w:rsidRPr="001567EF">
        <w:rPr>
          <w:color w:val="000000"/>
          <w:sz w:val="28"/>
          <w:szCs w:val="28"/>
        </w:rPr>
        <w:t>При составлении плана особое внимание уделяется правильному расчету источников финансирования капитальных вложений, которые по характеру образования можно подразделить на четыре группы: внутренние ресурсы строительства, средства основной (промышленной) деятельности, ассигнования из бюджета и долгосрочный кредит банка.</w:t>
      </w:r>
    </w:p>
    <w:p w:rsidR="00EA3190" w:rsidRPr="001567EF" w:rsidRDefault="00EA3190" w:rsidP="001567EF">
      <w:pPr>
        <w:pStyle w:val="a5"/>
        <w:spacing w:before="0" w:beforeAutospacing="0" w:after="0" w:afterAutospacing="0" w:line="360" w:lineRule="auto"/>
        <w:ind w:firstLine="709"/>
        <w:jc w:val="both"/>
        <w:rPr>
          <w:color w:val="000000"/>
          <w:sz w:val="28"/>
          <w:szCs w:val="28"/>
        </w:rPr>
      </w:pPr>
      <w:r w:rsidRPr="001567EF">
        <w:rPr>
          <w:color w:val="000000"/>
          <w:sz w:val="28"/>
          <w:szCs w:val="28"/>
        </w:rPr>
        <w:t>Плановая потребность в финансировании капитальных вложений в первую очередь должна обеспечиваться за счет мобилизации внутренних ресурсов в капитальном строительстве, осуществляемом хозяйственным способом, амортизации, отчисляемой на восстановление фондов и части прибыли основной деятельности.</w:t>
      </w:r>
    </w:p>
    <w:p w:rsidR="00EA3190" w:rsidRPr="001567EF" w:rsidRDefault="00EA3190" w:rsidP="001567EF">
      <w:pPr>
        <w:pStyle w:val="a5"/>
        <w:spacing w:before="0" w:beforeAutospacing="0" w:after="0" w:afterAutospacing="0" w:line="360" w:lineRule="auto"/>
        <w:ind w:firstLine="709"/>
        <w:jc w:val="both"/>
        <w:rPr>
          <w:color w:val="000000"/>
          <w:sz w:val="28"/>
          <w:szCs w:val="28"/>
        </w:rPr>
      </w:pPr>
      <w:r w:rsidRPr="001567EF">
        <w:rPr>
          <w:color w:val="000000"/>
          <w:sz w:val="28"/>
          <w:szCs w:val="28"/>
        </w:rPr>
        <w:t>Основным источником финансирования капитальных вложений предприятия является фонд развития производства, направляемым на техническое переоснащение действующих производств, и фонд социально-культурных мероприятий и жилищного строительства в части, расходуемой на строительство жилого фонда.</w:t>
      </w:r>
    </w:p>
    <w:p w:rsidR="00EA3190" w:rsidRPr="001567EF" w:rsidRDefault="00EA3190" w:rsidP="001567EF">
      <w:pPr>
        <w:pStyle w:val="a5"/>
        <w:spacing w:before="0" w:beforeAutospacing="0" w:after="0" w:afterAutospacing="0" w:line="360" w:lineRule="auto"/>
        <w:ind w:firstLine="709"/>
        <w:jc w:val="both"/>
        <w:rPr>
          <w:color w:val="000000"/>
          <w:sz w:val="28"/>
          <w:szCs w:val="28"/>
        </w:rPr>
      </w:pPr>
      <w:r w:rsidRPr="001567EF">
        <w:rPr>
          <w:color w:val="000000"/>
          <w:sz w:val="28"/>
          <w:szCs w:val="28"/>
        </w:rPr>
        <w:t>В качестве источника покрытия других расходов и отчислений используется прибыль предприятия.</w:t>
      </w:r>
    </w:p>
    <w:p w:rsidR="00EA3190" w:rsidRPr="001567EF" w:rsidRDefault="00EA3190" w:rsidP="001567EF">
      <w:pPr>
        <w:pStyle w:val="a5"/>
        <w:spacing w:before="0" w:beforeAutospacing="0" w:after="0" w:afterAutospacing="0" w:line="360" w:lineRule="auto"/>
        <w:ind w:firstLine="709"/>
        <w:jc w:val="both"/>
        <w:rPr>
          <w:color w:val="000000"/>
          <w:sz w:val="28"/>
          <w:szCs w:val="28"/>
        </w:rPr>
      </w:pPr>
      <w:r w:rsidRPr="001567EF">
        <w:rPr>
          <w:color w:val="000000"/>
          <w:sz w:val="28"/>
          <w:szCs w:val="28"/>
        </w:rPr>
        <w:t>Значительное внимание в современных условиях уделяется определению экономически обоснованных нормативов оборотных средств.</w:t>
      </w:r>
    </w:p>
    <w:p w:rsidR="00EA3190" w:rsidRPr="001567EF" w:rsidRDefault="00EA3190" w:rsidP="001567EF">
      <w:pPr>
        <w:pStyle w:val="a5"/>
        <w:spacing w:before="0" w:beforeAutospacing="0" w:after="0" w:afterAutospacing="0" w:line="360" w:lineRule="auto"/>
        <w:ind w:firstLine="709"/>
        <w:jc w:val="both"/>
        <w:rPr>
          <w:color w:val="000000"/>
          <w:sz w:val="28"/>
          <w:szCs w:val="28"/>
        </w:rPr>
      </w:pPr>
      <w:r w:rsidRPr="001567EF">
        <w:rPr>
          <w:color w:val="000000"/>
          <w:sz w:val="28"/>
          <w:szCs w:val="28"/>
        </w:rPr>
        <w:t>Собственными (закрепленными) оборотными средствами предприятия являются средства, которые создаются за счет уставного фонда, прибыли. Приравненными к собственным оборотным средствам предприятия являются средства, находящиеся в его распоряжении по условиям (расчетам) взаимоотношений предприятия с рабочими и служащими, заказчиками и т.д. Такие средства называются устойчивыми пассивами. К ним относятся переходящая минимальная задолженность по заработной плате рабочим и служащим и отчислениям на социальное страхование, задолженность резерва предстоящих платежей, по авансовым платежам заказчиков и др.</w:t>
      </w:r>
    </w:p>
    <w:p w:rsidR="00EA3190" w:rsidRPr="001567EF" w:rsidRDefault="00EA3190" w:rsidP="001567EF">
      <w:pPr>
        <w:pStyle w:val="a5"/>
        <w:spacing w:before="0" w:beforeAutospacing="0" w:after="0" w:afterAutospacing="0" w:line="360" w:lineRule="auto"/>
        <w:ind w:firstLine="709"/>
        <w:jc w:val="both"/>
        <w:rPr>
          <w:color w:val="000000"/>
          <w:sz w:val="28"/>
          <w:szCs w:val="28"/>
        </w:rPr>
      </w:pPr>
      <w:r w:rsidRPr="001567EF">
        <w:rPr>
          <w:color w:val="000000"/>
          <w:sz w:val="28"/>
          <w:szCs w:val="28"/>
        </w:rPr>
        <w:t>Заемными являются средства, получаемые предприятием от</w:t>
      </w:r>
      <w:r w:rsidRPr="001567EF">
        <w:rPr>
          <w:rStyle w:val="a4"/>
          <w:b w:val="0"/>
          <w:bCs w:val="0"/>
          <w:color w:val="000000"/>
          <w:sz w:val="28"/>
          <w:szCs w:val="28"/>
        </w:rPr>
        <w:t xml:space="preserve"> </w:t>
      </w:r>
      <w:r w:rsidRPr="001567EF">
        <w:rPr>
          <w:color w:val="000000"/>
          <w:sz w:val="28"/>
          <w:szCs w:val="28"/>
        </w:rPr>
        <w:t>банков в виде ссуды, а также кредиторская задолженность.</w:t>
      </w:r>
    </w:p>
    <w:p w:rsidR="00EA3190" w:rsidRPr="001567EF" w:rsidRDefault="00EA3190" w:rsidP="001567EF">
      <w:pPr>
        <w:pStyle w:val="a5"/>
        <w:spacing w:before="0" w:beforeAutospacing="0" w:after="0" w:afterAutospacing="0" w:line="360" w:lineRule="auto"/>
        <w:ind w:firstLine="709"/>
        <w:jc w:val="both"/>
        <w:rPr>
          <w:color w:val="000000"/>
          <w:sz w:val="28"/>
          <w:szCs w:val="28"/>
        </w:rPr>
      </w:pPr>
      <w:r w:rsidRPr="001567EF">
        <w:rPr>
          <w:color w:val="000000"/>
          <w:sz w:val="28"/>
          <w:szCs w:val="28"/>
        </w:rPr>
        <w:t>Необходимость деления оборотных средств на, нормируемые и ненормируемые вытекает из требований, обусловливающих планомерное развитие производства и непременное достижение наибольших результатов с наименьшими затратами на единицу продукции.</w:t>
      </w:r>
    </w:p>
    <w:p w:rsidR="00EA3190" w:rsidRPr="001567EF" w:rsidRDefault="00EA3190" w:rsidP="001567EF">
      <w:pPr>
        <w:pStyle w:val="a5"/>
        <w:spacing w:before="0" w:beforeAutospacing="0" w:after="0" w:afterAutospacing="0" w:line="360" w:lineRule="auto"/>
        <w:ind w:firstLine="709"/>
        <w:jc w:val="both"/>
        <w:rPr>
          <w:color w:val="000000"/>
          <w:sz w:val="28"/>
          <w:szCs w:val="28"/>
        </w:rPr>
      </w:pPr>
      <w:r w:rsidRPr="001567EF">
        <w:rPr>
          <w:color w:val="000000"/>
          <w:sz w:val="28"/>
          <w:szCs w:val="28"/>
        </w:rPr>
        <w:t>Установлением плановых нормативов по отдельным статьям оборотных средств обеспечивается непрерывная и ритмичная работа производства (подробнее см. гл. 6).</w:t>
      </w:r>
    </w:p>
    <w:p w:rsidR="00EA3190" w:rsidRPr="001567EF" w:rsidRDefault="00EA3190" w:rsidP="001567EF">
      <w:pPr>
        <w:pStyle w:val="a5"/>
        <w:spacing w:before="0" w:beforeAutospacing="0" w:after="0" w:afterAutospacing="0" w:line="360" w:lineRule="auto"/>
        <w:ind w:firstLine="709"/>
        <w:jc w:val="both"/>
        <w:rPr>
          <w:color w:val="000000"/>
          <w:sz w:val="28"/>
          <w:szCs w:val="28"/>
        </w:rPr>
      </w:pPr>
      <w:r w:rsidRPr="001567EF">
        <w:rPr>
          <w:color w:val="000000"/>
          <w:sz w:val="28"/>
          <w:szCs w:val="28"/>
        </w:rPr>
        <w:t>Весьма важным вопросом разработки финансового плана предприятия является определение размеров фонда материального поощрения, фонда социально-культурных мероприятий и жилищного строительства, а также фонда развития производства.</w:t>
      </w:r>
    </w:p>
    <w:p w:rsidR="00EA3190" w:rsidRPr="001567EF" w:rsidRDefault="00EA3190" w:rsidP="001567EF">
      <w:pPr>
        <w:pStyle w:val="a5"/>
        <w:spacing w:before="0" w:beforeAutospacing="0" w:after="0" w:afterAutospacing="0" w:line="360" w:lineRule="auto"/>
        <w:ind w:firstLine="709"/>
        <w:jc w:val="both"/>
        <w:rPr>
          <w:color w:val="000000"/>
          <w:sz w:val="28"/>
          <w:szCs w:val="28"/>
        </w:rPr>
      </w:pPr>
      <w:r w:rsidRPr="001567EF">
        <w:rPr>
          <w:color w:val="000000"/>
          <w:sz w:val="28"/>
          <w:szCs w:val="28"/>
        </w:rPr>
        <w:t>При планировании раздела «Кредитные взаимоотношения» рассчитывается размер привлекаемых долгосрочных кредитов по каждому их виду, необходимых для обеспечения эффективной производственно-хозяйственной деятельности предприятия и входящих и него подразделений.</w:t>
      </w:r>
    </w:p>
    <w:p w:rsidR="00EA3190" w:rsidRPr="001567EF" w:rsidRDefault="00EA3190" w:rsidP="001567EF">
      <w:pPr>
        <w:pStyle w:val="a5"/>
        <w:spacing w:before="0" w:beforeAutospacing="0" w:after="0" w:afterAutospacing="0" w:line="360" w:lineRule="auto"/>
        <w:ind w:firstLine="709"/>
        <w:jc w:val="both"/>
        <w:rPr>
          <w:color w:val="000000"/>
          <w:sz w:val="28"/>
          <w:szCs w:val="28"/>
        </w:rPr>
      </w:pPr>
      <w:r w:rsidRPr="001567EF">
        <w:rPr>
          <w:color w:val="000000"/>
          <w:sz w:val="28"/>
          <w:szCs w:val="28"/>
        </w:rPr>
        <w:t>Полученный от коммерческих банков кредит погашается после завершения работ в первую очередь за счет средств фонда развития производства и других фондов, а при недостаточности - за счет прибыли, получаемой от проведения прокредитованных мероприятий.</w:t>
      </w:r>
    </w:p>
    <w:p w:rsidR="00EA3190" w:rsidRPr="001567EF" w:rsidRDefault="00EA3190" w:rsidP="001567EF">
      <w:pPr>
        <w:pStyle w:val="a5"/>
        <w:spacing w:before="0" w:beforeAutospacing="0" w:after="0" w:afterAutospacing="0" w:line="360" w:lineRule="auto"/>
        <w:ind w:firstLine="709"/>
        <w:jc w:val="both"/>
        <w:rPr>
          <w:color w:val="000000"/>
          <w:sz w:val="28"/>
          <w:szCs w:val="28"/>
        </w:rPr>
      </w:pPr>
      <w:r w:rsidRPr="001567EF">
        <w:rPr>
          <w:color w:val="000000"/>
          <w:sz w:val="28"/>
          <w:szCs w:val="28"/>
        </w:rPr>
        <w:t>В условиях рыночной экономики коммерческие банки широко представляют как краткосрочные, так и долгосрочные кредиты на капитальное строительство. Использование банковских ссуд вместо безвозмездного (как было ранее) финансирования капитальных вложений значительно повышает ответственность предприятий, требует более тщательного обоснования экономической целесообразности затрат, более реалистического подхода к определению действительной потребности в средствах, создает заинтересованность в ускорении окупаемости капитальных вложений.</w:t>
      </w:r>
    </w:p>
    <w:p w:rsidR="00EA3190" w:rsidRPr="001567EF" w:rsidRDefault="00EA3190" w:rsidP="001567EF">
      <w:pPr>
        <w:pStyle w:val="a5"/>
        <w:spacing w:before="0" w:beforeAutospacing="0" w:after="0" w:afterAutospacing="0" w:line="360" w:lineRule="auto"/>
        <w:ind w:firstLine="709"/>
        <w:jc w:val="both"/>
        <w:rPr>
          <w:color w:val="000000"/>
          <w:sz w:val="28"/>
          <w:szCs w:val="28"/>
        </w:rPr>
      </w:pPr>
      <w:r w:rsidRPr="001567EF">
        <w:rPr>
          <w:color w:val="000000"/>
          <w:sz w:val="28"/>
          <w:szCs w:val="28"/>
        </w:rPr>
        <w:t>При определении взаимоотношений предприятия с бюджетом рассчитывается размер платежей (плата за производственные фонды, фиксированные платежи, свободный остаток прибыли, налоги) и ассигнований из бюджета в целом и по отдельным направлениям.</w:t>
      </w:r>
    </w:p>
    <w:p w:rsidR="00EA3190" w:rsidRPr="001567EF" w:rsidRDefault="00EA3190" w:rsidP="001567EF">
      <w:pPr>
        <w:pStyle w:val="a5"/>
        <w:spacing w:before="0" w:beforeAutospacing="0" w:after="0" w:afterAutospacing="0" w:line="360" w:lineRule="auto"/>
        <w:ind w:firstLine="709"/>
        <w:jc w:val="both"/>
        <w:rPr>
          <w:color w:val="000000"/>
          <w:sz w:val="28"/>
          <w:szCs w:val="28"/>
        </w:rPr>
      </w:pPr>
      <w:r w:rsidRPr="001567EF">
        <w:rPr>
          <w:color w:val="000000"/>
          <w:sz w:val="28"/>
          <w:szCs w:val="28"/>
        </w:rPr>
        <w:t>В настоящее время действует общий порядок распределения прибыли предприятий, определяющий его характер взаимоотношений с бюджетом.</w:t>
      </w:r>
    </w:p>
    <w:p w:rsidR="00EA3190" w:rsidRPr="001567EF" w:rsidRDefault="00EA3190" w:rsidP="001567EF">
      <w:pPr>
        <w:pStyle w:val="a5"/>
        <w:spacing w:before="0" w:beforeAutospacing="0" w:after="0" w:afterAutospacing="0" w:line="360" w:lineRule="auto"/>
        <w:ind w:firstLine="709"/>
        <w:jc w:val="both"/>
        <w:rPr>
          <w:color w:val="000000"/>
          <w:sz w:val="28"/>
          <w:szCs w:val="28"/>
        </w:rPr>
      </w:pPr>
      <w:r w:rsidRPr="001567EF">
        <w:rPr>
          <w:color w:val="000000"/>
          <w:sz w:val="28"/>
          <w:szCs w:val="28"/>
        </w:rPr>
        <w:t>Общий порядок предусматривает, что плановая прибыль предприятия после определения размеров взносов в бюджет в виде платы за производственные фонды, фиксированных платежей, а также сумм, предназначенных для уплаты за банковский кредит, направляется на формирование фондов предприятия.</w:t>
      </w:r>
    </w:p>
    <w:p w:rsidR="00EA3190" w:rsidRPr="001567EF" w:rsidRDefault="00EA3190" w:rsidP="001567EF">
      <w:pPr>
        <w:pStyle w:val="a5"/>
        <w:spacing w:before="0" w:beforeAutospacing="0" w:after="0" w:afterAutospacing="0" w:line="360" w:lineRule="auto"/>
        <w:ind w:firstLine="709"/>
        <w:jc w:val="both"/>
        <w:rPr>
          <w:color w:val="000000"/>
          <w:sz w:val="28"/>
          <w:szCs w:val="28"/>
        </w:rPr>
      </w:pPr>
      <w:r w:rsidRPr="001567EF">
        <w:rPr>
          <w:color w:val="000000"/>
          <w:sz w:val="28"/>
          <w:szCs w:val="28"/>
        </w:rPr>
        <w:t>Для обеспечения полной взаимосвязи статей финансового плана и определения окончательных взаимоотношений с государственным бюджетом при завершении расчета баланса доходов и расходов (в виде приложения к нему) составляется проверочная (шахматная) таблица, в которой по горизонтали приводятся источники финансирования (отраженные в подразделе «Доходы и поступления»), а по вертикали - статьи расхода (из подраздела «Расходы и отчисления»), равнозначные в общей сумме по итогу.</w:t>
      </w:r>
    </w:p>
    <w:p w:rsidR="00FF799A" w:rsidRPr="001567EF" w:rsidRDefault="00EA3190" w:rsidP="001567EF">
      <w:pPr>
        <w:pStyle w:val="a5"/>
        <w:spacing w:before="0" w:beforeAutospacing="0" w:after="0" w:afterAutospacing="0" w:line="360" w:lineRule="auto"/>
        <w:ind w:firstLine="709"/>
        <w:jc w:val="both"/>
        <w:rPr>
          <w:color w:val="000000"/>
          <w:sz w:val="28"/>
          <w:szCs w:val="28"/>
        </w:rPr>
      </w:pPr>
      <w:r w:rsidRPr="001567EF">
        <w:rPr>
          <w:color w:val="000000"/>
          <w:sz w:val="28"/>
          <w:szCs w:val="28"/>
        </w:rPr>
        <w:t>Таким образом, в балансе доходов и расходов (финансовом плане) предприятий практически находит отражение широкий комплекс финансовых отношений предприятия с финансово-кредитной системой, с другими предприятиями и организациями. От того, насколько экономически обоснован финансовый план и как он выполняется, во многом зависит положение предприятия, его финансовая устойчивость, своевременность выполнения обязательств по платежам в бюджет, расчетам с поставщиками и других предусмотренных планом затрат.</w:t>
      </w:r>
    </w:p>
    <w:p w:rsidR="006A747F" w:rsidRPr="001567EF" w:rsidRDefault="001567EF" w:rsidP="001567EF">
      <w:pPr>
        <w:pStyle w:val="4"/>
        <w:keepNext w:val="0"/>
        <w:keepLines w:val="0"/>
        <w:spacing w:before="0" w:line="360" w:lineRule="auto"/>
        <w:ind w:firstLine="709"/>
        <w:jc w:val="center"/>
        <w:rPr>
          <w:rFonts w:ascii="Times New Roman" w:hAnsi="Times New Roman" w:cs="Times New Roman"/>
          <w:b w:val="0"/>
          <w:bCs w:val="0"/>
          <w:i w:val="0"/>
          <w:iCs w:val="0"/>
          <w:color w:val="000000"/>
          <w:sz w:val="28"/>
          <w:szCs w:val="28"/>
        </w:rPr>
      </w:pPr>
      <w:r>
        <w:rPr>
          <w:rStyle w:val="a4"/>
          <w:rFonts w:ascii="Times New Roman" w:hAnsi="Times New Roman" w:cs="Times New Roman"/>
          <w:i w:val="0"/>
          <w:iCs w:val="0"/>
          <w:color w:val="000000"/>
          <w:sz w:val="28"/>
          <w:szCs w:val="28"/>
        </w:rPr>
        <w:br w:type="page"/>
      </w:r>
      <w:r w:rsidR="006A747F" w:rsidRPr="001567EF">
        <w:rPr>
          <w:rStyle w:val="a4"/>
          <w:rFonts w:ascii="Times New Roman" w:hAnsi="Times New Roman" w:cs="Times New Roman"/>
          <w:b/>
          <w:bCs/>
          <w:i w:val="0"/>
          <w:iCs w:val="0"/>
          <w:color w:val="000000"/>
          <w:sz w:val="28"/>
          <w:szCs w:val="28"/>
        </w:rPr>
        <w:t>Выводы</w:t>
      </w:r>
    </w:p>
    <w:p w:rsidR="006A747F" w:rsidRPr="001567EF" w:rsidRDefault="006A747F" w:rsidP="001567EF">
      <w:pPr>
        <w:pStyle w:val="a5"/>
        <w:spacing w:before="0" w:beforeAutospacing="0" w:after="0" w:afterAutospacing="0" w:line="360" w:lineRule="auto"/>
        <w:ind w:firstLine="709"/>
        <w:jc w:val="both"/>
        <w:rPr>
          <w:color w:val="000000"/>
          <w:sz w:val="28"/>
          <w:szCs w:val="28"/>
        </w:rPr>
      </w:pPr>
    </w:p>
    <w:p w:rsidR="00EA3190" w:rsidRPr="001567EF" w:rsidRDefault="00EA3190" w:rsidP="001567EF">
      <w:pPr>
        <w:pStyle w:val="a5"/>
        <w:spacing w:before="0" w:beforeAutospacing="0" w:after="0" w:afterAutospacing="0" w:line="360" w:lineRule="auto"/>
        <w:ind w:firstLine="709"/>
        <w:jc w:val="both"/>
        <w:rPr>
          <w:color w:val="000000"/>
          <w:sz w:val="28"/>
          <w:szCs w:val="28"/>
        </w:rPr>
      </w:pPr>
      <w:r w:rsidRPr="001567EF">
        <w:rPr>
          <w:color w:val="000000"/>
          <w:sz w:val="28"/>
          <w:szCs w:val="28"/>
        </w:rPr>
        <w:t>1. Финансовые ресурсы предприятия - это денежные ресурсы, находящиеся в его распоряжении. Они могут быть собственными и заемными. Собственные финансовые ресурсы формируются за счет уставного капитала, учредительских взносов, амортизационных отчислений, прибыли, путем выпуска дополнительных акций предприятия, обязательств и др. Они используются на производственное и научно-техническое развитие, формируют активы предприятия. Заемные средства - это финансовые ресурсы сторонних организаций и физических лиц (кредиты, займы, финансовая помощь других предприятий, средства, привлекаемые в результате выпуска облигаций, благотворительные взносы и т.д.).</w:t>
      </w:r>
    </w:p>
    <w:p w:rsidR="00EA3190" w:rsidRPr="001567EF" w:rsidRDefault="00EA3190" w:rsidP="001567EF">
      <w:pPr>
        <w:pStyle w:val="a5"/>
        <w:spacing w:before="0" w:beforeAutospacing="0" w:after="0" w:afterAutospacing="0" w:line="360" w:lineRule="auto"/>
        <w:ind w:firstLine="709"/>
        <w:jc w:val="both"/>
        <w:rPr>
          <w:color w:val="000000"/>
          <w:sz w:val="28"/>
          <w:szCs w:val="28"/>
        </w:rPr>
      </w:pPr>
      <w:r w:rsidRPr="001567EF">
        <w:rPr>
          <w:color w:val="000000"/>
          <w:sz w:val="28"/>
          <w:szCs w:val="28"/>
        </w:rPr>
        <w:t>Соотношение собственных и заемных средств в структуре капитала предприятия может быть разным в зависимости от политики руководства предприятия, отраслевых особенностей, целей привлечения средств.</w:t>
      </w:r>
    </w:p>
    <w:p w:rsidR="00EA3190" w:rsidRPr="001567EF" w:rsidRDefault="00EA3190" w:rsidP="001567EF">
      <w:pPr>
        <w:pStyle w:val="a5"/>
        <w:spacing w:before="0" w:beforeAutospacing="0" w:after="0" w:afterAutospacing="0" w:line="360" w:lineRule="auto"/>
        <w:ind w:firstLine="709"/>
        <w:jc w:val="both"/>
        <w:rPr>
          <w:color w:val="000000"/>
          <w:sz w:val="28"/>
          <w:szCs w:val="28"/>
        </w:rPr>
      </w:pPr>
      <w:r w:rsidRPr="001567EF">
        <w:rPr>
          <w:color w:val="000000"/>
          <w:sz w:val="28"/>
          <w:szCs w:val="28"/>
        </w:rPr>
        <w:t>2. Прибыль предприятия характеризует эффективность его деятельности. Она является основным источником финансовых ресурсов предприятия, обеспечивающим его функционирование и развитие. Прибыль характеризуется системой показателей; балансовая прибыль, налогооблагаемая и не облагаемая налогом прибыль, чистая прибыль, прибыль, полученная от реализации продукции, работ, услуг, доходы по внереализационным операциям, прибыль от реализации имущества.</w:t>
      </w:r>
    </w:p>
    <w:p w:rsidR="00EA3190" w:rsidRPr="001567EF" w:rsidRDefault="00EA3190" w:rsidP="001567EF">
      <w:pPr>
        <w:pStyle w:val="a5"/>
        <w:spacing w:before="0" w:beforeAutospacing="0" w:after="0" w:afterAutospacing="0" w:line="360" w:lineRule="auto"/>
        <w:ind w:firstLine="709"/>
        <w:jc w:val="both"/>
        <w:rPr>
          <w:color w:val="000000"/>
          <w:sz w:val="28"/>
          <w:szCs w:val="28"/>
        </w:rPr>
      </w:pPr>
      <w:r w:rsidRPr="001567EF">
        <w:rPr>
          <w:color w:val="000000"/>
          <w:sz w:val="28"/>
          <w:szCs w:val="28"/>
        </w:rPr>
        <w:t>3. Предприятие планирует свои доходы и расходы на краткосрочный и долгосрочный периоды. От этого зависит его финансовая устойчивость, ритмичность всей хозяйственной деятельности, своевременность платежей и различные государственные фонды, налоговые органы, местные бюджеты, а также расчеты с поставщиками.</w:t>
      </w:r>
    </w:p>
    <w:p w:rsidR="00EA3190" w:rsidRPr="001567EF" w:rsidRDefault="00EA3190" w:rsidP="001567EF">
      <w:pPr>
        <w:pStyle w:val="a5"/>
        <w:spacing w:before="0" w:beforeAutospacing="0" w:after="0" w:afterAutospacing="0" w:line="360" w:lineRule="auto"/>
        <w:ind w:firstLine="709"/>
        <w:jc w:val="both"/>
        <w:rPr>
          <w:color w:val="000000"/>
          <w:sz w:val="28"/>
          <w:szCs w:val="28"/>
        </w:rPr>
      </w:pPr>
      <w:r w:rsidRPr="001567EF">
        <w:rPr>
          <w:color w:val="000000"/>
          <w:sz w:val="28"/>
          <w:szCs w:val="28"/>
        </w:rPr>
        <w:t>4. Основной формой финансового планирования является баланс доводов и расходов, состоящий из разделов: доходы и поступления средств, Расходы и отчисления средств, кредитные взаимоотношения, взаимоотношения с бюджетом. Финансовый план отражает результаты хозяйственно-финансовой деятельности предприятия, его взаимоотношения с бюджетом, банками и другими организациями.</w:t>
      </w:r>
      <w:bookmarkStart w:id="0" w:name="_GoBack"/>
      <w:bookmarkEnd w:id="0"/>
    </w:p>
    <w:sectPr w:rsidR="00EA3190" w:rsidRPr="001567EF" w:rsidSect="001567EF">
      <w:footerReference w:type="default" r:id="rId8"/>
      <w:pgSz w:w="11906" w:h="16838"/>
      <w:pgMar w:top="1134" w:right="850" w:bottom="1134" w:left="1701" w:header="709" w:footer="709" w:gutter="0"/>
      <w:pgNumType w:start="1"/>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71A16" w:rsidRDefault="00571A16" w:rsidP="00B26922">
      <w:pPr>
        <w:spacing w:after="0" w:line="240" w:lineRule="auto"/>
      </w:pPr>
      <w:r>
        <w:separator/>
      </w:r>
    </w:p>
  </w:endnote>
  <w:endnote w:type="continuationSeparator" w:id="0">
    <w:p w:rsidR="00571A16" w:rsidRDefault="00571A16" w:rsidP="00B2692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26922" w:rsidRPr="001567EF" w:rsidRDefault="00100C1E">
    <w:pPr>
      <w:pStyle w:val="a9"/>
      <w:jc w:val="center"/>
      <w:rPr>
        <w:rFonts w:ascii="Times New Roman" w:hAnsi="Times New Roman" w:cs="Times New Roman"/>
        <w:sz w:val="28"/>
        <w:szCs w:val="28"/>
      </w:rPr>
    </w:pPr>
    <w:r>
      <w:rPr>
        <w:rFonts w:ascii="Times New Roman" w:hAnsi="Times New Roman" w:cs="Times New Roman"/>
        <w:noProof/>
        <w:sz w:val="28"/>
        <w:szCs w:val="28"/>
      </w:rPr>
      <w:t>1</w:t>
    </w:r>
  </w:p>
  <w:p w:rsidR="00B26922" w:rsidRDefault="00B26922">
    <w:pPr>
      <w:pStyle w:val="a9"/>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71A16" w:rsidRDefault="00571A16" w:rsidP="00B26922">
      <w:pPr>
        <w:spacing w:after="0" w:line="240" w:lineRule="auto"/>
      </w:pPr>
      <w:r>
        <w:separator/>
      </w:r>
    </w:p>
  </w:footnote>
  <w:footnote w:type="continuationSeparator" w:id="0">
    <w:p w:rsidR="00571A16" w:rsidRDefault="00571A16" w:rsidP="00B26922">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9" type="#_x0000_t75" style="width:3in;height:3in" o:bullet="t">
        <v:imagedata r:id="rId1" o:title=""/>
      </v:shape>
    </w:pict>
  </w:numPicBullet>
  <w:numPicBullet w:numPicBulletId="1">
    <w:pict>
      <v:shape id="_x0000_i1030" type="#_x0000_t75" style="width:3in;height:3in" o:bullet="t">
        <v:imagedata r:id="rId2" o:title=""/>
      </v:shape>
    </w:pict>
  </w:numPicBullet>
  <w:abstractNum w:abstractNumId="0">
    <w:nsid w:val="1DB86543"/>
    <w:multiLevelType w:val="multilevel"/>
    <w:tmpl w:val="F0BC1A2A"/>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1">
    <w:nsid w:val="2E2E5F2E"/>
    <w:multiLevelType w:val="multilevel"/>
    <w:tmpl w:val="F9724356"/>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2">
    <w:nsid w:val="345A2258"/>
    <w:multiLevelType w:val="multilevel"/>
    <w:tmpl w:val="7804AC1E"/>
    <w:lvl w:ilvl="0">
      <w:start w:val="1"/>
      <w:numFmt w:val="bullet"/>
      <w:lvlText w:val=""/>
      <w:lvlPicBulletId w:val="0"/>
      <w:lvlJc w:val="left"/>
      <w:pPr>
        <w:tabs>
          <w:tab w:val="num" w:pos="720"/>
        </w:tabs>
        <w:ind w:left="720" w:hanging="360"/>
      </w:pPr>
      <w:rPr>
        <w:rFonts w:ascii="Wingdings" w:hAnsi="Wingdings" w:cs="Wingdings" w:hint="default"/>
        <w:sz w:val="20"/>
        <w:szCs w:val="20"/>
      </w:rPr>
    </w:lvl>
    <w:lvl w:ilvl="1">
      <w:start w:val="1"/>
      <w:numFmt w:val="bullet"/>
      <w:lvlText w:val=""/>
      <w:lvlJc w:val="left"/>
      <w:pPr>
        <w:tabs>
          <w:tab w:val="num" w:pos="1440"/>
        </w:tabs>
        <w:ind w:left="1440" w:hanging="360"/>
      </w:pPr>
      <w:rPr>
        <w:rFonts w:ascii="Wingdings" w:hAnsi="Wingdings" w:cs="Wingdings"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3">
    <w:nsid w:val="37655830"/>
    <w:multiLevelType w:val="hybridMultilevel"/>
    <w:tmpl w:val="40CA0096"/>
    <w:lvl w:ilvl="0" w:tplc="0419000F">
      <w:start w:val="1"/>
      <w:numFmt w:val="decimal"/>
      <w:lvlText w:val="%1."/>
      <w:lvlJc w:val="left"/>
      <w:pPr>
        <w:tabs>
          <w:tab w:val="num" w:pos="720"/>
        </w:tabs>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4">
    <w:nsid w:val="3F880662"/>
    <w:multiLevelType w:val="multilevel"/>
    <w:tmpl w:val="04D825B8"/>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5">
    <w:nsid w:val="48E6733B"/>
    <w:multiLevelType w:val="multilevel"/>
    <w:tmpl w:val="F272AFA6"/>
    <w:lvl w:ilvl="0">
      <w:start w:val="1"/>
      <w:numFmt w:val="bullet"/>
      <w:lvlText w:val=""/>
      <w:lvlPicBulletId w:val="1"/>
      <w:lvlJc w:val="left"/>
      <w:pPr>
        <w:tabs>
          <w:tab w:val="num" w:pos="720"/>
        </w:tabs>
        <w:ind w:left="720" w:hanging="360"/>
      </w:pPr>
      <w:rPr>
        <w:rFonts w:ascii="Wingdings" w:hAnsi="Wingdings" w:cs="Wingdings" w:hint="default"/>
        <w:sz w:val="20"/>
        <w:szCs w:val="20"/>
      </w:rPr>
    </w:lvl>
    <w:lvl w:ilvl="1">
      <w:start w:val="1"/>
      <w:numFmt w:val="bullet"/>
      <w:lvlText w:val=""/>
      <w:lvlJc w:val="left"/>
      <w:pPr>
        <w:tabs>
          <w:tab w:val="num" w:pos="1440"/>
        </w:tabs>
        <w:ind w:left="1440" w:hanging="360"/>
      </w:pPr>
      <w:rPr>
        <w:rFonts w:ascii="Wingdings" w:hAnsi="Wingdings" w:cs="Wingdings"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6">
    <w:nsid w:val="556964C9"/>
    <w:multiLevelType w:val="multilevel"/>
    <w:tmpl w:val="621429BC"/>
    <w:lvl w:ilvl="0">
      <w:start w:val="1"/>
      <w:numFmt w:val="bullet"/>
      <w:lvlText w:val=""/>
      <w:lvlPicBulletId w:val="1"/>
      <w:lvlJc w:val="left"/>
      <w:pPr>
        <w:tabs>
          <w:tab w:val="num" w:pos="720"/>
        </w:tabs>
        <w:ind w:left="720" w:hanging="360"/>
      </w:pPr>
      <w:rPr>
        <w:rFonts w:ascii="Wingdings" w:hAnsi="Wingdings" w:cs="Wingdings" w:hint="default"/>
        <w:sz w:val="20"/>
        <w:szCs w:val="20"/>
      </w:rPr>
    </w:lvl>
    <w:lvl w:ilvl="1">
      <w:start w:val="1"/>
      <w:numFmt w:val="bullet"/>
      <w:lvlText w:val=""/>
      <w:lvlJc w:val="left"/>
      <w:pPr>
        <w:tabs>
          <w:tab w:val="num" w:pos="1440"/>
        </w:tabs>
        <w:ind w:left="1440" w:hanging="360"/>
      </w:pPr>
      <w:rPr>
        <w:rFonts w:ascii="Wingdings" w:hAnsi="Wingdings" w:cs="Wingdings"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7">
    <w:nsid w:val="5FF50D12"/>
    <w:multiLevelType w:val="multilevel"/>
    <w:tmpl w:val="30FCAF6C"/>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8">
    <w:nsid w:val="60F56EAA"/>
    <w:multiLevelType w:val="hybridMultilevel"/>
    <w:tmpl w:val="9FECCB82"/>
    <w:lvl w:ilvl="0" w:tplc="0419000F">
      <w:start w:val="1"/>
      <w:numFmt w:val="decimal"/>
      <w:lvlText w:val="%1."/>
      <w:lvlJc w:val="left"/>
      <w:pPr>
        <w:tabs>
          <w:tab w:val="num" w:pos="720"/>
        </w:tabs>
        <w:ind w:left="720" w:hanging="360"/>
      </w:p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num w:numId="1">
    <w:abstractNumId w:val="1"/>
  </w:num>
  <w:num w:numId="2">
    <w:abstractNumId w:val="0"/>
  </w:num>
  <w:num w:numId="3">
    <w:abstractNumId w:val="7"/>
  </w:num>
  <w:num w:numId="4">
    <w:abstractNumId w:val="4"/>
  </w:num>
  <w:num w:numId="5">
    <w:abstractNumId w:val="2"/>
  </w:num>
  <w:num w:numId="6">
    <w:abstractNumId w:val="6"/>
  </w:num>
  <w:num w:numId="7">
    <w:abstractNumId w:val="5"/>
  </w:num>
  <w:num w:numId="8">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3"/>
  </w:num>
  <w:num w:numId="10">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08"/>
  <w:doNotHyphenateCaps/>
  <w:drawingGridHorizontalSpacing w:val="110"/>
  <w:displayHorizontalDrawingGridEvery w:val="2"/>
  <w:characterSpacingControl w:val="doNotCompress"/>
  <w:doNotValidateAgainstSchema/>
  <w:doNotDemarcateInvalidXml/>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EA3190"/>
    <w:rsid w:val="00100C1E"/>
    <w:rsid w:val="001567EF"/>
    <w:rsid w:val="0017775B"/>
    <w:rsid w:val="001E2D63"/>
    <w:rsid w:val="00571A16"/>
    <w:rsid w:val="0064392A"/>
    <w:rsid w:val="00665B09"/>
    <w:rsid w:val="006A747F"/>
    <w:rsid w:val="008260AA"/>
    <w:rsid w:val="008A78D2"/>
    <w:rsid w:val="00927371"/>
    <w:rsid w:val="009B4BD1"/>
    <w:rsid w:val="00B26922"/>
    <w:rsid w:val="00DF4ADD"/>
    <w:rsid w:val="00EA3190"/>
    <w:rsid w:val="00FB5D88"/>
    <w:rsid w:val="00FF799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30"/>
    <o:shapelayout v:ext="edit">
      <o:idmap v:ext="edit" data="1"/>
    </o:shapelayout>
  </w:shapeDefaults>
  <w:decimalSymbol w:val=","/>
  <w:listSeparator w:val=";"/>
  <w14:defaultImageDpi w14:val="0"/>
  <w15:chartTrackingRefBased/>
  <w15:docId w15:val="{24DB50A9-C2D9-4130-BE56-AA8A0300E0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uiPriority="9" w:qFormat="1"/>
    <w:lsdException w:name="heading 4"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27371"/>
    <w:pPr>
      <w:spacing w:after="200" w:line="276" w:lineRule="auto"/>
    </w:pPr>
    <w:rPr>
      <w:rFonts w:cs="Calibri"/>
      <w:sz w:val="22"/>
      <w:szCs w:val="22"/>
    </w:rPr>
  </w:style>
  <w:style w:type="paragraph" w:styleId="3">
    <w:name w:val="heading 3"/>
    <w:basedOn w:val="a"/>
    <w:next w:val="a"/>
    <w:link w:val="30"/>
    <w:uiPriority w:val="99"/>
    <w:qFormat/>
    <w:rsid w:val="00EA3190"/>
    <w:pPr>
      <w:keepNext/>
      <w:keepLines/>
      <w:spacing w:before="200" w:after="0"/>
      <w:outlineLvl w:val="2"/>
    </w:pPr>
    <w:rPr>
      <w:rFonts w:ascii="Cambria" w:hAnsi="Cambria" w:cs="Cambria"/>
      <w:b/>
      <w:bCs/>
      <w:color w:val="4F81BD"/>
    </w:rPr>
  </w:style>
  <w:style w:type="paragraph" w:styleId="4">
    <w:name w:val="heading 4"/>
    <w:basedOn w:val="a"/>
    <w:next w:val="a"/>
    <w:link w:val="40"/>
    <w:uiPriority w:val="99"/>
    <w:qFormat/>
    <w:rsid w:val="00EA3190"/>
    <w:pPr>
      <w:keepNext/>
      <w:keepLines/>
      <w:spacing w:before="200" w:after="0"/>
      <w:outlineLvl w:val="3"/>
    </w:pPr>
    <w:rPr>
      <w:rFonts w:ascii="Cambria" w:hAnsi="Cambria" w:cs="Cambria"/>
      <w:b/>
      <w:bCs/>
      <w:i/>
      <w:iCs/>
      <w:color w:val="4F81BD"/>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40">
    <w:name w:val="Заголовок 4 Знак"/>
    <w:link w:val="4"/>
    <w:uiPriority w:val="99"/>
    <w:semiHidden/>
    <w:locked/>
    <w:rsid w:val="00EA3190"/>
    <w:rPr>
      <w:rFonts w:ascii="Cambria" w:eastAsia="Times New Roman" w:hAnsi="Cambria" w:cs="Cambria"/>
      <w:b/>
      <w:bCs/>
      <w:i/>
      <w:iCs/>
      <w:color w:val="4F81BD"/>
    </w:rPr>
  </w:style>
  <w:style w:type="character" w:styleId="a3">
    <w:name w:val="Emphasis"/>
    <w:uiPriority w:val="99"/>
    <w:qFormat/>
    <w:rsid w:val="00EA3190"/>
    <w:rPr>
      <w:i/>
      <w:iCs/>
    </w:rPr>
  </w:style>
  <w:style w:type="character" w:customStyle="1" w:styleId="30">
    <w:name w:val="Заголовок 3 Знак"/>
    <w:link w:val="3"/>
    <w:uiPriority w:val="99"/>
    <w:semiHidden/>
    <w:locked/>
    <w:rsid w:val="00EA3190"/>
    <w:rPr>
      <w:rFonts w:ascii="Cambria" w:eastAsia="Times New Roman" w:hAnsi="Cambria" w:cs="Cambria"/>
      <w:b/>
      <w:bCs/>
      <w:color w:val="4F81BD"/>
    </w:rPr>
  </w:style>
  <w:style w:type="character" w:styleId="a4">
    <w:name w:val="Strong"/>
    <w:uiPriority w:val="99"/>
    <w:qFormat/>
    <w:rsid w:val="00EA3190"/>
    <w:rPr>
      <w:b/>
      <w:bCs/>
    </w:rPr>
  </w:style>
  <w:style w:type="paragraph" w:styleId="a5">
    <w:name w:val="Normal (Web)"/>
    <w:basedOn w:val="a"/>
    <w:uiPriority w:val="99"/>
    <w:rsid w:val="00EA3190"/>
    <w:pPr>
      <w:spacing w:before="100" w:beforeAutospacing="1" w:after="100" w:afterAutospacing="1" w:line="240" w:lineRule="auto"/>
    </w:pPr>
    <w:rPr>
      <w:rFonts w:ascii="Times New Roman" w:hAnsi="Times New Roman" w:cs="Times New Roman"/>
      <w:sz w:val="24"/>
      <w:szCs w:val="24"/>
    </w:rPr>
  </w:style>
  <w:style w:type="table" w:styleId="a6">
    <w:name w:val="Table Grid"/>
    <w:basedOn w:val="a1"/>
    <w:uiPriority w:val="99"/>
    <w:rsid w:val="006A747F"/>
    <w:rPr>
      <w:rFonts w:cs="Calibri"/>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a7">
    <w:name w:val="header"/>
    <w:basedOn w:val="a"/>
    <w:link w:val="a8"/>
    <w:uiPriority w:val="99"/>
    <w:semiHidden/>
    <w:rsid w:val="00B26922"/>
    <w:pPr>
      <w:tabs>
        <w:tab w:val="center" w:pos="4677"/>
        <w:tab w:val="right" w:pos="9355"/>
      </w:tabs>
    </w:pPr>
  </w:style>
  <w:style w:type="paragraph" w:styleId="a9">
    <w:name w:val="footer"/>
    <w:basedOn w:val="a"/>
    <w:link w:val="aa"/>
    <w:uiPriority w:val="99"/>
    <w:rsid w:val="00B26922"/>
    <w:pPr>
      <w:tabs>
        <w:tab w:val="center" w:pos="4677"/>
        <w:tab w:val="right" w:pos="9355"/>
      </w:tabs>
    </w:pPr>
  </w:style>
  <w:style w:type="character" w:customStyle="1" w:styleId="a8">
    <w:name w:val="Верхній колонтитул Знак"/>
    <w:link w:val="a7"/>
    <w:uiPriority w:val="99"/>
    <w:semiHidden/>
    <w:locked/>
    <w:rsid w:val="00B26922"/>
    <w:rPr>
      <w:sz w:val="22"/>
      <w:szCs w:val="22"/>
    </w:rPr>
  </w:style>
  <w:style w:type="character" w:customStyle="1" w:styleId="aa">
    <w:name w:val="Нижній колонтитул Знак"/>
    <w:link w:val="a9"/>
    <w:uiPriority w:val="99"/>
    <w:locked/>
    <w:rsid w:val="00B26922"/>
    <w:rPr>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36342626">
      <w:marLeft w:val="0"/>
      <w:marRight w:val="0"/>
      <w:marTop w:val="0"/>
      <w:marBottom w:val="0"/>
      <w:divBdr>
        <w:top w:val="none" w:sz="0" w:space="0" w:color="auto"/>
        <w:left w:val="none" w:sz="0" w:space="0" w:color="auto"/>
        <w:bottom w:val="none" w:sz="0" w:space="0" w:color="auto"/>
        <w:right w:val="none" w:sz="0" w:space="0" w:color="auto"/>
      </w:divBdr>
      <w:divsChild>
        <w:div w:id="2036342627">
          <w:marLeft w:val="547"/>
          <w:marRight w:val="0"/>
          <w:marTop w:val="0"/>
          <w:marBottom w:val="0"/>
          <w:divBdr>
            <w:top w:val="none" w:sz="0" w:space="0" w:color="auto"/>
            <w:left w:val="none" w:sz="0" w:space="0" w:color="auto"/>
            <w:bottom w:val="none" w:sz="0" w:space="0" w:color="auto"/>
            <w:right w:val="none" w:sz="0" w:space="0" w:color="auto"/>
          </w:divBdr>
        </w:div>
      </w:divsChild>
    </w:div>
    <w:div w:id="2036342628">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numbering.xml.rels><?xml version="1.0" encoding="UTF-8" standalone="yes"?>
<Relationships xmlns="http://schemas.openxmlformats.org/package/2006/relationships"><Relationship Id="rId2" Type="http://schemas.openxmlformats.org/officeDocument/2006/relationships/image" Target="media/image2.wmf"/><Relationship Id="rId1" Type="http://schemas.openxmlformats.org/officeDocument/2006/relationships/image" Target="media/image1.wmf"/></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3159</Words>
  <Characters>18010</Characters>
  <Application>Microsoft Office Word</Application>
  <DocSecurity>0</DocSecurity>
  <Lines>150</Lines>
  <Paragraphs>42</Paragraphs>
  <ScaleCrop>false</ScaleCrop>
  <HeadingPairs>
    <vt:vector size="2" baseType="variant">
      <vt:variant>
        <vt:lpstr>Название</vt:lpstr>
      </vt:variant>
      <vt:variant>
        <vt:i4>1</vt:i4>
      </vt:variant>
    </vt:vector>
  </HeadingPairs>
  <TitlesOfParts>
    <vt:vector size="1" baseType="lpstr">
      <vt:lpstr>Содержание</vt:lpstr>
    </vt:vector>
  </TitlesOfParts>
  <Company>Microsoft</Company>
  <LinksUpToDate>false</LinksUpToDate>
  <CharactersWithSpaces>21127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Содержание</dc:title>
  <dc:subject/>
  <dc:creator>Admin</dc:creator>
  <cp:keywords/>
  <dc:description/>
  <cp:lastModifiedBy>Irina</cp:lastModifiedBy>
  <cp:revision>2</cp:revision>
  <cp:lastPrinted>2008-10-08T22:17:00Z</cp:lastPrinted>
  <dcterms:created xsi:type="dcterms:W3CDTF">2014-08-10T21:01:00Z</dcterms:created>
  <dcterms:modified xsi:type="dcterms:W3CDTF">2014-08-10T21:01:00Z</dcterms:modified>
</cp:coreProperties>
</file>