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E91" w:rsidRPr="001A039E" w:rsidRDefault="00FB4E91" w:rsidP="00FB4E91">
      <w:pPr>
        <w:spacing w:before="120" w:line="240" w:lineRule="auto"/>
        <w:ind w:firstLine="0"/>
        <w:jc w:val="center"/>
        <w:rPr>
          <w:b/>
          <w:sz w:val="32"/>
          <w:szCs w:val="24"/>
        </w:rPr>
      </w:pPr>
      <w:r w:rsidRPr="001A039E">
        <w:rPr>
          <w:b/>
          <w:sz w:val="32"/>
          <w:szCs w:val="24"/>
        </w:rPr>
        <w:t>Госзаказ: пути реформы</w:t>
      </w:r>
    </w:p>
    <w:p w:rsidR="00FB4E91" w:rsidRPr="00FB4E91" w:rsidRDefault="00FB4E91" w:rsidP="00FB4E91">
      <w:pPr>
        <w:spacing w:before="120" w:line="240" w:lineRule="auto"/>
        <w:ind w:firstLine="0"/>
        <w:jc w:val="center"/>
        <w:rPr>
          <w:szCs w:val="24"/>
        </w:rPr>
      </w:pPr>
      <w:r w:rsidRPr="00FB4E91">
        <w:rPr>
          <w:szCs w:val="24"/>
        </w:rPr>
        <w:t>Филипп Тасалов,  студент МГЮА им. О.Е. Кутафина</w:t>
      </w:r>
    </w:p>
    <w:p w:rsidR="00FB4E91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Система государственного заказа нуждается в совершенствовании. Это признают все. ФАС России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Минэкономразвития России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Счетная палата РФ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Государственная Дума (Комитет по строительству и земельным отношениям) разработали концепции и предложения по совершенствованию законодательства о размещении заказов. В сути и преимуществах каждого из этих предложений предлагает разобраться будущий юрист.</w:t>
      </w:r>
      <w:r>
        <w:rPr>
          <w:sz w:val="24"/>
          <w:szCs w:val="24"/>
        </w:rPr>
        <w:t xml:space="preserve"> </w:t>
      </w:r>
    </w:p>
    <w:p w:rsidR="00FB4E91" w:rsidRPr="007F0698" w:rsidRDefault="00FB4E91" w:rsidP="00FB4E91">
      <w:pPr>
        <w:spacing w:before="120" w:line="240" w:lineRule="auto"/>
        <w:ind w:firstLine="0"/>
        <w:jc w:val="center"/>
        <w:rPr>
          <w:b/>
          <w:szCs w:val="24"/>
        </w:rPr>
      </w:pPr>
      <w:r w:rsidRPr="007F0698">
        <w:rPr>
          <w:b/>
          <w:szCs w:val="24"/>
        </w:rPr>
        <w:t>Несовершенство Закона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Федеральный закон от 21.07.2005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 «О размещении заказов на поставки товаров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выполнение работ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оказание услуг для государственных и муниципальных нужд» выполнил несколько важных целей – обеспечил единство экономического пространства через единое законодательное регулирование на федеральном уровне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способствовал развитию информационной открытости в сфере размещения заказов.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Вместе с тем при реализации Закона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 на практике возникает ряд существенных проблем.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1. Юридическая техника и язык Закона № 94-ФЗ. Иллюстрирующим примером может служить следующая норма.</w:t>
      </w:r>
    </w:p>
    <w:p w:rsidR="00FB4E91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«При заключении и исполнении контракта изменение его условий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указанных в ч. 11 и 12 настоящей статьи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12 ст. 25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5 ст. 27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3 ст. 29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1 ст. 31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7 ст. 31.4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3 ст. 31.5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12 ст. 35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6 ст. 36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13 ст. 37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3 ст. 38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1 ст. 40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14 ст. 41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22 ст. 41.8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11 ст. 41.9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15 ст. 41.11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10 и 14 ст. 41.12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6 ст. 42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6 и 8 ст. 46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8 ст. 47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ч. 10 ст. 53 и ч. 5 и 6 ст. 54 настоящего Федерального закона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 соглашению сторон и в одностороннем порядке не допускается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за исключением случаев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предусмотренных ч. 6–6.6 и 8.1 настоящей статьи»</w:t>
      </w:r>
      <w:r>
        <w:rPr>
          <w:sz w:val="24"/>
          <w:szCs w:val="24"/>
        </w:rPr>
        <w:t xml:space="preserve"> 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Необходимо существенно упростить формулировки Закона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ввести терминологический аппарат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поскольку искусственно усложненная юридическая техника и язык закона ведут к его нарушению и коррупции.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2. Закон № 94-ФЗ фактически исходит из презумпции добросовестности участников:</w:t>
      </w:r>
      <w:r>
        <w:rPr>
          <w:sz w:val="24"/>
          <w:szCs w:val="24"/>
        </w:rPr>
        <w:t xml:space="preserve"> 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при установлении требований к участникам Закон запрещает заказчикам требовать от участников подтверждать соответствие требованиям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которые Закон устанавливает в отношении участников;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обжаловать действия участников заказчик в административном порядке в ФАС не может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в то время как участникам такое право предоставлено;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административная ответственность в сфере размещения заказов в отношении участников не установлена.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В Законе должна быть установлена не презумпция добросовестности заказчиков или участников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должен быть закреплен баланс полномочий и ответственности всех субъектов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участвующих в размещении заказов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включая контролирующие органы. Необходимо предоставить право заказчикам обжаловать в административном порядке действия (бездействие) участников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установить в КоАП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РФ нормы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закрепляющие ответственность участников за срыв контрактов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необоснованные жалобы и ряд других действий.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3. Закон должен быть встроен в систему действующего законодательства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не противоречить ей. Закон № 94-ФЗ запрещает расторжение контракта в одностороннем порядке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преследуя антикоррупционные цели. Одновременно с этим данный Закон устанавливает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законодательство РФ основывается на положениях ГК РФ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БК РФ и состоит из настоящего Закона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иных федеральных законов и нормы права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содержащиеся в иных федеральных законах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должны соответствовать этому Закону.</w:t>
      </w:r>
      <w:r>
        <w:rPr>
          <w:sz w:val="24"/>
          <w:szCs w:val="24"/>
        </w:rPr>
        <w:t xml:space="preserve"> 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ГК РФ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наоборот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устанавливает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как известно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другую нормативную иерархию: «Гражданское законодательство состоит из настоящего Кодекса и принятых в соответствии с ним иных федеральных законов» – и далее: «Нормы гражданского права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содержащиеся в других законах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должны соответствовать настоящему Кодексу» (ст.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3 ГК РФ). ГК РФ предусматривает возможность расторжения договора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в том числе в связи с существенным изменением обстоятельств (ст.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451 ГК РФ).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Налицо явная коллизия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приводящая на практике к ситуациям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когда заказчик должен месяцами расторгать контракт через арбитражный суд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условно говоря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«брошенную работу» (невыполненный ремонт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уборку снега на крыше) приходится либо выполнять самому заказчику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либо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если на это нет сил и средств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ждать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пока арбитражный суд расторгнет контракт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так как разместить новый заказ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пока не расторгнут все еще действующий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Закон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 запрещает.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Закон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 устанавливает запрет изменения условий контракта в ходе его исполнения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также противоречит ГК РФ (ст.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450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451). На практике это означает следующее.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Для заказчика: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недопустимость изменения условий в случае обнаружения ошибок по условиям контракта (например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цены) на стадии направления проекта контракта победителю;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невозможность учета возникающих в ходе исполнения контракта потребностей и адаптации контракта к изменившимся условиям его реализации;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невозможность изменить цену контракта в случае сокращения лимитов бюджетных обязательств в текущем финансовом году.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Для поставщика: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невозможность изменить условия контракта в случае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если поставляемая продукция снята с производства в ходе исполнения контракта;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невозможность изменить условия контракта по согласию с заказчиком с учетом изменившихся обстоятельств (конъюнктуры рынка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производственных мощностей и т. п.).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Антикоррупционность данной нормы можно сохранить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установив закрытый перечень случаев изменения цены контракта и обязанность заказчика обосновывать необходимость изменения условий контракта по соглашению стороны в пределах не более 20% от цены контракта при условии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на такую возможность было указано в документации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проекте контракта и в самом контракте.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4. Срок рассмотрения жалоб в ФАС составляет 5 дней. На практике работникам ФАС часто бывает очень трудно за этот срок рассмотреть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 примеру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несколько десятков томов заявок на участие в конкурсе вместе с конкурсной документацией и принять не формальное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законное решение по результатам рассмотрения жалобы. Часто ФАС не укладывается в отведенные 5 дней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сроки рассмотрения жалобы затягиваются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отчего страдают качество работы ФАС и ее результативность. Возможность отозвать жалобу часто служит инструментом шантажа заказчика со стороны участника.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Необходимо увеличить сроки рассмотрения жалобы и ввести запрет на ее отзыв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также административную ответственность – для участников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подающих необоснованные жалобы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и для должностных лиц ФАС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решения которых были признаны судом незаконными.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5. Есть ряд проблем и в сфере электронных аукционов. Как известно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обеспечение заявок на участие в электронном аукционе перечисляется на счет электронной торговой площадки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не на счет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открытый в Федеральном казначействе. На практике участники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не победившие в электронном аукционе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часто не могут получить обеспечение обратно в течение нескольких месяцев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хотя Закон и устанавливает для этого 5 дней. Возможно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средства временно размещаются на счетах в коммерческих банках.</w:t>
      </w:r>
      <w:r>
        <w:rPr>
          <w:sz w:val="24"/>
          <w:szCs w:val="24"/>
        </w:rPr>
        <w:t xml:space="preserve"> 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Строительство на электронном аукционе вызывает особенно много споров. Закон предусматривает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в случае если начальная цена контракта составляет 50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млн руб. и более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то заказчик обязан установить требование обеспечения контракта не менее 10% и не более 30% начальной цены контракта (ст.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41.6 Закона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94-ФЗ)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также вправе установить требование выполнения аналогичных работ за предшествующие 5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лет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документы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подтверждающие ввод объекта капитального строительства в эксплуатацию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и ряд других документов (ст.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11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12 Закона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94-ФЗ). Возникают логичные вопросы: а что может потребовать от участника заказчик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если цена меньше 50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млн? И откуда был взят этот ценовой показатель?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По логике Закона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 требовать от участников заказчик ничего не может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должен полагаться на добросовестность будущих строителей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поскольку в первой части заявки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как правило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участник просто выражает свое согласие с условиями документации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во второй – прилагает копии документов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проверить которые на практике заказчик не может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так как выступает к сторонним организациям как третье лицо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которому указанные организации представлять информацию могут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но не обязаны.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Строительство если и может быть сохранено на электронных аукционах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то только с ограниченной ценой и обязательным введением предквалификации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поскольку риск получить здание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строение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сооружение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построенное «на песке» или не построенное вообще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также невыполнение или некачественное выполнение капитального ремонта особо опасных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технически сложных объектов капитального строительства перекрывает коррупционные риски на конкурсах по строительству.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Неслучайно строительство жилья для погорельцев после пожаров лета 2010 года шло в обход Закона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так как если бы оно велось через электронные аукционы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то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скорее всего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погорельцы и сейчас оставались бы без жилья. Зато была бы конкуренция.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Торги на продажу права на заключение контракта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когда цена на электронном аукционе падает до нуля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затем растет (победителем признается участник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предложивший наибольшую цену)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проводятся по услугам ведения банковских счетов и техническому обслуживанию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трудно поддается объяснению. При этом данные исключения помещены законодателем не в главу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3.1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в главу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3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регламентирующую проведение «молоточного» аукциона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не электронного аукциона. Строительство на электронном аукционе сегодня – это безответственный эксперимент за бюджетные деньги.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6. Сейчас только один член комиссии по размещению заказов должен быть обучен. Это означает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государство отказывается от создания профессиональной среды в сфере госзаказа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отчего проигрывают все – и участники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и заказчики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и контролирующие органы. Работа комиссии по принципу «любая кухарка может управлять государством» не только не способствует эффективности процедур размещения заказов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но и отрицательно сказывается на итогах размещения.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Каков статус члена комиссии? Работа на общественных началах с постоянной угрозой быть подвергнутым наложению штрафа за решения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под которыми стоит подпись руководителя организации заказчика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налагаемого на заработную плату работника комиссии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которая часто в разы меньше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чем сам штраф. Отвечать за действия комиссии должен прежде всего руководитель.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Представляется необходимым введение обязательного обучения в образовательных учреждениях высшего профессионального образования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имеющих лицензию на право подготовки специалистов в сфере госзаказа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лиц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претендующих на должность члена комиссии по размещению заказов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 установлением переходного периода.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7. Суть предложений ФАС сводится к следующему: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введение уголовной ответственности за «грубейшие» нарушения должностных лиц заказчика;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административный порядок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расторжения контрактов с участием ФАС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также финансовых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правоохранительных органов;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предполагается обязать заказчиков указывать в специальных протоколах обоснование начальной максимальной цены и источники информации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которые заказчик использовал при ее определении;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для борьбы с закупками товаров премиум-класса предлагается ввести предельные ценовые значения на товары;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вводится государственная пошлина при подаче жалобы;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вводится процедура дисквалификации должностных лиц заказчиков;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в реестр недобросовестных поставщиков предлагается включать сведения о других юридических лицах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управление которыми осуществляет физическое лицо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внесенное в реестр;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возможно введение дополнительных количественно измеряемых критериев оценки для НИР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НИОКР и других творческих сфер;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необходимо частично урегулировать в рамках Закона № 94-ФЗ стадии планирования и исполнения.</w:t>
      </w:r>
      <w:r>
        <w:rPr>
          <w:sz w:val="24"/>
          <w:szCs w:val="24"/>
        </w:rPr>
        <w:t xml:space="preserve"> 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Только через 5 лет действия Закона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 ФАС выступает с инициативами по начальной максимальной цене и ограничению закупок товаров премиум-класса. Хотя было уже давно очевидно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отсутствие обязанности у заказчика обосновывать выбор цены приводит к коррупции и недостоверным данным об экономии бюджетных средств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поскольку экономия определяется как разница между начальной ценой и ценой контракта. За 5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лет действия Закона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 данным ФАС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«экономия» бюджетных средств составила 1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трлн руб. В то же самое время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 данным Контрольного управления Администрации Президента РФ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только за 2010 год «благодаря» Закону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 был украден из бюджетов 1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трлн руб. Если сложить совокупные потери бюджетов от реализации Закона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 за 5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лет его действия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то масштаб потерь будет в разы больше. При этом никто не считает эффективность закупок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мы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как общество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получаем в результате размещения заказов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главное – соблюдение процедур Закона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94-ФЗ. Отсутствие единого закупочного цикла приводит к неэффективному использованию бюджетных средств.</w:t>
      </w:r>
    </w:p>
    <w:p w:rsidR="00FB4E91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Предлагаемые ФАС поправки в Законе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 не устраняют коллизионности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дисбаланса прав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обязанностей и ответственности субъектов закупок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безграмотного языка и плохой юридической техники данного Закона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направлены на дальнейшее его «совершенствование»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притом что он исчерпал свой потенциал.</w:t>
      </w:r>
    </w:p>
    <w:p w:rsidR="00FB4E91" w:rsidRPr="007F0698" w:rsidRDefault="00FB4E91" w:rsidP="00FB4E91">
      <w:pPr>
        <w:spacing w:before="120" w:line="240" w:lineRule="auto"/>
        <w:ind w:firstLine="0"/>
        <w:jc w:val="center"/>
        <w:rPr>
          <w:b/>
          <w:szCs w:val="24"/>
        </w:rPr>
      </w:pPr>
      <w:r w:rsidRPr="007F0698">
        <w:rPr>
          <w:b/>
          <w:szCs w:val="24"/>
        </w:rPr>
        <w:t>ФКС как двигатель развития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Концепции Минэкономразвития России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Комитета по строительству и земельным отношениям Государственной Думы направлены на создание Федеральной контрактной системы (далее – ФКС)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регулирующей все стадии закупочного цикла – планирование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размещение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исполнение и приемку.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На этапе планирования вводится сводный прогноз объемов и структуры закупок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на который должны ориентироваться ведомственные планы закупок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также планы-графики закупок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детализирующие сроки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разбивку по лотам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способ размещения и иные показатели.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На этапе размещения предполагается предоставить заказчику право выбора способа размещения заказа с установлением обязательности публичного обоснования такого выбора и увязкой способа размещения с требованиями по планированию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размещению и приемке. За обоснованность выбора способа размещения заказа предусматривается административная ответственность.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Концепция исходит из необходимости предоставления заказчикам права досрочного досудебного расторжения контракта по основанию неисполнения либо ненадлежащего исполнения обязательств поставщиком. Допускается по соглашению сторон изменение цены контракта в пределах 10–20% цены контракта при условии публичного оглашения такой возможности в документации и проекте контракта. Закрепляется возможность переноса бюджетных средств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направляемых на оплату контрактов.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На этапе приемки проводится сопоставление достигнутых результатов с прогнозом и планом закупок. Предметом контроля в сфере закупок должен стать не только контроль соблюдения процедур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который сейчас во многом носит формальный характер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но и контроль за обеспечением государственных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муниципальных нужд с введением мониторинга их обеспечения.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Концепция предусматривает важную меру по борьбе с демпингом – предлагается предоставить заказчику право требовать от участника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предложившего аномально низкую цену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повышенного обеспечения исполнения контракта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также право отклонять заявку такого участника по специальной процедуре с обязательным сопоставлением других критериев заявки такого участника.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ФКС исходит из необходимости учета специфики закупок технически сложной и инновационной продукции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капитального строительства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НИР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НИОКР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технологических работ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закупок в сфере культуры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закупок в сфере обеспечения обороны и безопасности государства.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Важно отметить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ФКС предусматривает в качестве обязательного требования информационную открытость и устанавливает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сведения о торгах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ценах являются общедоступными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позволит осуществлять публичный мониторинг закупок. Концепция ФКС предполагает использование всероссийского сайта с информацией о размещении заказов и других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уже действующих информационных ресурсов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и направлена на создание Единой информационной системы ФКС.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В разделе X «Формирование комплексной федеральной контрактной системы в Российской Федерации» Программы повышения эффективности бюджетных расходов на период до 2012 года в качестве первоочередных задач на 2010–2011 годы предусматривается обеспечение регламентации и структурирования всех стадий процесса закупок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именно планирования закупок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размещения заказов и исполнения контрактов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а также обеспечение интеграции информационных ресурсов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связанных с размещением заказов и исполнением контрактов.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Программа устанавливает требования к регламентации всех этапов закупочного цикла: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в отношении планирования – определение объема и структуры государственных (муниципальных) нужд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проведение мониторинга цен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предметов закупки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производителей и поставщиков;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в отношении размещения – установление планов-графиков закупок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графиков заключения контрактов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определение начальной цены;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- в отношении исполнения – контроль со стороны заказчика за исполнением контракта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регламентация действий заказчика при сокращении лимитов бюджетных обязательств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открытость информации об исполнении контрактов.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Именно ФКС может стать локомотивом модернизации страны вместе с переходом на программно-целевой принцип бюджетирования и созданием национальной платежной системы. Синергетический эффект от реализации этих важнейших направлений модернизации может превзойти все ожидания и стать двигателем развития страны в XXI веке.</w:t>
      </w:r>
    </w:p>
    <w:p w:rsidR="00FB4E91" w:rsidRPr="001A039E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Выбор между бесконечным «совершенствованием» Закона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 и принятием закона о ФКС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позволяющего совершить кардинальный прорыв в сфере экономического развития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– это выбор между «совершенствованием» отдельных процедур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по которым закупается самое дешевое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некачественное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неэффективно используются бюджетные средства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и созданием полноценной закупочной системы с упором на эффективность закупок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их связанность единым циклом и информационной открытостью.</w:t>
      </w:r>
    </w:p>
    <w:p w:rsidR="00FB4E91" w:rsidRDefault="00FB4E91" w:rsidP="00FB4E91">
      <w:pPr>
        <w:spacing w:before="120" w:line="240" w:lineRule="auto"/>
        <w:ind w:firstLine="567"/>
        <w:rPr>
          <w:sz w:val="24"/>
          <w:szCs w:val="24"/>
        </w:rPr>
      </w:pPr>
      <w:r w:rsidRPr="001A039E">
        <w:rPr>
          <w:sz w:val="24"/>
          <w:szCs w:val="24"/>
        </w:rPr>
        <w:t>Таким образом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Закон №</w:t>
      </w:r>
      <w:r>
        <w:rPr>
          <w:sz w:val="24"/>
          <w:szCs w:val="24"/>
        </w:rPr>
        <w:t xml:space="preserve"> </w:t>
      </w:r>
      <w:r w:rsidRPr="001A039E">
        <w:rPr>
          <w:sz w:val="24"/>
          <w:szCs w:val="24"/>
        </w:rPr>
        <w:t>94-ФЗ – это барьер на пути модернизации страны. Считаю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что он не подлежит совершенствованию и должен быть признан утратившим силу в связи с принятием федерального закона</w:t>
      </w:r>
      <w:r>
        <w:rPr>
          <w:sz w:val="24"/>
          <w:szCs w:val="24"/>
        </w:rPr>
        <w:t xml:space="preserve">, </w:t>
      </w:r>
      <w:r w:rsidRPr="001A039E">
        <w:rPr>
          <w:sz w:val="24"/>
          <w:szCs w:val="24"/>
        </w:rPr>
        <w:t>устанавливающего Федеральную контрактную систему.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B4E91"/>
    <w:rsid w:val="001A039E"/>
    <w:rsid w:val="001A35F6"/>
    <w:rsid w:val="002A20D3"/>
    <w:rsid w:val="00592418"/>
    <w:rsid w:val="007F0698"/>
    <w:rsid w:val="00811DD4"/>
    <w:rsid w:val="00FB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984E1E0-556F-4AAC-A609-DE308DE19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E91"/>
    <w:pPr>
      <w:spacing w:after="0" w:line="360" w:lineRule="auto"/>
      <w:ind w:firstLine="709"/>
      <w:jc w:val="both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2605</Words>
  <Characters>14855</Characters>
  <Application>Microsoft Office Word</Application>
  <DocSecurity>0</DocSecurity>
  <Lines>123</Lines>
  <Paragraphs>34</Paragraphs>
  <ScaleCrop>false</ScaleCrop>
  <Company>Home</Company>
  <LinksUpToDate>false</LinksUpToDate>
  <CharactersWithSpaces>17426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Госзаказ: пути реформы</dc:title>
  <dc:subject/>
  <dc:creator>User</dc:creator>
  <cp:keywords/>
  <dc:description/>
  <cp:lastModifiedBy>Irina</cp:lastModifiedBy>
  <cp:revision>2</cp:revision>
  <dcterms:created xsi:type="dcterms:W3CDTF">2014-09-18T01:13:00Z</dcterms:created>
  <dcterms:modified xsi:type="dcterms:W3CDTF">2014-09-18T01:13:00Z</dcterms:modified>
</cp:coreProperties>
</file>