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695E" w:rsidRDefault="0084695E">
      <w:pPr>
        <w:shd w:val="clear" w:color="auto" w:fill="FFFFFF"/>
        <w:spacing w:line="360" w:lineRule="auto"/>
        <w:ind w:firstLine="709"/>
        <w:jc w:val="center"/>
        <w:rPr>
          <w:b/>
          <w:bCs/>
          <w:color w:val="000000"/>
          <w:spacing w:val="1"/>
          <w:sz w:val="28"/>
          <w:szCs w:val="22"/>
          <w:lang w:val="uk-UA"/>
        </w:rPr>
      </w:pPr>
    </w:p>
    <w:p w:rsidR="0084695E" w:rsidRDefault="0084695E">
      <w:pPr>
        <w:shd w:val="clear" w:color="auto" w:fill="FFFFFF"/>
        <w:spacing w:line="360" w:lineRule="auto"/>
        <w:ind w:firstLine="709"/>
        <w:jc w:val="center"/>
        <w:rPr>
          <w:b/>
          <w:bCs/>
          <w:color w:val="000000"/>
          <w:spacing w:val="1"/>
          <w:sz w:val="28"/>
          <w:szCs w:val="22"/>
          <w:lang w:val="uk-UA"/>
        </w:rPr>
      </w:pPr>
    </w:p>
    <w:p w:rsidR="0084695E" w:rsidRDefault="0084695E">
      <w:pPr>
        <w:shd w:val="clear" w:color="auto" w:fill="FFFFFF"/>
        <w:spacing w:line="360" w:lineRule="auto"/>
        <w:ind w:firstLine="709"/>
        <w:jc w:val="center"/>
        <w:rPr>
          <w:b/>
          <w:bCs/>
          <w:color w:val="000000"/>
          <w:spacing w:val="1"/>
          <w:sz w:val="28"/>
          <w:szCs w:val="22"/>
          <w:lang w:val="uk-UA"/>
        </w:rPr>
      </w:pPr>
    </w:p>
    <w:p w:rsidR="0084695E" w:rsidRDefault="0084695E">
      <w:pPr>
        <w:shd w:val="clear" w:color="auto" w:fill="FFFFFF"/>
        <w:spacing w:line="360" w:lineRule="auto"/>
        <w:ind w:firstLine="709"/>
        <w:jc w:val="center"/>
        <w:rPr>
          <w:b/>
          <w:bCs/>
          <w:color w:val="000000"/>
          <w:spacing w:val="1"/>
          <w:sz w:val="28"/>
          <w:szCs w:val="22"/>
          <w:lang w:val="uk-UA"/>
        </w:rPr>
      </w:pPr>
    </w:p>
    <w:p w:rsidR="0084695E" w:rsidRDefault="0084695E">
      <w:pPr>
        <w:shd w:val="clear" w:color="auto" w:fill="FFFFFF"/>
        <w:spacing w:line="360" w:lineRule="auto"/>
        <w:ind w:firstLine="709"/>
        <w:jc w:val="center"/>
        <w:rPr>
          <w:b/>
          <w:bCs/>
          <w:color w:val="000000"/>
          <w:spacing w:val="1"/>
          <w:sz w:val="28"/>
          <w:szCs w:val="22"/>
          <w:lang w:val="uk-UA"/>
        </w:rPr>
      </w:pPr>
    </w:p>
    <w:p w:rsidR="0084695E" w:rsidRDefault="0084695E">
      <w:pPr>
        <w:shd w:val="clear" w:color="auto" w:fill="FFFFFF"/>
        <w:spacing w:line="360" w:lineRule="auto"/>
        <w:ind w:firstLine="709"/>
        <w:jc w:val="center"/>
        <w:rPr>
          <w:b/>
          <w:bCs/>
          <w:color w:val="000000"/>
          <w:spacing w:val="1"/>
          <w:sz w:val="28"/>
          <w:szCs w:val="22"/>
          <w:lang w:val="uk-UA"/>
        </w:rPr>
      </w:pPr>
    </w:p>
    <w:p w:rsidR="0084695E" w:rsidRDefault="0084695E">
      <w:pPr>
        <w:shd w:val="clear" w:color="auto" w:fill="FFFFFF"/>
        <w:spacing w:line="360" w:lineRule="auto"/>
        <w:ind w:firstLine="709"/>
        <w:jc w:val="center"/>
        <w:rPr>
          <w:b/>
          <w:bCs/>
          <w:color w:val="000000"/>
          <w:spacing w:val="1"/>
          <w:sz w:val="28"/>
          <w:szCs w:val="22"/>
          <w:lang w:val="uk-UA"/>
        </w:rPr>
      </w:pPr>
    </w:p>
    <w:p w:rsidR="0084695E" w:rsidRDefault="0084695E">
      <w:pPr>
        <w:shd w:val="clear" w:color="auto" w:fill="FFFFFF"/>
        <w:spacing w:line="360" w:lineRule="auto"/>
        <w:ind w:firstLine="709"/>
        <w:jc w:val="center"/>
        <w:rPr>
          <w:b/>
          <w:bCs/>
          <w:color w:val="000000"/>
          <w:spacing w:val="1"/>
          <w:sz w:val="28"/>
          <w:szCs w:val="22"/>
          <w:lang w:val="uk-UA"/>
        </w:rPr>
      </w:pPr>
    </w:p>
    <w:p w:rsidR="0084695E" w:rsidRDefault="0084695E">
      <w:pPr>
        <w:shd w:val="clear" w:color="auto" w:fill="FFFFFF"/>
        <w:spacing w:line="360" w:lineRule="auto"/>
        <w:ind w:firstLine="709"/>
        <w:jc w:val="center"/>
        <w:rPr>
          <w:b/>
          <w:bCs/>
          <w:color w:val="000000"/>
          <w:spacing w:val="1"/>
          <w:sz w:val="28"/>
          <w:szCs w:val="22"/>
          <w:lang w:val="uk-UA"/>
        </w:rPr>
      </w:pPr>
    </w:p>
    <w:p w:rsidR="0084695E" w:rsidRDefault="0084695E">
      <w:pPr>
        <w:shd w:val="clear" w:color="auto" w:fill="FFFFFF"/>
        <w:ind w:firstLine="709"/>
        <w:jc w:val="center"/>
        <w:rPr>
          <w:color w:val="000000"/>
          <w:spacing w:val="1"/>
          <w:sz w:val="48"/>
          <w:szCs w:val="22"/>
          <w:lang w:val="uk-UA"/>
        </w:rPr>
      </w:pPr>
    </w:p>
    <w:p w:rsidR="0084695E" w:rsidRDefault="008B5C2C">
      <w:pPr>
        <w:shd w:val="clear" w:color="auto" w:fill="FFFFFF"/>
        <w:ind w:firstLine="709"/>
        <w:jc w:val="center"/>
        <w:rPr>
          <w:color w:val="000000"/>
          <w:spacing w:val="1"/>
          <w:sz w:val="48"/>
          <w:szCs w:val="22"/>
          <w:lang w:val="uk-UA"/>
        </w:rPr>
      </w:pPr>
      <w:r>
        <w:rPr>
          <w:color w:val="000000"/>
          <w:spacing w:val="1"/>
          <w:sz w:val="48"/>
          <w:szCs w:val="22"/>
          <w:lang w:val="uk-UA"/>
        </w:rPr>
        <w:t>РЕФЕРАТ</w:t>
      </w:r>
    </w:p>
    <w:p w:rsidR="0084695E" w:rsidRDefault="008B5C2C">
      <w:pPr>
        <w:shd w:val="clear" w:color="auto" w:fill="FFFFFF"/>
        <w:ind w:firstLine="709"/>
        <w:jc w:val="center"/>
        <w:rPr>
          <w:color w:val="000000"/>
          <w:spacing w:val="1"/>
          <w:sz w:val="48"/>
          <w:szCs w:val="22"/>
          <w:lang w:val="uk-UA"/>
        </w:rPr>
      </w:pPr>
      <w:r>
        <w:rPr>
          <w:color w:val="000000"/>
          <w:spacing w:val="1"/>
          <w:sz w:val="48"/>
          <w:szCs w:val="22"/>
          <w:lang w:val="uk-UA"/>
        </w:rPr>
        <w:t>На тему:</w:t>
      </w:r>
    </w:p>
    <w:p w:rsidR="0084695E" w:rsidRDefault="008B5C2C">
      <w:pPr>
        <w:shd w:val="clear" w:color="auto" w:fill="FFFFFF"/>
        <w:ind w:firstLine="709"/>
        <w:jc w:val="center"/>
        <w:rPr>
          <w:sz w:val="48"/>
        </w:rPr>
      </w:pPr>
      <w:r>
        <w:rPr>
          <w:color w:val="000000"/>
          <w:spacing w:val="1"/>
          <w:sz w:val="48"/>
          <w:szCs w:val="22"/>
          <w:lang w:val="uk-UA"/>
        </w:rPr>
        <w:t xml:space="preserve">Полеміка як форма ораторського мистецтва: </w:t>
      </w:r>
      <w:r>
        <w:rPr>
          <w:color w:val="000000"/>
          <w:spacing w:val="2"/>
          <w:sz w:val="48"/>
          <w:szCs w:val="22"/>
          <w:lang w:val="uk-UA"/>
        </w:rPr>
        <w:t>сутність, принципи, прийоми</w:t>
      </w:r>
    </w:p>
    <w:p w:rsidR="0084695E" w:rsidRDefault="008B5C2C">
      <w:pPr>
        <w:shd w:val="clear" w:color="auto" w:fill="FFFFFF"/>
        <w:spacing w:line="360" w:lineRule="auto"/>
        <w:ind w:firstLine="709"/>
        <w:jc w:val="both"/>
        <w:rPr>
          <w:sz w:val="28"/>
        </w:rPr>
      </w:pPr>
      <w:r>
        <w:rPr>
          <w:color w:val="000000"/>
          <w:sz w:val="28"/>
          <w:szCs w:val="22"/>
          <w:lang w:val="uk-UA"/>
        </w:rPr>
        <w:br w:type="page"/>
        <w:t>Теорія і методика красномовства розглядає методи ора</w:t>
      </w:r>
      <w:r>
        <w:rPr>
          <w:color w:val="000000"/>
          <w:sz w:val="28"/>
          <w:szCs w:val="22"/>
          <w:lang w:val="uk-UA"/>
        </w:rPr>
        <w:softHyphen/>
      </w:r>
      <w:r>
        <w:rPr>
          <w:color w:val="000000"/>
          <w:spacing w:val="4"/>
          <w:sz w:val="28"/>
          <w:szCs w:val="22"/>
          <w:lang w:val="uk-UA"/>
        </w:rPr>
        <w:t xml:space="preserve">торської діяльності, що являють собою основний спосіб </w:t>
      </w:r>
      <w:r>
        <w:rPr>
          <w:color w:val="000000"/>
          <w:spacing w:val="1"/>
          <w:sz w:val="28"/>
          <w:szCs w:val="22"/>
          <w:lang w:val="uk-UA"/>
        </w:rPr>
        <w:t>зв'язку між оратором і аудиторією, завдяки якому переда</w:t>
      </w:r>
      <w:r>
        <w:rPr>
          <w:color w:val="000000"/>
          <w:spacing w:val="1"/>
          <w:sz w:val="28"/>
          <w:szCs w:val="22"/>
          <w:lang w:val="uk-UA"/>
        </w:rPr>
        <w:softHyphen/>
      </w:r>
      <w:r>
        <w:rPr>
          <w:color w:val="000000"/>
          <w:spacing w:val="6"/>
          <w:sz w:val="28"/>
          <w:szCs w:val="22"/>
          <w:lang w:val="uk-UA"/>
        </w:rPr>
        <w:t xml:space="preserve">ється і засвоюється інформація, здійснюється вплив на </w:t>
      </w:r>
      <w:r>
        <w:rPr>
          <w:color w:val="000000"/>
          <w:spacing w:val="4"/>
          <w:sz w:val="28"/>
          <w:szCs w:val="22"/>
          <w:lang w:val="uk-UA"/>
        </w:rPr>
        <w:t>слухачів.</w:t>
      </w:r>
    </w:p>
    <w:p w:rsidR="0084695E" w:rsidRDefault="008B5C2C">
      <w:pPr>
        <w:shd w:val="clear" w:color="auto" w:fill="FFFFFF"/>
        <w:spacing w:line="360" w:lineRule="auto"/>
        <w:ind w:firstLine="709"/>
        <w:jc w:val="both"/>
        <w:rPr>
          <w:sz w:val="28"/>
        </w:rPr>
      </w:pPr>
      <w:r>
        <w:rPr>
          <w:color w:val="000000"/>
          <w:spacing w:val="-2"/>
          <w:sz w:val="28"/>
          <w:szCs w:val="22"/>
          <w:lang w:val="uk-UA"/>
        </w:rPr>
        <w:t xml:space="preserve"> Серед методів і прийомів спілкування з аудиторією важ</w:t>
      </w:r>
      <w:r>
        <w:rPr>
          <w:color w:val="000000"/>
          <w:spacing w:val="-2"/>
          <w:sz w:val="28"/>
          <w:szCs w:val="22"/>
          <w:lang w:val="uk-UA"/>
        </w:rPr>
        <w:softHyphen/>
      </w:r>
      <w:r>
        <w:rPr>
          <w:color w:val="000000"/>
          <w:spacing w:val="4"/>
          <w:sz w:val="28"/>
          <w:szCs w:val="22"/>
          <w:lang w:val="uk-UA"/>
        </w:rPr>
        <w:t xml:space="preserve">ливе місце посідає полеміка — одна з ефективних форм </w:t>
      </w:r>
      <w:r>
        <w:rPr>
          <w:color w:val="000000"/>
          <w:spacing w:val="2"/>
          <w:sz w:val="28"/>
          <w:szCs w:val="22"/>
          <w:lang w:val="uk-UA"/>
        </w:rPr>
        <w:t xml:space="preserve">впливу на слухачів, найважливіший засіб їх переконання. </w:t>
      </w:r>
      <w:r>
        <w:rPr>
          <w:color w:val="000000"/>
          <w:spacing w:val="3"/>
          <w:sz w:val="28"/>
          <w:szCs w:val="22"/>
          <w:lang w:val="uk-UA"/>
        </w:rPr>
        <w:t>Щодо цього, розгляньмо питання про те, як і за яких об</w:t>
      </w:r>
      <w:r>
        <w:rPr>
          <w:color w:val="000000"/>
          <w:spacing w:val="3"/>
          <w:sz w:val="28"/>
          <w:szCs w:val="22"/>
          <w:lang w:val="uk-UA"/>
        </w:rPr>
        <w:softHyphen/>
      </w:r>
      <w:r>
        <w:rPr>
          <w:color w:val="000000"/>
          <w:spacing w:val="8"/>
          <w:sz w:val="28"/>
          <w:szCs w:val="22"/>
          <w:lang w:val="uk-UA"/>
        </w:rPr>
        <w:t xml:space="preserve">ставин вона виникає, як організовується, як активізує </w:t>
      </w:r>
      <w:r>
        <w:rPr>
          <w:color w:val="000000"/>
          <w:spacing w:val="4"/>
          <w:sz w:val="28"/>
          <w:szCs w:val="22"/>
          <w:lang w:val="uk-UA"/>
        </w:rPr>
        <w:t>слухачів.</w:t>
      </w:r>
    </w:p>
    <w:p w:rsidR="0084695E" w:rsidRDefault="008B5C2C">
      <w:pPr>
        <w:shd w:val="clear" w:color="auto" w:fill="FFFFFF"/>
        <w:spacing w:line="360" w:lineRule="auto"/>
        <w:ind w:firstLine="709"/>
        <w:jc w:val="both"/>
        <w:rPr>
          <w:sz w:val="28"/>
        </w:rPr>
      </w:pPr>
      <w:r>
        <w:rPr>
          <w:color w:val="000000"/>
          <w:spacing w:val="1"/>
          <w:sz w:val="28"/>
          <w:szCs w:val="22"/>
          <w:lang w:val="uk-UA"/>
        </w:rPr>
        <w:t>Уміння організовувати полеміку, скеровувати її потре</w:t>
      </w:r>
      <w:r>
        <w:rPr>
          <w:color w:val="000000"/>
          <w:spacing w:val="1"/>
          <w:sz w:val="28"/>
          <w:szCs w:val="22"/>
          <w:lang w:val="uk-UA"/>
        </w:rPr>
        <w:softHyphen/>
        <w:t>бує від оратора великої майстерності, глибоких знань. Го</w:t>
      </w:r>
      <w:r>
        <w:rPr>
          <w:color w:val="000000"/>
          <w:spacing w:val="1"/>
          <w:sz w:val="28"/>
          <w:szCs w:val="22"/>
          <w:lang w:val="uk-UA"/>
        </w:rPr>
        <w:softHyphen/>
      </w:r>
      <w:r>
        <w:rPr>
          <w:color w:val="000000"/>
          <w:sz w:val="28"/>
          <w:szCs w:val="22"/>
          <w:lang w:val="uk-UA"/>
        </w:rPr>
        <w:t xml:space="preserve">стра полемічна бесіда — найскладніша форма зближення з </w:t>
      </w:r>
      <w:r>
        <w:rPr>
          <w:color w:val="000000"/>
          <w:spacing w:val="1"/>
          <w:sz w:val="28"/>
          <w:szCs w:val="22"/>
          <w:lang w:val="uk-UA"/>
        </w:rPr>
        <w:t>аудиторією.</w:t>
      </w:r>
    </w:p>
    <w:p w:rsidR="0084695E" w:rsidRDefault="008B5C2C">
      <w:pPr>
        <w:shd w:val="clear" w:color="auto" w:fill="FFFFFF"/>
        <w:spacing w:line="360" w:lineRule="auto"/>
        <w:ind w:firstLine="709"/>
        <w:jc w:val="both"/>
        <w:rPr>
          <w:sz w:val="28"/>
        </w:rPr>
      </w:pPr>
      <w:r>
        <w:rPr>
          <w:color w:val="000000"/>
          <w:sz w:val="28"/>
          <w:szCs w:val="22"/>
          <w:lang w:val="uk-UA"/>
        </w:rPr>
        <w:t xml:space="preserve">Термін «полеміка» походить від давньогрецького слова </w:t>
      </w:r>
      <w:r>
        <w:rPr>
          <w:color w:val="000000"/>
          <w:spacing w:val="1"/>
          <w:sz w:val="28"/>
          <w:szCs w:val="22"/>
          <w:lang w:val="uk-UA"/>
        </w:rPr>
        <w:t>«полемікос» — войовничий, ворожий. Більш чітке визна</w:t>
      </w:r>
      <w:r>
        <w:rPr>
          <w:color w:val="000000"/>
          <w:spacing w:val="1"/>
          <w:sz w:val="28"/>
          <w:szCs w:val="22"/>
          <w:lang w:val="uk-UA"/>
        </w:rPr>
        <w:softHyphen/>
      </w:r>
      <w:r>
        <w:rPr>
          <w:color w:val="000000"/>
          <w:spacing w:val="3"/>
          <w:sz w:val="28"/>
          <w:szCs w:val="22"/>
          <w:lang w:val="uk-UA"/>
        </w:rPr>
        <w:t>чення даного поняття можна знайти, наприклад, у енци</w:t>
      </w:r>
      <w:r>
        <w:rPr>
          <w:color w:val="000000"/>
          <w:spacing w:val="3"/>
          <w:sz w:val="28"/>
          <w:szCs w:val="22"/>
          <w:lang w:val="uk-UA"/>
        </w:rPr>
        <w:softHyphen/>
      </w:r>
      <w:r>
        <w:rPr>
          <w:color w:val="000000"/>
          <w:spacing w:val="1"/>
          <w:sz w:val="28"/>
          <w:szCs w:val="22"/>
          <w:lang w:val="uk-UA"/>
        </w:rPr>
        <w:t xml:space="preserve">клопедичному словнику, де зазначається, що полеміка — гостра дискусія стосовно будь-якого спірного питання. Це </w:t>
      </w:r>
      <w:r>
        <w:rPr>
          <w:color w:val="000000"/>
          <w:spacing w:val="2"/>
          <w:sz w:val="28"/>
          <w:szCs w:val="22"/>
          <w:lang w:val="uk-UA"/>
        </w:rPr>
        <w:t xml:space="preserve">не звичайна суперечка, а таке публічне обговорення, при </w:t>
      </w:r>
      <w:r>
        <w:rPr>
          <w:color w:val="000000"/>
          <w:spacing w:val="-1"/>
          <w:sz w:val="28"/>
          <w:szCs w:val="22"/>
          <w:lang w:val="uk-UA"/>
        </w:rPr>
        <w:t xml:space="preserve">якому є конфронтація, протистояння, протиборство сторін, </w:t>
      </w:r>
      <w:r>
        <w:rPr>
          <w:color w:val="000000"/>
          <w:spacing w:val="1"/>
          <w:sz w:val="28"/>
          <w:szCs w:val="22"/>
          <w:lang w:val="uk-UA"/>
        </w:rPr>
        <w:t>ідей і поглядів. Виходячи з цього, полеміку можна визна</w:t>
      </w:r>
      <w:r>
        <w:rPr>
          <w:color w:val="000000"/>
          <w:spacing w:val="1"/>
          <w:sz w:val="28"/>
          <w:szCs w:val="22"/>
          <w:lang w:val="uk-UA"/>
        </w:rPr>
        <w:softHyphen/>
      </w:r>
      <w:r>
        <w:rPr>
          <w:color w:val="000000"/>
          <w:spacing w:val="3"/>
          <w:sz w:val="28"/>
          <w:szCs w:val="22"/>
          <w:lang w:val="uk-UA"/>
        </w:rPr>
        <w:t xml:space="preserve">чити як боротьбу принципово протилежних думок щодо </w:t>
      </w:r>
      <w:r>
        <w:rPr>
          <w:color w:val="000000"/>
          <w:sz w:val="28"/>
          <w:szCs w:val="22"/>
          <w:lang w:val="uk-UA"/>
        </w:rPr>
        <w:t>того чи іншого питання, тобто публічний спір з метою за</w:t>
      </w:r>
      <w:r>
        <w:rPr>
          <w:color w:val="000000"/>
          <w:sz w:val="28"/>
          <w:szCs w:val="22"/>
          <w:lang w:val="uk-UA"/>
        </w:rPr>
        <w:softHyphen/>
      </w:r>
      <w:r>
        <w:rPr>
          <w:color w:val="000000"/>
          <w:spacing w:val="4"/>
          <w:sz w:val="28"/>
          <w:szCs w:val="22"/>
          <w:lang w:val="uk-UA"/>
        </w:rPr>
        <w:t xml:space="preserve">хистити, обстояти свою точку зору і спростувати думку </w:t>
      </w:r>
      <w:r>
        <w:rPr>
          <w:color w:val="000000"/>
          <w:sz w:val="28"/>
          <w:szCs w:val="22"/>
          <w:lang w:val="uk-UA"/>
        </w:rPr>
        <w:t>опонента.</w:t>
      </w:r>
    </w:p>
    <w:p w:rsidR="0084695E" w:rsidRDefault="008B5C2C">
      <w:pPr>
        <w:shd w:val="clear" w:color="auto" w:fill="FFFFFF"/>
        <w:spacing w:line="360" w:lineRule="auto"/>
        <w:ind w:firstLine="709"/>
        <w:jc w:val="both"/>
        <w:rPr>
          <w:sz w:val="28"/>
        </w:rPr>
      </w:pPr>
      <w:r>
        <w:rPr>
          <w:color w:val="000000"/>
          <w:spacing w:val="4"/>
          <w:sz w:val="28"/>
          <w:szCs w:val="22"/>
          <w:lang w:val="uk-UA"/>
        </w:rPr>
        <w:t>Зданого визначення випливає, що полеміка відрізня</w:t>
      </w:r>
      <w:r>
        <w:rPr>
          <w:color w:val="000000"/>
          <w:spacing w:val="4"/>
          <w:sz w:val="28"/>
          <w:szCs w:val="22"/>
          <w:lang w:val="uk-UA"/>
        </w:rPr>
        <w:softHyphen/>
      </w:r>
      <w:r>
        <w:rPr>
          <w:color w:val="000000"/>
          <w:sz w:val="28"/>
          <w:szCs w:val="22"/>
          <w:lang w:val="uk-UA"/>
        </w:rPr>
        <w:t xml:space="preserve">ється від дискусії, диспуту саме своєю цілеспрямованістю. </w:t>
      </w:r>
      <w:r>
        <w:rPr>
          <w:color w:val="000000"/>
          <w:spacing w:val="2"/>
          <w:sz w:val="28"/>
          <w:szCs w:val="22"/>
          <w:lang w:val="uk-UA"/>
        </w:rPr>
        <w:t>Учасники дискусії, диспуту, зіставляючи суперечливі су</w:t>
      </w:r>
      <w:r>
        <w:rPr>
          <w:color w:val="000000"/>
          <w:spacing w:val="2"/>
          <w:sz w:val="28"/>
          <w:szCs w:val="22"/>
          <w:lang w:val="uk-UA"/>
        </w:rPr>
        <w:softHyphen/>
      </w:r>
      <w:r>
        <w:rPr>
          <w:color w:val="000000"/>
          <w:spacing w:val="1"/>
          <w:sz w:val="28"/>
          <w:szCs w:val="22"/>
          <w:lang w:val="uk-UA"/>
        </w:rPr>
        <w:t xml:space="preserve">дження, намагаються дійти єдиної думки, знайти загальне </w:t>
      </w:r>
      <w:r>
        <w:rPr>
          <w:color w:val="000000"/>
          <w:spacing w:val="3"/>
          <w:sz w:val="28"/>
          <w:szCs w:val="22"/>
          <w:lang w:val="uk-UA"/>
        </w:rPr>
        <w:t>рішення, встановити істину. Мета полеміки інша — по</w:t>
      </w:r>
      <w:r>
        <w:rPr>
          <w:color w:val="000000"/>
          <w:spacing w:val="3"/>
          <w:sz w:val="28"/>
          <w:szCs w:val="22"/>
          <w:lang w:val="uk-UA"/>
        </w:rPr>
        <w:softHyphen/>
      </w:r>
      <w:r>
        <w:rPr>
          <w:color w:val="000000"/>
          <w:spacing w:val="-1"/>
          <w:sz w:val="28"/>
          <w:szCs w:val="22"/>
          <w:lang w:val="uk-UA"/>
        </w:rPr>
        <w:t>трібно здобути перемогу над опонентом, обстояти і затвер</w:t>
      </w:r>
      <w:r>
        <w:rPr>
          <w:color w:val="000000"/>
          <w:spacing w:val="-1"/>
          <w:sz w:val="28"/>
          <w:szCs w:val="22"/>
          <w:lang w:val="uk-UA"/>
        </w:rPr>
        <w:softHyphen/>
      </w:r>
      <w:r>
        <w:rPr>
          <w:color w:val="000000"/>
          <w:spacing w:val="3"/>
          <w:sz w:val="28"/>
          <w:szCs w:val="22"/>
          <w:lang w:val="uk-UA"/>
        </w:rPr>
        <w:t xml:space="preserve">дити власну позицію. Полеміка — це наука і мистецтво </w:t>
      </w:r>
      <w:r>
        <w:rPr>
          <w:color w:val="000000"/>
          <w:sz w:val="28"/>
          <w:szCs w:val="22"/>
          <w:lang w:val="uk-UA"/>
        </w:rPr>
        <w:t>переконувати. Вона вчить стверджувати думки аргументовнішими, переконливими і безперечними науковими дока</w:t>
      </w:r>
      <w:r>
        <w:rPr>
          <w:color w:val="000000"/>
          <w:sz w:val="28"/>
          <w:szCs w:val="22"/>
          <w:lang w:val="uk-UA"/>
        </w:rPr>
        <w:softHyphen/>
      </w:r>
      <w:r>
        <w:rPr>
          <w:color w:val="000000"/>
          <w:spacing w:val="1"/>
          <w:sz w:val="28"/>
          <w:szCs w:val="22"/>
          <w:lang w:val="uk-UA"/>
        </w:rPr>
        <w:t>зами. Отже, мета полеміки —досягнення істини чи її пере</w:t>
      </w:r>
      <w:r>
        <w:rPr>
          <w:color w:val="000000"/>
          <w:spacing w:val="1"/>
          <w:sz w:val="28"/>
          <w:szCs w:val="22"/>
          <w:lang w:val="uk-UA"/>
        </w:rPr>
        <w:softHyphen/>
      </w:r>
      <w:r>
        <w:rPr>
          <w:color w:val="000000"/>
          <w:spacing w:val="4"/>
          <w:sz w:val="28"/>
          <w:szCs w:val="22"/>
          <w:lang w:val="uk-UA"/>
        </w:rPr>
        <w:t>вірка.</w:t>
      </w:r>
    </w:p>
    <w:p w:rsidR="0084695E" w:rsidRDefault="008B5C2C">
      <w:pPr>
        <w:shd w:val="clear" w:color="auto" w:fill="FFFFFF"/>
        <w:spacing w:line="360" w:lineRule="auto"/>
        <w:ind w:firstLine="709"/>
        <w:jc w:val="both"/>
        <w:rPr>
          <w:sz w:val="28"/>
        </w:rPr>
      </w:pPr>
      <w:r>
        <w:rPr>
          <w:i/>
          <w:iCs/>
          <w:color w:val="000000"/>
          <w:spacing w:val="3"/>
          <w:sz w:val="28"/>
          <w:szCs w:val="22"/>
          <w:lang w:val="uk-UA"/>
        </w:rPr>
        <w:t>Як слід вести полеміку, щоб вона була корисною і про</w:t>
      </w:r>
      <w:r>
        <w:rPr>
          <w:i/>
          <w:iCs/>
          <w:color w:val="000000"/>
          <w:spacing w:val="3"/>
          <w:sz w:val="28"/>
          <w:szCs w:val="22"/>
          <w:lang w:val="uk-UA"/>
        </w:rPr>
        <w:softHyphen/>
      </w:r>
      <w:r>
        <w:rPr>
          <w:i/>
          <w:iCs/>
          <w:color w:val="000000"/>
          <w:spacing w:val="9"/>
          <w:sz w:val="28"/>
          <w:szCs w:val="22"/>
          <w:lang w:val="uk-UA"/>
        </w:rPr>
        <w:t xml:space="preserve">дуктивною? </w:t>
      </w:r>
      <w:r>
        <w:rPr>
          <w:color w:val="000000"/>
          <w:spacing w:val="9"/>
          <w:sz w:val="28"/>
          <w:szCs w:val="22"/>
          <w:lang w:val="uk-UA"/>
        </w:rPr>
        <w:t xml:space="preserve">Насамперед необхідно оволодіти деякими </w:t>
      </w:r>
      <w:r>
        <w:rPr>
          <w:color w:val="000000"/>
          <w:spacing w:val="2"/>
          <w:sz w:val="28"/>
          <w:szCs w:val="22"/>
          <w:lang w:val="uk-UA"/>
        </w:rPr>
        <w:t>принципами полеміки. Один із принципів ведення полеміки є</w:t>
      </w:r>
      <w:r>
        <w:rPr>
          <w:color w:val="000000"/>
          <w:sz w:val="28"/>
          <w:szCs w:val="22"/>
          <w:lang w:val="uk-UA"/>
        </w:rPr>
        <w:t xml:space="preserve"> чесність і принциповість ведення полеміки. Перед </w:t>
      </w:r>
      <w:r>
        <w:rPr>
          <w:color w:val="000000"/>
          <w:spacing w:val="4"/>
          <w:sz w:val="28"/>
          <w:szCs w:val="22"/>
          <w:lang w:val="uk-UA"/>
        </w:rPr>
        <w:t xml:space="preserve">тим, як спростувати погляди опонента, потрібно точно і </w:t>
      </w:r>
      <w:r>
        <w:rPr>
          <w:color w:val="000000"/>
          <w:spacing w:val="2"/>
          <w:sz w:val="28"/>
          <w:szCs w:val="22"/>
          <w:lang w:val="uk-UA"/>
        </w:rPr>
        <w:t xml:space="preserve">чітко сформулювати позицію, згідно з якою полемізують. </w:t>
      </w:r>
      <w:r>
        <w:rPr>
          <w:color w:val="000000"/>
          <w:spacing w:val="1"/>
          <w:sz w:val="28"/>
          <w:szCs w:val="22"/>
          <w:lang w:val="uk-UA"/>
        </w:rPr>
        <w:t xml:space="preserve">Визначеність предмета спору і вихідних позицій — одна з </w:t>
      </w:r>
      <w:r>
        <w:rPr>
          <w:color w:val="000000"/>
          <w:spacing w:val="2"/>
          <w:sz w:val="28"/>
          <w:szCs w:val="22"/>
          <w:lang w:val="uk-UA"/>
        </w:rPr>
        <w:t>основних вимог до полеміки.</w:t>
      </w:r>
    </w:p>
    <w:p w:rsidR="0084695E" w:rsidRDefault="008B5C2C">
      <w:pPr>
        <w:shd w:val="clear" w:color="auto" w:fill="FFFFFF"/>
        <w:spacing w:line="360" w:lineRule="auto"/>
        <w:ind w:firstLine="709"/>
        <w:jc w:val="both"/>
        <w:rPr>
          <w:sz w:val="28"/>
        </w:rPr>
      </w:pPr>
      <w:r>
        <w:rPr>
          <w:color w:val="000000"/>
          <w:sz w:val="28"/>
          <w:szCs w:val="22"/>
          <w:lang w:val="uk-UA"/>
        </w:rPr>
        <w:t>У жодному разі не можна перекручувати позицію опо</w:t>
      </w:r>
      <w:r>
        <w:rPr>
          <w:color w:val="000000"/>
          <w:sz w:val="28"/>
          <w:szCs w:val="22"/>
          <w:lang w:val="uk-UA"/>
        </w:rPr>
        <w:softHyphen/>
      </w:r>
      <w:r>
        <w:rPr>
          <w:color w:val="000000"/>
          <w:spacing w:val="5"/>
          <w:sz w:val="28"/>
          <w:szCs w:val="22"/>
          <w:lang w:val="uk-UA"/>
        </w:rPr>
        <w:t xml:space="preserve">нента. Цим оратор підриває довіру до власної позиції у слухачів. Потрібно виявити дійсні й істинні положення </w:t>
      </w:r>
      <w:r>
        <w:rPr>
          <w:color w:val="000000"/>
          <w:spacing w:val="3"/>
          <w:sz w:val="28"/>
          <w:szCs w:val="22"/>
          <w:lang w:val="uk-UA"/>
        </w:rPr>
        <w:t>опонента і вміти критикувати їх.</w:t>
      </w:r>
    </w:p>
    <w:p w:rsidR="0084695E" w:rsidRDefault="008B5C2C">
      <w:pPr>
        <w:shd w:val="clear" w:color="auto" w:fill="FFFFFF"/>
        <w:spacing w:line="360" w:lineRule="auto"/>
        <w:ind w:firstLine="709"/>
        <w:jc w:val="both"/>
        <w:rPr>
          <w:sz w:val="28"/>
        </w:rPr>
      </w:pPr>
      <w:r>
        <w:rPr>
          <w:color w:val="000000"/>
          <w:spacing w:val="3"/>
          <w:sz w:val="28"/>
          <w:szCs w:val="22"/>
          <w:lang w:val="uk-UA"/>
        </w:rPr>
        <w:t xml:space="preserve">Важливого значення набуває і принцип використання </w:t>
      </w:r>
      <w:r>
        <w:rPr>
          <w:color w:val="000000"/>
          <w:spacing w:val="1"/>
          <w:sz w:val="28"/>
          <w:szCs w:val="22"/>
          <w:lang w:val="uk-UA"/>
        </w:rPr>
        <w:t xml:space="preserve">емоцій у полеміці. Певна річ, без людських емоцій ніколи </w:t>
      </w:r>
      <w:r>
        <w:rPr>
          <w:color w:val="000000"/>
          <w:spacing w:val="-4"/>
          <w:sz w:val="28"/>
          <w:szCs w:val="22"/>
          <w:lang w:val="uk-UA"/>
        </w:rPr>
        <w:t xml:space="preserve">не було, нема і не може бути пошуку істини. Не можна вести полеміку без емоційного, суб'єктивного ставлення до питань, </w:t>
      </w:r>
      <w:r>
        <w:rPr>
          <w:color w:val="000000"/>
          <w:spacing w:val="-3"/>
          <w:sz w:val="28"/>
          <w:szCs w:val="22"/>
          <w:lang w:val="uk-UA"/>
        </w:rPr>
        <w:t xml:space="preserve">що обстоюються. Проте не слід перебувати у полоні емоцій, </w:t>
      </w:r>
      <w:r>
        <w:rPr>
          <w:color w:val="000000"/>
          <w:spacing w:val="-1"/>
          <w:sz w:val="28"/>
          <w:szCs w:val="22"/>
          <w:lang w:val="uk-UA"/>
        </w:rPr>
        <w:t>тобто давати перевагу почуттям над розумом.</w:t>
      </w:r>
    </w:p>
    <w:p w:rsidR="0084695E" w:rsidRDefault="008B5C2C">
      <w:pPr>
        <w:shd w:val="clear" w:color="auto" w:fill="FFFFFF"/>
        <w:spacing w:line="360" w:lineRule="auto"/>
        <w:ind w:firstLine="709"/>
        <w:jc w:val="both"/>
        <w:rPr>
          <w:sz w:val="28"/>
          <w:lang w:val="uk-UA"/>
        </w:rPr>
      </w:pPr>
      <w:r>
        <w:rPr>
          <w:color w:val="000000"/>
          <w:spacing w:val="6"/>
          <w:sz w:val="28"/>
          <w:szCs w:val="22"/>
          <w:lang w:val="uk-UA"/>
        </w:rPr>
        <w:t>Характерний принцип полеміки — виявлення невід</w:t>
      </w:r>
      <w:r>
        <w:rPr>
          <w:color w:val="000000"/>
          <w:spacing w:val="6"/>
          <w:sz w:val="28"/>
          <w:szCs w:val="22"/>
          <w:lang w:val="uk-UA"/>
        </w:rPr>
        <w:softHyphen/>
      </w:r>
      <w:r>
        <w:rPr>
          <w:color w:val="000000"/>
          <w:spacing w:val="3"/>
          <w:sz w:val="28"/>
          <w:szCs w:val="22"/>
          <w:lang w:val="uk-UA"/>
        </w:rPr>
        <w:t>повідностей і суперечностей у поглядах опонента, одно</w:t>
      </w:r>
      <w:r>
        <w:rPr>
          <w:color w:val="000000"/>
          <w:spacing w:val="3"/>
          <w:sz w:val="28"/>
          <w:szCs w:val="22"/>
          <w:lang w:val="uk-UA"/>
        </w:rPr>
        <w:softHyphen/>
      </w:r>
      <w:r>
        <w:rPr>
          <w:color w:val="000000"/>
          <w:spacing w:val="5"/>
          <w:sz w:val="28"/>
          <w:szCs w:val="22"/>
          <w:lang w:val="uk-UA"/>
        </w:rPr>
        <w:t>бічності його позицій. Зрозуміло, воно потребує опану</w:t>
      </w:r>
      <w:r>
        <w:rPr>
          <w:color w:val="000000"/>
          <w:spacing w:val="5"/>
          <w:sz w:val="28"/>
          <w:szCs w:val="22"/>
          <w:lang w:val="uk-UA"/>
        </w:rPr>
        <w:softHyphen/>
      </w:r>
      <w:r>
        <w:rPr>
          <w:color w:val="000000"/>
          <w:spacing w:val="7"/>
          <w:sz w:val="28"/>
          <w:szCs w:val="22"/>
          <w:lang w:val="uk-UA"/>
        </w:rPr>
        <w:t xml:space="preserve">вання діалектичною і формальною логікою, наявності </w:t>
      </w:r>
      <w:r>
        <w:rPr>
          <w:color w:val="000000"/>
          <w:spacing w:val="8"/>
          <w:sz w:val="28"/>
          <w:szCs w:val="22"/>
          <w:lang w:val="uk-UA"/>
        </w:rPr>
        <w:t xml:space="preserve">високої культури мислення. Якщо оратор глибоко і до </w:t>
      </w:r>
      <w:r>
        <w:rPr>
          <w:color w:val="000000"/>
          <w:spacing w:val="7"/>
          <w:sz w:val="28"/>
          <w:szCs w:val="22"/>
          <w:lang w:val="uk-UA"/>
        </w:rPr>
        <w:t xml:space="preserve">кінця переконаний в істинності своєї позиції (а інакше </w:t>
      </w:r>
      <w:r>
        <w:rPr>
          <w:color w:val="000000"/>
          <w:spacing w:val="4"/>
          <w:sz w:val="28"/>
          <w:szCs w:val="22"/>
          <w:lang w:val="uk-UA"/>
        </w:rPr>
        <w:t xml:space="preserve">немає сенсу її обстоювати), належить розкрити хибність </w:t>
      </w:r>
      <w:r>
        <w:rPr>
          <w:color w:val="000000"/>
          <w:spacing w:val="1"/>
          <w:sz w:val="28"/>
          <w:szCs w:val="22"/>
          <w:lang w:val="uk-UA"/>
        </w:rPr>
        <w:t xml:space="preserve">позицій опонента: продемонструвати слухачам, чому вона </w:t>
      </w:r>
      <w:r>
        <w:rPr>
          <w:color w:val="000000"/>
          <w:spacing w:val="4"/>
          <w:sz w:val="28"/>
          <w:szCs w:val="22"/>
          <w:lang w:val="uk-UA"/>
        </w:rPr>
        <w:t>помилково уявляється їм правильною, привабливою; ви</w:t>
      </w:r>
      <w:r>
        <w:rPr>
          <w:color w:val="000000"/>
          <w:spacing w:val="4"/>
          <w:sz w:val="28"/>
          <w:szCs w:val="22"/>
          <w:lang w:val="uk-UA"/>
        </w:rPr>
        <w:softHyphen/>
        <w:t>світлити, внаслідок яких лавірувань опонент зміг зроби</w:t>
      </w:r>
      <w:r>
        <w:rPr>
          <w:color w:val="000000"/>
          <w:spacing w:val="4"/>
          <w:sz w:val="28"/>
          <w:szCs w:val="22"/>
          <w:lang w:val="uk-UA"/>
        </w:rPr>
        <w:softHyphen/>
      </w:r>
      <w:r>
        <w:rPr>
          <w:color w:val="000000"/>
          <w:spacing w:val="5"/>
          <w:sz w:val="28"/>
          <w:szCs w:val="22"/>
          <w:lang w:val="uk-UA"/>
        </w:rPr>
        <w:t>ти свою позицію зовні переконливою і логічною.</w:t>
      </w:r>
    </w:p>
    <w:p w:rsidR="0084695E" w:rsidRDefault="008B5C2C">
      <w:pPr>
        <w:shd w:val="clear" w:color="auto" w:fill="FFFFFF"/>
        <w:spacing w:line="360" w:lineRule="auto"/>
        <w:ind w:firstLine="709"/>
        <w:jc w:val="both"/>
        <w:rPr>
          <w:sz w:val="28"/>
        </w:rPr>
      </w:pPr>
      <w:r>
        <w:rPr>
          <w:color w:val="000000"/>
          <w:spacing w:val="7"/>
          <w:sz w:val="28"/>
          <w:szCs w:val="22"/>
          <w:lang w:val="uk-UA"/>
        </w:rPr>
        <w:t>Відомо, що істина потребує не декларування, а до</w:t>
      </w:r>
      <w:r>
        <w:rPr>
          <w:color w:val="000000"/>
          <w:spacing w:val="7"/>
          <w:sz w:val="28"/>
          <w:szCs w:val="22"/>
          <w:lang w:val="uk-UA"/>
        </w:rPr>
        <w:softHyphen/>
      </w:r>
      <w:r>
        <w:rPr>
          <w:color w:val="000000"/>
          <w:spacing w:val="8"/>
          <w:sz w:val="28"/>
          <w:szCs w:val="22"/>
          <w:lang w:val="uk-UA"/>
        </w:rPr>
        <w:t>казу. Не роблячи екскурсу в логіку, можна висловити низку міркувань про застосування різних способів ар</w:t>
      </w:r>
      <w:r>
        <w:rPr>
          <w:color w:val="000000"/>
          <w:spacing w:val="8"/>
          <w:sz w:val="28"/>
          <w:szCs w:val="22"/>
          <w:lang w:val="uk-UA"/>
        </w:rPr>
        <w:softHyphen/>
      </w:r>
      <w:r>
        <w:rPr>
          <w:color w:val="000000"/>
          <w:spacing w:val="9"/>
          <w:sz w:val="28"/>
          <w:szCs w:val="22"/>
          <w:lang w:val="uk-UA"/>
        </w:rPr>
        <w:t>гументації.</w:t>
      </w:r>
    </w:p>
    <w:p w:rsidR="0084695E" w:rsidRDefault="008B5C2C">
      <w:pPr>
        <w:shd w:val="clear" w:color="auto" w:fill="FFFFFF"/>
        <w:spacing w:line="360" w:lineRule="auto"/>
        <w:ind w:firstLine="709"/>
        <w:jc w:val="both"/>
        <w:rPr>
          <w:sz w:val="28"/>
        </w:rPr>
      </w:pPr>
      <w:r>
        <w:rPr>
          <w:color w:val="000000"/>
          <w:spacing w:val="-2"/>
          <w:sz w:val="28"/>
          <w:szCs w:val="22"/>
          <w:lang w:val="uk-UA"/>
        </w:rPr>
        <w:t>У дискусії з малопідготовленою аудиторією, мабуть, до</w:t>
      </w:r>
      <w:r>
        <w:rPr>
          <w:color w:val="000000"/>
          <w:spacing w:val="-2"/>
          <w:sz w:val="28"/>
          <w:szCs w:val="22"/>
          <w:lang w:val="uk-UA"/>
        </w:rPr>
        <w:softHyphen/>
      </w:r>
      <w:r>
        <w:rPr>
          <w:color w:val="000000"/>
          <w:spacing w:val="-1"/>
          <w:sz w:val="28"/>
          <w:szCs w:val="22"/>
          <w:lang w:val="uk-UA"/>
        </w:rPr>
        <w:t xml:space="preserve">речно застосувати метод індукції, тобто спочатку висунути </w:t>
      </w:r>
      <w:r>
        <w:rPr>
          <w:color w:val="000000"/>
          <w:spacing w:val="1"/>
          <w:sz w:val="28"/>
          <w:szCs w:val="22"/>
          <w:lang w:val="uk-UA"/>
        </w:rPr>
        <w:t>тезу, а потім на переконливих прикладах довести її істин</w:t>
      </w:r>
      <w:r>
        <w:rPr>
          <w:color w:val="000000"/>
          <w:spacing w:val="1"/>
          <w:sz w:val="28"/>
          <w:szCs w:val="22"/>
          <w:lang w:val="uk-UA"/>
        </w:rPr>
        <w:softHyphen/>
      </w:r>
      <w:r>
        <w:rPr>
          <w:color w:val="000000"/>
          <w:sz w:val="28"/>
          <w:szCs w:val="22"/>
          <w:lang w:val="uk-UA"/>
        </w:rPr>
        <w:t>ність.</w:t>
      </w:r>
    </w:p>
    <w:p w:rsidR="0084695E" w:rsidRDefault="008B5C2C">
      <w:pPr>
        <w:shd w:val="clear" w:color="auto" w:fill="FFFFFF"/>
        <w:spacing w:line="360" w:lineRule="auto"/>
        <w:ind w:firstLine="709"/>
        <w:jc w:val="both"/>
        <w:rPr>
          <w:sz w:val="28"/>
        </w:rPr>
      </w:pPr>
      <w:r>
        <w:rPr>
          <w:color w:val="000000"/>
          <w:spacing w:val="-3"/>
          <w:sz w:val="28"/>
          <w:szCs w:val="22"/>
          <w:lang w:val="uk-UA"/>
        </w:rPr>
        <w:t xml:space="preserve">Для підготовленої аудиторії доцільніше використовувати </w:t>
      </w:r>
      <w:r>
        <w:rPr>
          <w:color w:val="000000"/>
          <w:spacing w:val="1"/>
          <w:sz w:val="28"/>
          <w:szCs w:val="22"/>
          <w:lang w:val="uk-UA"/>
        </w:rPr>
        <w:t>метод дедукції.</w:t>
      </w:r>
    </w:p>
    <w:p w:rsidR="0084695E" w:rsidRDefault="008B5C2C">
      <w:pPr>
        <w:shd w:val="clear" w:color="auto" w:fill="FFFFFF"/>
        <w:spacing w:line="360" w:lineRule="auto"/>
        <w:ind w:firstLine="709"/>
        <w:jc w:val="both"/>
        <w:rPr>
          <w:sz w:val="28"/>
        </w:rPr>
      </w:pPr>
      <w:r>
        <w:rPr>
          <w:color w:val="000000"/>
          <w:spacing w:val="4"/>
          <w:sz w:val="28"/>
          <w:szCs w:val="22"/>
          <w:lang w:val="uk-UA"/>
        </w:rPr>
        <w:t>Існує й третій спосіб доказу — аналогія, яка відрізня</w:t>
      </w:r>
      <w:r>
        <w:rPr>
          <w:color w:val="000000"/>
          <w:spacing w:val="4"/>
          <w:sz w:val="28"/>
          <w:szCs w:val="22"/>
          <w:lang w:val="uk-UA"/>
        </w:rPr>
        <w:softHyphen/>
      </w:r>
      <w:r>
        <w:rPr>
          <w:color w:val="000000"/>
          <w:sz w:val="28"/>
          <w:szCs w:val="22"/>
          <w:lang w:val="uk-UA"/>
        </w:rPr>
        <w:t>ється особливою наочністю. Вона дозволяє доступно пояс</w:t>
      </w:r>
      <w:r>
        <w:rPr>
          <w:color w:val="000000"/>
          <w:sz w:val="28"/>
          <w:szCs w:val="22"/>
          <w:lang w:val="uk-UA"/>
        </w:rPr>
        <w:softHyphen/>
      </w:r>
      <w:r>
        <w:rPr>
          <w:color w:val="000000"/>
          <w:spacing w:val="2"/>
          <w:sz w:val="28"/>
          <w:szCs w:val="22"/>
          <w:lang w:val="uk-UA"/>
        </w:rPr>
        <w:t>нити, доказати надто складні положення, активізує увагу* слухачів і підвищує переконливість мови.</w:t>
      </w:r>
    </w:p>
    <w:p w:rsidR="0084695E" w:rsidRDefault="008B5C2C">
      <w:pPr>
        <w:shd w:val="clear" w:color="auto" w:fill="FFFFFF"/>
        <w:spacing w:line="360" w:lineRule="auto"/>
        <w:ind w:firstLine="709"/>
        <w:jc w:val="both"/>
        <w:rPr>
          <w:sz w:val="28"/>
        </w:rPr>
      </w:pPr>
      <w:r>
        <w:rPr>
          <w:color w:val="000000"/>
          <w:spacing w:val="-1"/>
          <w:sz w:val="28"/>
          <w:szCs w:val="22"/>
          <w:lang w:val="uk-UA"/>
        </w:rPr>
        <w:t xml:space="preserve">Важливим </w:t>
      </w:r>
      <w:r>
        <w:rPr>
          <w:b/>
          <w:bCs/>
          <w:color w:val="000000"/>
          <w:spacing w:val="-1"/>
          <w:sz w:val="28"/>
          <w:szCs w:val="22"/>
          <w:lang w:val="uk-UA"/>
        </w:rPr>
        <w:t xml:space="preserve">принципом </w:t>
      </w:r>
      <w:r>
        <w:rPr>
          <w:color w:val="000000"/>
          <w:spacing w:val="-1"/>
          <w:sz w:val="28"/>
          <w:szCs w:val="22"/>
          <w:lang w:val="uk-UA"/>
        </w:rPr>
        <w:t xml:space="preserve">ведення полеміки є також уміле </w:t>
      </w:r>
      <w:r>
        <w:rPr>
          <w:color w:val="000000"/>
          <w:spacing w:val="3"/>
          <w:sz w:val="28"/>
          <w:szCs w:val="22"/>
          <w:lang w:val="uk-UA"/>
        </w:rPr>
        <w:t>використання гумору, іронії, сарказму, сатири. Висмію</w:t>
      </w:r>
      <w:r>
        <w:rPr>
          <w:color w:val="000000"/>
          <w:spacing w:val="3"/>
          <w:sz w:val="28"/>
          <w:szCs w:val="22"/>
          <w:lang w:val="uk-UA"/>
        </w:rPr>
        <w:softHyphen/>
      </w:r>
      <w:r>
        <w:rPr>
          <w:color w:val="000000"/>
          <w:spacing w:val="-1"/>
          <w:sz w:val="28"/>
          <w:szCs w:val="22"/>
          <w:lang w:val="uk-UA"/>
        </w:rPr>
        <w:t>вання опонента — прийнятний захід у ході полемічної бе</w:t>
      </w:r>
      <w:r>
        <w:rPr>
          <w:color w:val="000000"/>
          <w:spacing w:val="-1"/>
          <w:sz w:val="28"/>
          <w:szCs w:val="22"/>
          <w:lang w:val="uk-UA"/>
        </w:rPr>
        <w:softHyphen/>
      </w:r>
      <w:r>
        <w:rPr>
          <w:color w:val="000000"/>
          <w:spacing w:val="-2"/>
          <w:sz w:val="28"/>
          <w:szCs w:val="22"/>
          <w:lang w:val="uk-UA"/>
        </w:rPr>
        <w:t xml:space="preserve">сіди. Однак його застосування потребує дотримання певних </w:t>
      </w:r>
      <w:r>
        <w:rPr>
          <w:color w:val="000000"/>
          <w:sz w:val="28"/>
          <w:szCs w:val="22"/>
          <w:lang w:val="uk-UA"/>
        </w:rPr>
        <w:t>вимог.</w:t>
      </w:r>
    </w:p>
    <w:p w:rsidR="0084695E" w:rsidRDefault="008B5C2C">
      <w:pPr>
        <w:shd w:val="clear" w:color="auto" w:fill="FFFFFF"/>
        <w:spacing w:line="360" w:lineRule="auto"/>
        <w:ind w:firstLine="709"/>
        <w:jc w:val="both"/>
        <w:rPr>
          <w:sz w:val="28"/>
        </w:rPr>
      </w:pPr>
      <w:r>
        <w:rPr>
          <w:color w:val="000000"/>
          <w:spacing w:val="4"/>
          <w:sz w:val="28"/>
          <w:szCs w:val="22"/>
          <w:lang w:val="uk-UA"/>
        </w:rPr>
        <w:t xml:space="preserve">По-перше, ніяким гумором, ніякою іронією, жодним </w:t>
      </w:r>
      <w:r>
        <w:rPr>
          <w:color w:val="000000"/>
          <w:spacing w:val="1"/>
          <w:sz w:val="28"/>
          <w:szCs w:val="22"/>
          <w:lang w:val="uk-UA"/>
        </w:rPr>
        <w:t>сарказмом не можна підміняти логічну критику і розкрит</w:t>
      </w:r>
      <w:r>
        <w:rPr>
          <w:color w:val="000000"/>
          <w:spacing w:val="1"/>
          <w:sz w:val="28"/>
          <w:szCs w:val="22"/>
          <w:lang w:val="uk-UA"/>
        </w:rPr>
        <w:softHyphen/>
        <w:t xml:space="preserve">тя позицій опонента. У полеміці сарказм, гумор, жарт над </w:t>
      </w:r>
      <w:r>
        <w:rPr>
          <w:color w:val="000000"/>
          <w:sz w:val="28"/>
          <w:szCs w:val="22"/>
          <w:lang w:val="uk-UA"/>
        </w:rPr>
        <w:t>суперечником повинні вживатися в поєднанні, в сукупнос</w:t>
      </w:r>
      <w:r>
        <w:rPr>
          <w:color w:val="000000"/>
          <w:sz w:val="28"/>
          <w:szCs w:val="22"/>
          <w:lang w:val="uk-UA"/>
        </w:rPr>
        <w:softHyphen/>
      </w:r>
      <w:r>
        <w:rPr>
          <w:color w:val="000000"/>
          <w:spacing w:val="4"/>
          <w:sz w:val="28"/>
          <w:szCs w:val="22"/>
          <w:lang w:val="uk-UA"/>
        </w:rPr>
        <w:t xml:space="preserve">ті з усіма іншими заходами розкриття і критики позиції </w:t>
      </w:r>
      <w:r>
        <w:rPr>
          <w:color w:val="000000"/>
          <w:sz w:val="28"/>
          <w:szCs w:val="22"/>
          <w:lang w:val="uk-UA"/>
        </w:rPr>
        <w:t>опонента.</w:t>
      </w:r>
    </w:p>
    <w:p w:rsidR="0084695E" w:rsidRDefault="008B5C2C">
      <w:pPr>
        <w:shd w:val="clear" w:color="auto" w:fill="FFFFFF"/>
        <w:spacing w:line="360" w:lineRule="auto"/>
        <w:ind w:firstLine="709"/>
        <w:jc w:val="both"/>
        <w:rPr>
          <w:sz w:val="28"/>
          <w:lang w:val="uk-UA"/>
        </w:rPr>
      </w:pPr>
      <w:r>
        <w:rPr>
          <w:color w:val="000000"/>
          <w:sz w:val="28"/>
          <w:szCs w:val="22"/>
          <w:lang w:val="uk-UA"/>
        </w:rPr>
        <w:t>По-друге, як у ході полеміки в цілому, так і у викорис</w:t>
      </w:r>
      <w:r>
        <w:rPr>
          <w:color w:val="000000"/>
          <w:sz w:val="28"/>
          <w:szCs w:val="22"/>
          <w:lang w:val="uk-UA"/>
        </w:rPr>
        <w:softHyphen/>
        <w:t>танні гумору необхідна тактовність. До гумору слід удава</w:t>
      </w:r>
      <w:r>
        <w:rPr>
          <w:color w:val="000000"/>
          <w:sz w:val="28"/>
          <w:szCs w:val="22"/>
          <w:lang w:val="uk-UA"/>
        </w:rPr>
        <w:softHyphen/>
      </w:r>
      <w:r>
        <w:rPr>
          <w:color w:val="000000"/>
          <w:spacing w:val="1"/>
          <w:sz w:val="28"/>
          <w:szCs w:val="22"/>
          <w:lang w:val="uk-UA"/>
        </w:rPr>
        <w:t>тися тактовно, не торкаючись гідності особистості.</w:t>
      </w:r>
    </w:p>
    <w:p w:rsidR="0084695E" w:rsidRDefault="008B5C2C">
      <w:pPr>
        <w:shd w:val="clear" w:color="auto" w:fill="FFFFFF"/>
        <w:spacing w:line="360" w:lineRule="auto"/>
        <w:ind w:firstLine="709"/>
        <w:jc w:val="both"/>
        <w:rPr>
          <w:sz w:val="28"/>
        </w:rPr>
      </w:pPr>
      <w:r>
        <w:rPr>
          <w:color w:val="000000"/>
          <w:spacing w:val="2"/>
          <w:sz w:val="28"/>
          <w:szCs w:val="22"/>
          <w:lang w:val="uk-UA"/>
        </w:rPr>
        <w:t xml:space="preserve">Перелічені принципи є обов'язковими під час ведення </w:t>
      </w:r>
      <w:r>
        <w:rPr>
          <w:color w:val="000000"/>
          <w:sz w:val="28"/>
          <w:szCs w:val="22"/>
          <w:lang w:val="uk-UA"/>
        </w:rPr>
        <w:t>будь-якої полеміки, але це зовсім не означає, що ними ви</w:t>
      </w:r>
      <w:r>
        <w:rPr>
          <w:color w:val="000000"/>
          <w:sz w:val="28"/>
          <w:szCs w:val="22"/>
          <w:lang w:val="uk-UA"/>
        </w:rPr>
        <w:softHyphen/>
      </w:r>
      <w:r>
        <w:rPr>
          <w:color w:val="000000"/>
          <w:spacing w:val="5"/>
          <w:sz w:val="28"/>
          <w:szCs w:val="22"/>
          <w:lang w:val="uk-UA"/>
        </w:rPr>
        <w:t xml:space="preserve">черпуються всі поради і твердження. Щоразу полеміка </w:t>
      </w:r>
      <w:r>
        <w:rPr>
          <w:color w:val="000000"/>
          <w:spacing w:val="-1"/>
          <w:sz w:val="28"/>
          <w:szCs w:val="22"/>
          <w:lang w:val="uk-UA"/>
        </w:rPr>
        <w:t>вимагає, звичайна річ, своїх особливих засобів, своєї мето</w:t>
      </w:r>
      <w:r>
        <w:rPr>
          <w:color w:val="000000"/>
          <w:spacing w:val="-1"/>
          <w:sz w:val="28"/>
          <w:szCs w:val="22"/>
          <w:lang w:val="uk-UA"/>
        </w:rPr>
        <w:softHyphen/>
      </w:r>
      <w:r>
        <w:rPr>
          <w:color w:val="000000"/>
          <w:spacing w:val="2"/>
          <w:sz w:val="28"/>
          <w:szCs w:val="22"/>
          <w:lang w:val="uk-UA"/>
        </w:rPr>
        <w:t>дики ведення.</w:t>
      </w:r>
    </w:p>
    <w:p w:rsidR="0084695E" w:rsidRDefault="008B5C2C">
      <w:pPr>
        <w:shd w:val="clear" w:color="auto" w:fill="FFFFFF"/>
        <w:spacing w:line="360" w:lineRule="auto"/>
        <w:ind w:firstLine="709"/>
        <w:jc w:val="both"/>
        <w:rPr>
          <w:sz w:val="28"/>
        </w:rPr>
      </w:pPr>
      <w:r>
        <w:rPr>
          <w:color w:val="000000"/>
          <w:spacing w:val="2"/>
          <w:sz w:val="28"/>
          <w:szCs w:val="22"/>
          <w:lang w:val="uk-UA"/>
        </w:rPr>
        <w:t xml:space="preserve">У процесі полеміки використовуються різні прийоми. </w:t>
      </w:r>
      <w:r>
        <w:rPr>
          <w:color w:val="000000"/>
          <w:spacing w:val="3"/>
          <w:sz w:val="28"/>
          <w:szCs w:val="22"/>
          <w:lang w:val="uk-UA"/>
        </w:rPr>
        <w:t>Дуже добре, якщо сторона, яка стоїть на правильних по</w:t>
      </w:r>
      <w:r>
        <w:rPr>
          <w:color w:val="000000"/>
          <w:spacing w:val="3"/>
          <w:sz w:val="28"/>
          <w:szCs w:val="22"/>
          <w:lang w:val="uk-UA"/>
        </w:rPr>
        <w:softHyphen/>
      </w:r>
      <w:r>
        <w:rPr>
          <w:color w:val="000000"/>
          <w:spacing w:val="2"/>
          <w:sz w:val="28"/>
          <w:szCs w:val="22"/>
          <w:lang w:val="uk-UA"/>
        </w:rPr>
        <w:t xml:space="preserve">зиціях, зможе передбачити можливі заперечення сторони </w:t>
      </w:r>
      <w:r>
        <w:rPr>
          <w:color w:val="000000"/>
          <w:sz w:val="28"/>
          <w:szCs w:val="22"/>
          <w:lang w:val="uk-UA"/>
        </w:rPr>
        <w:t xml:space="preserve">протилежної і навіть відкрито висловити це передбачення: </w:t>
      </w:r>
      <w:r>
        <w:rPr>
          <w:color w:val="000000"/>
          <w:spacing w:val="-2"/>
          <w:sz w:val="28"/>
          <w:szCs w:val="22"/>
          <w:lang w:val="uk-UA"/>
        </w:rPr>
        <w:t xml:space="preserve"> нам скажуть...», « тут нам можуть, мабуть, заперечити...» </w:t>
      </w:r>
      <w:r>
        <w:rPr>
          <w:color w:val="000000"/>
          <w:spacing w:val="9"/>
          <w:sz w:val="28"/>
          <w:szCs w:val="22"/>
          <w:lang w:val="uk-UA"/>
        </w:rPr>
        <w:t>і т. ін.</w:t>
      </w:r>
    </w:p>
    <w:p w:rsidR="0084695E" w:rsidRDefault="008B5C2C">
      <w:pPr>
        <w:shd w:val="clear" w:color="auto" w:fill="FFFFFF"/>
        <w:spacing w:line="360" w:lineRule="auto"/>
        <w:ind w:firstLine="709"/>
        <w:jc w:val="both"/>
        <w:rPr>
          <w:sz w:val="28"/>
        </w:rPr>
      </w:pPr>
      <w:r>
        <w:rPr>
          <w:color w:val="000000"/>
          <w:spacing w:val="-1"/>
          <w:sz w:val="28"/>
          <w:szCs w:val="22"/>
          <w:lang w:val="uk-UA"/>
        </w:rPr>
        <w:t xml:space="preserve">Дозволеним у полеміці є прийоми доведення аргументів </w:t>
      </w:r>
      <w:r>
        <w:rPr>
          <w:color w:val="000000"/>
          <w:sz w:val="28"/>
          <w:szCs w:val="22"/>
          <w:lang w:val="uk-UA"/>
        </w:rPr>
        <w:t xml:space="preserve">опонента до абсурду. Буцімто становлячись на його місце, </w:t>
      </w:r>
      <w:r>
        <w:rPr>
          <w:color w:val="000000"/>
          <w:spacing w:val="5"/>
          <w:sz w:val="28"/>
          <w:szCs w:val="22"/>
          <w:lang w:val="uk-UA"/>
        </w:rPr>
        <w:t xml:space="preserve">мовби договорюючи за нього, можна показати, до якої </w:t>
      </w:r>
      <w:r>
        <w:rPr>
          <w:color w:val="000000"/>
          <w:spacing w:val="1"/>
          <w:sz w:val="28"/>
          <w:szCs w:val="22"/>
          <w:lang w:val="uk-UA"/>
        </w:rPr>
        <w:t>безвиході за логікою приведуть його безпідставні суджен</w:t>
      </w:r>
      <w:r>
        <w:rPr>
          <w:color w:val="000000"/>
          <w:spacing w:val="1"/>
          <w:sz w:val="28"/>
          <w:szCs w:val="22"/>
          <w:lang w:val="uk-UA"/>
        </w:rPr>
        <w:softHyphen/>
      </w:r>
      <w:r>
        <w:rPr>
          <w:color w:val="000000"/>
          <w:spacing w:val="3"/>
          <w:sz w:val="28"/>
          <w:szCs w:val="22"/>
          <w:lang w:val="uk-UA"/>
        </w:rPr>
        <w:t xml:space="preserve">ня. Між іншим, до цього прийому і зводилась Сократова </w:t>
      </w:r>
      <w:r>
        <w:rPr>
          <w:color w:val="000000"/>
          <w:spacing w:val="5"/>
          <w:sz w:val="28"/>
          <w:szCs w:val="22"/>
          <w:lang w:val="uk-UA"/>
        </w:rPr>
        <w:t>іронія.</w:t>
      </w:r>
    </w:p>
    <w:p w:rsidR="0084695E" w:rsidRDefault="008B5C2C">
      <w:pPr>
        <w:shd w:val="clear" w:color="auto" w:fill="FFFFFF"/>
        <w:spacing w:line="360" w:lineRule="auto"/>
        <w:ind w:firstLine="709"/>
        <w:jc w:val="both"/>
        <w:rPr>
          <w:sz w:val="28"/>
        </w:rPr>
      </w:pPr>
      <w:r>
        <w:rPr>
          <w:color w:val="000000"/>
          <w:spacing w:val="2"/>
          <w:sz w:val="28"/>
          <w:szCs w:val="22"/>
          <w:lang w:val="uk-UA"/>
        </w:rPr>
        <w:t>Можна використовувати прийом «відтягнути запере</w:t>
      </w:r>
      <w:r>
        <w:rPr>
          <w:color w:val="000000"/>
          <w:spacing w:val="2"/>
          <w:sz w:val="28"/>
          <w:szCs w:val="22"/>
          <w:lang w:val="uk-UA"/>
        </w:rPr>
        <w:softHyphen/>
        <w:t>чення». Він означає, що заперечення можна, хоча і неба</w:t>
      </w:r>
      <w:r>
        <w:rPr>
          <w:color w:val="000000"/>
          <w:spacing w:val="2"/>
          <w:sz w:val="28"/>
          <w:szCs w:val="22"/>
          <w:lang w:val="uk-UA"/>
        </w:rPr>
        <w:softHyphen/>
        <w:t>жано, трохи відтягувати, якщо з якихось причин (розгуб</w:t>
      </w:r>
      <w:r>
        <w:rPr>
          <w:color w:val="000000"/>
          <w:spacing w:val="2"/>
          <w:sz w:val="28"/>
          <w:szCs w:val="22"/>
          <w:lang w:val="uk-UA"/>
        </w:rPr>
        <w:softHyphen/>
      </w:r>
      <w:r>
        <w:rPr>
          <w:color w:val="000000"/>
          <w:spacing w:val="1"/>
          <w:sz w:val="28"/>
          <w:szCs w:val="22"/>
          <w:lang w:val="uk-UA"/>
        </w:rPr>
        <w:t>леність, безпам'ятність.) в даний момент немає сил одразу заперечити і необхідний деякий час, щоб зібратися з дум</w:t>
      </w:r>
      <w:r>
        <w:rPr>
          <w:color w:val="000000"/>
          <w:spacing w:val="1"/>
          <w:sz w:val="28"/>
          <w:szCs w:val="22"/>
          <w:lang w:val="uk-UA"/>
        </w:rPr>
        <w:softHyphen/>
      </w:r>
      <w:r>
        <w:rPr>
          <w:color w:val="000000"/>
          <w:spacing w:val="-2"/>
          <w:sz w:val="28"/>
          <w:szCs w:val="22"/>
          <w:lang w:val="uk-UA"/>
        </w:rPr>
        <w:t xml:space="preserve">ками. Зрозуміло, бажано бити одразу по головних і сильних </w:t>
      </w:r>
      <w:r>
        <w:rPr>
          <w:color w:val="000000"/>
          <w:spacing w:val="1"/>
          <w:sz w:val="28"/>
          <w:szCs w:val="22"/>
          <w:lang w:val="uk-UA"/>
        </w:rPr>
        <w:t>аргументах противника. Але якщо проти них не знайшло</w:t>
      </w:r>
      <w:r>
        <w:rPr>
          <w:color w:val="000000"/>
          <w:sz w:val="28"/>
          <w:szCs w:val="22"/>
          <w:lang w:val="uk-UA"/>
        </w:rPr>
        <w:t>ся миттєвих вагомих заперечень, потрібно спочатку спрос</w:t>
      </w:r>
      <w:r>
        <w:rPr>
          <w:color w:val="000000"/>
          <w:sz w:val="28"/>
          <w:szCs w:val="22"/>
          <w:lang w:val="uk-UA"/>
        </w:rPr>
        <w:softHyphen/>
      </w:r>
      <w:r>
        <w:rPr>
          <w:color w:val="000000"/>
          <w:spacing w:val="1"/>
          <w:sz w:val="28"/>
          <w:szCs w:val="22"/>
          <w:lang w:val="uk-UA"/>
        </w:rPr>
        <w:t>товувати другорядні доводи, а потім, зібравши сили, спря</w:t>
      </w:r>
      <w:r>
        <w:rPr>
          <w:color w:val="000000"/>
          <w:spacing w:val="1"/>
          <w:sz w:val="28"/>
          <w:szCs w:val="22"/>
          <w:lang w:val="uk-UA"/>
        </w:rPr>
        <w:softHyphen/>
        <w:t>мувати удар на головні.</w:t>
      </w:r>
    </w:p>
    <w:p w:rsidR="0084695E" w:rsidRDefault="008B5C2C">
      <w:pPr>
        <w:shd w:val="clear" w:color="auto" w:fill="FFFFFF"/>
        <w:spacing w:line="360" w:lineRule="auto"/>
        <w:ind w:firstLine="709"/>
        <w:jc w:val="both"/>
        <w:rPr>
          <w:sz w:val="28"/>
        </w:rPr>
      </w:pPr>
      <w:r>
        <w:rPr>
          <w:color w:val="000000"/>
          <w:spacing w:val="3"/>
          <w:sz w:val="28"/>
          <w:szCs w:val="22"/>
          <w:lang w:val="uk-UA"/>
        </w:rPr>
        <w:t>В полеміці можна використовувати прийом «заковту</w:t>
      </w:r>
      <w:r>
        <w:rPr>
          <w:color w:val="000000"/>
          <w:spacing w:val="3"/>
          <w:sz w:val="28"/>
          <w:szCs w:val="22"/>
          <w:lang w:val="uk-UA"/>
        </w:rPr>
        <w:softHyphen/>
      </w:r>
      <w:r>
        <w:rPr>
          <w:color w:val="000000"/>
          <w:spacing w:val="4"/>
          <w:sz w:val="28"/>
          <w:szCs w:val="22"/>
          <w:lang w:val="uk-UA"/>
        </w:rPr>
        <w:t xml:space="preserve">вання гачка», суть якого полягає в наведенні доводів на </w:t>
      </w:r>
      <w:r>
        <w:rPr>
          <w:color w:val="000000"/>
          <w:spacing w:val="1"/>
          <w:sz w:val="28"/>
          <w:szCs w:val="22"/>
          <w:lang w:val="uk-UA"/>
        </w:rPr>
        <w:t>користь противника (з якими той згодний), а потім — не</w:t>
      </w:r>
      <w:r>
        <w:rPr>
          <w:color w:val="000000"/>
          <w:spacing w:val="1"/>
          <w:sz w:val="28"/>
          <w:szCs w:val="22"/>
          <w:lang w:val="uk-UA"/>
        </w:rPr>
        <w:softHyphen/>
      </w:r>
      <w:r>
        <w:rPr>
          <w:color w:val="000000"/>
          <w:spacing w:val="2"/>
          <w:sz w:val="28"/>
          <w:szCs w:val="22"/>
          <w:lang w:val="uk-UA"/>
        </w:rPr>
        <w:t>сподівана демонстрація їх неспроможності.</w:t>
      </w:r>
    </w:p>
    <w:p w:rsidR="0084695E" w:rsidRDefault="008B5C2C">
      <w:pPr>
        <w:shd w:val="clear" w:color="auto" w:fill="FFFFFF"/>
        <w:spacing w:line="360" w:lineRule="auto"/>
        <w:ind w:firstLine="709"/>
        <w:jc w:val="both"/>
        <w:rPr>
          <w:sz w:val="28"/>
          <w:lang w:val="uk-UA"/>
        </w:rPr>
      </w:pPr>
      <w:r>
        <w:rPr>
          <w:color w:val="000000"/>
          <w:spacing w:val="2"/>
          <w:sz w:val="28"/>
          <w:szCs w:val="22"/>
          <w:lang w:val="uk-UA"/>
        </w:rPr>
        <w:t xml:space="preserve">В окремих випадках доцільно застосовувати полемічні </w:t>
      </w:r>
      <w:r>
        <w:rPr>
          <w:color w:val="000000"/>
          <w:spacing w:val="3"/>
          <w:sz w:val="28"/>
          <w:szCs w:val="22"/>
          <w:lang w:val="uk-UA"/>
        </w:rPr>
        <w:t xml:space="preserve">прийоми «зіставлення суб'єктивних прагнень опонента з </w:t>
      </w:r>
      <w:r>
        <w:rPr>
          <w:color w:val="000000"/>
          <w:spacing w:val="9"/>
          <w:sz w:val="28"/>
          <w:szCs w:val="22"/>
          <w:lang w:val="uk-UA"/>
        </w:rPr>
        <w:t xml:space="preserve">об'єктивним значенням його позиції». Даний прийом </w:t>
      </w:r>
      <w:r>
        <w:rPr>
          <w:color w:val="000000"/>
          <w:spacing w:val="1"/>
          <w:sz w:val="28"/>
          <w:szCs w:val="22"/>
          <w:lang w:val="uk-UA"/>
        </w:rPr>
        <w:t xml:space="preserve">роз’яснює тому, хто помиляється, істинний, в деякій мірі </w:t>
      </w:r>
      <w:r>
        <w:rPr>
          <w:color w:val="000000"/>
          <w:sz w:val="28"/>
          <w:szCs w:val="22"/>
          <w:lang w:val="uk-UA"/>
        </w:rPr>
        <w:t xml:space="preserve">прихований від нього смисл його позиції (на чий млин він </w:t>
      </w:r>
      <w:r>
        <w:rPr>
          <w:color w:val="000000"/>
          <w:spacing w:val="-1"/>
          <w:sz w:val="28"/>
          <w:szCs w:val="22"/>
          <w:lang w:val="uk-UA"/>
        </w:rPr>
        <w:t>ллє воду).</w:t>
      </w:r>
    </w:p>
    <w:p w:rsidR="0084695E" w:rsidRDefault="008B5C2C">
      <w:pPr>
        <w:shd w:val="clear" w:color="auto" w:fill="FFFFFF"/>
        <w:spacing w:line="360" w:lineRule="auto"/>
        <w:ind w:firstLine="709"/>
        <w:jc w:val="both"/>
        <w:rPr>
          <w:sz w:val="28"/>
        </w:rPr>
      </w:pPr>
      <w:r>
        <w:rPr>
          <w:color w:val="000000"/>
          <w:spacing w:val="-2"/>
          <w:sz w:val="28"/>
          <w:szCs w:val="22"/>
          <w:lang w:val="uk-UA"/>
        </w:rPr>
        <w:t xml:space="preserve">Всі ці прийоми вважаються припустимими, вони можуть </w:t>
      </w:r>
      <w:r>
        <w:rPr>
          <w:color w:val="000000"/>
          <w:spacing w:val="1"/>
          <w:sz w:val="28"/>
          <w:szCs w:val="22"/>
          <w:lang w:val="uk-UA"/>
        </w:rPr>
        <w:t xml:space="preserve">використовуватися в публічному спорі. їх застосування не </w:t>
      </w:r>
      <w:r>
        <w:rPr>
          <w:color w:val="000000"/>
          <w:spacing w:val="3"/>
          <w:sz w:val="28"/>
          <w:szCs w:val="22"/>
          <w:lang w:val="uk-UA"/>
        </w:rPr>
        <w:t>заважає з'ясуванню істини, не компрометує опонента.</w:t>
      </w:r>
    </w:p>
    <w:p w:rsidR="0084695E" w:rsidRDefault="0084695E">
      <w:pPr>
        <w:shd w:val="clear" w:color="auto" w:fill="FFFFFF"/>
        <w:spacing w:line="360" w:lineRule="auto"/>
        <w:ind w:firstLine="709"/>
        <w:rPr>
          <w:color w:val="000000"/>
          <w:spacing w:val="3"/>
          <w:sz w:val="28"/>
          <w:szCs w:val="22"/>
          <w:lang w:val="uk-UA"/>
        </w:rPr>
      </w:pPr>
    </w:p>
    <w:p w:rsidR="0084695E" w:rsidRDefault="0084695E">
      <w:pPr>
        <w:shd w:val="clear" w:color="auto" w:fill="FFFFFF"/>
        <w:spacing w:line="360" w:lineRule="auto"/>
        <w:ind w:firstLine="709"/>
        <w:rPr>
          <w:color w:val="000000"/>
          <w:spacing w:val="3"/>
          <w:sz w:val="28"/>
          <w:szCs w:val="22"/>
          <w:lang w:val="uk-UA"/>
        </w:rPr>
      </w:pPr>
    </w:p>
    <w:p w:rsidR="0084695E" w:rsidRDefault="0084695E">
      <w:pPr>
        <w:shd w:val="clear" w:color="auto" w:fill="FFFFFF"/>
        <w:spacing w:line="360" w:lineRule="auto"/>
        <w:ind w:firstLine="709"/>
        <w:rPr>
          <w:color w:val="000000"/>
          <w:spacing w:val="3"/>
          <w:sz w:val="28"/>
          <w:szCs w:val="22"/>
          <w:lang w:val="uk-UA"/>
        </w:rPr>
      </w:pPr>
    </w:p>
    <w:p w:rsidR="0084695E" w:rsidRDefault="008B5C2C">
      <w:pPr>
        <w:pStyle w:val="a3"/>
        <w:spacing w:line="240" w:lineRule="auto"/>
        <w:ind w:left="360"/>
        <w:jc w:val="center"/>
        <w:rPr>
          <w:b/>
          <w:bCs/>
        </w:rPr>
      </w:pPr>
      <w:r>
        <w:rPr>
          <w:b/>
          <w:bCs/>
        </w:rPr>
        <w:t>Література</w:t>
      </w:r>
    </w:p>
    <w:p w:rsidR="0084695E" w:rsidRDefault="0084695E">
      <w:pPr>
        <w:pStyle w:val="a3"/>
        <w:spacing w:line="240" w:lineRule="auto"/>
        <w:ind w:left="360"/>
      </w:pPr>
    </w:p>
    <w:p w:rsidR="0084695E" w:rsidRDefault="0084695E">
      <w:pPr>
        <w:pStyle w:val="a3"/>
        <w:spacing w:line="240" w:lineRule="auto"/>
        <w:ind w:left="360"/>
      </w:pPr>
    </w:p>
    <w:p w:rsidR="0084695E" w:rsidRDefault="008B5C2C">
      <w:pPr>
        <w:pStyle w:val="a3"/>
        <w:numPr>
          <w:ilvl w:val="0"/>
          <w:numId w:val="1"/>
        </w:numPr>
        <w:spacing w:line="240" w:lineRule="auto"/>
      </w:pPr>
      <w:r>
        <w:t>Томан Іржі. Мистецтво говорити. – К., 1998.</w:t>
      </w:r>
    </w:p>
    <w:p w:rsidR="0084695E" w:rsidRDefault="008B5C2C">
      <w:pPr>
        <w:pStyle w:val="a3"/>
        <w:numPr>
          <w:ilvl w:val="0"/>
          <w:numId w:val="1"/>
        </w:numPr>
        <w:spacing w:line="240" w:lineRule="auto"/>
      </w:pPr>
      <w:r>
        <w:t>Дейл Карнегі. Учись виступати публічно і впливати на широке коло людей. – К., 2000.</w:t>
      </w:r>
    </w:p>
    <w:p w:rsidR="0084695E" w:rsidRDefault="008B5C2C">
      <w:pPr>
        <w:pStyle w:val="a3"/>
        <w:numPr>
          <w:ilvl w:val="0"/>
          <w:numId w:val="1"/>
        </w:numPr>
        <w:spacing w:line="240" w:lineRule="auto"/>
      </w:pPr>
      <w:r>
        <w:t xml:space="preserve">Культура ведення дебатів. – Харків, 1988. </w:t>
      </w:r>
    </w:p>
    <w:p w:rsidR="0084695E" w:rsidRDefault="008B5C2C">
      <w:pPr>
        <w:pStyle w:val="a3"/>
        <w:numPr>
          <w:ilvl w:val="0"/>
          <w:numId w:val="1"/>
        </w:numPr>
        <w:spacing w:line="240" w:lineRule="auto"/>
        <w:rPr>
          <w:szCs w:val="28"/>
        </w:rPr>
      </w:pPr>
      <w:r>
        <w:t>“Історія світової культури” Л.Т.Левчук. – Київ: “Либідь”, 1994 р. – ст. 168-192, всього 310 ст.</w:t>
      </w:r>
    </w:p>
    <w:p w:rsidR="0084695E" w:rsidRDefault="008B5C2C">
      <w:pPr>
        <w:pStyle w:val="a3"/>
        <w:numPr>
          <w:ilvl w:val="0"/>
          <w:numId w:val="1"/>
        </w:numPr>
        <w:spacing w:line="240" w:lineRule="auto"/>
      </w:pPr>
      <w:r>
        <w:t>С.І. Радциг «Історія Давньогрецької літератури», Москва, у «Вища школа», 1999 р.;</w:t>
      </w:r>
    </w:p>
    <w:p w:rsidR="0084695E" w:rsidRDefault="008B5C2C">
      <w:pPr>
        <w:pStyle w:val="a3"/>
        <w:numPr>
          <w:ilvl w:val="0"/>
          <w:numId w:val="1"/>
        </w:numPr>
        <w:spacing w:line="240" w:lineRule="auto"/>
      </w:pPr>
      <w:r>
        <w:t>М. Гаспарова, В. Борухович «Ораторське мистецтво древньої Греції», Москва,  «Художня література», 1985 р.;</w:t>
      </w:r>
    </w:p>
    <w:p w:rsidR="0084695E" w:rsidRDefault="008B5C2C">
      <w:pPr>
        <w:pStyle w:val="a3"/>
        <w:numPr>
          <w:ilvl w:val="0"/>
          <w:numId w:val="1"/>
        </w:numPr>
        <w:spacing w:line="240" w:lineRule="auto"/>
        <w:rPr>
          <w:caps/>
        </w:rPr>
      </w:pPr>
      <w:r>
        <w:t>«Антична література», м. Москва, у «Освіту», 1986 р.</w:t>
      </w:r>
    </w:p>
    <w:p w:rsidR="0084695E" w:rsidRDefault="008B5C2C">
      <w:pPr>
        <w:pStyle w:val="a3"/>
        <w:numPr>
          <w:ilvl w:val="0"/>
          <w:numId w:val="1"/>
        </w:numPr>
        <w:spacing w:line="240" w:lineRule="auto"/>
      </w:pPr>
      <w:r>
        <w:t xml:space="preserve">Історія красномовства. </w:t>
      </w:r>
      <w:r>
        <w:rPr>
          <w:caps/>
        </w:rPr>
        <w:t>–</w:t>
      </w:r>
      <w:r>
        <w:t xml:space="preserve"> к.</w:t>
      </w:r>
      <w:r>
        <w:rPr>
          <w:caps/>
        </w:rPr>
        <w:t>, 2000.</w:t>
      </w:r>
    </w:p>
    <w:p w:rsidR="0084695E" w:rsidRDefault="008B5C2C">
      <w:pPr>
        <w:pStyle w:val="a3"/>
        <w:numPr>
          <w:ilvl w:val="0"/>
          <w:numId w:val="1"/>
        </w:numPr>
        <w:spacing w:line="240" w:lineRule="auto"/>
      </w:pPr>
      <w:r>
        <w:t xml:space="preserve">Українська та зарубіжна культура. Підручник. </w:t>
      </w:r>
      <w:r>
        <w:rPr>
          <w:caps/>
        </w:rPr>
        <w:t>–</w:t>
      </w:r>
      <w:r>
        <w:t xml:space="preserve"> к.</w:t>
      </w:r>
      <w:r>
        <w:rPr>
          <w:caps/>
        </w:rPr>
        <w:t>, 1999.</w:t>
      </w:r>
    </w:p>
    <w:p w:rsidR="0084695E" w:rsidRDefault="0084695E"/>
    <w:p w:rsidR="0084695E" w:rsidRDefault="0084695E">
      <w:pPr>
        <w:rPr>
          <w:lang w:val="uk-UA"/>
        </w:rPr>
      </w:pPr>
    </w:p>
    <w:p w:rsidR="0084695E" w:rsidRDefault="0084695E">
      <w:pPr>
        <w:shd w:val="clear" w:color="auto" w:fill="FFFFFF"/>
        <w:spacing w:line="360" w:lineRule="auto"/>
        <w:ind w:firstLine="709"/>
        <w:rPr>
          <w:color w:val="000000"/>
          <w:spacing w:val="3"/>
          <w:sz w:val="28"/>
          <w:szCs w:val="22"/>
          <w:lang w:val="uk-UA"/>
        </w:rPr>
      </w:pPr>
    </w:p>
    <w:p w:rsidR="0084695E" w:rsidRDefault="0084695E">
      <w:pPr>
        <w:rPr>
          <w:lang w:val="uk-UA"/>
        </w:rPr>
      </w:pPr>
      <w:bookmarkStart w:id="0" w:name="_GoBack"/>
      <w:bookmarkEnd w:id="0"/>
    </w:p>
    <w:sectPr w:rsidR="0084695E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6DD6B2D"/>
    <w:multiLevelType w:val="hybridMultilevel"/>
    <w:tmpl w:val="BA02758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drawingGridHorizontalSpacing w:val="187"/>
  <w:displayVerticalDrawingGridEvery w:val="2"/>
  <w:noPunctuationKerning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B5C2C"/>
    <w:rsid w:val="0084695E"/>
    <w:rsid w:val="008B5C2C"/>
    <w:rsid w:val="00C26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7DCF67-2964-4088-9A4D-29FF9693E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pPr>
      <w:spacing w:line="360" w:lineRule="auto"/>
      <w:jc w:val="both"/>
    </w:pPr>
    <w:rPr>
      <w:sz w:val="28"/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1091</Words>
  <Characters>6223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>www.ukrreferat.com</dc:description>
  <cp:lastModifiedBy>admin</cp:lastModifiedBy>
  <cp:revision>2</cp:revision>
  <dcterms:created xsi:type="dcterms:W3CDTF">2014-04-11T21:57:00Z</dcterms:created>
  <dcterms:modified xsi:type="dcterms:W3CDTF">2014-04-11T21:57:00Z</dcterms:modified>
</cp:coreProperties>
</file>