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4594" w:rsidRDefault="00DE4594">
      <w:pPr>
        <w:spacing w:line="360" w:lineRule="auto"/>
        <w:jc w:val="center"/>
        <w:rPr>
          <w:sz w:val="32"/>
          <w:szCs w:val="32"/>
        </w:rPr>
      </w:pPr>
      <w:r>
        <w:rPr>
          <w:sz w:val="28"/>
          <w:szCs w:val="28"/>
        </w:rPr>
        <w:t>МИНИСТЕРСТВО ОБРАЗОВАНИЯ И НАУКИ РФ</w:t>
      </w:r>
    </w:p>
    <w:p w:rsidR="00DE4594" w:rsidRDefault="00DE459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ФЕДЕРАЛЬНОЕ АГЕНСТВО ПО ОБРАЗОВАНИЮ</w:t>
      </w:r>
    </w:p>
    <w:p w:rsidR="00DE4594" w:rsidRDefault="00DE459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САРАПУЛЬСКИЙ ПРОМЫШЛЕННО-ЭКОНОМИЧЕСКИЙ ТЕХНИКУМ</w:t>
      </w: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right"/>
        <w:rPr>
          <w:sz w:val="28"/>
          <w:szCs w:val="28"/>
        </w:rPr>
      </w:pPr>
      <w:r>
        <w:rPr>
          <w:sz w:val="28"/>
          <w:szCs w:val="28"/>
        </w:rPr>
        <w:t>СПЕЦИАЛЬНОСТЬ 230103</w:t>
      </w:r>
    </w:p>
    <w:p w:rsidR="00DE4594" w:rsidRDefault="00DE4594">
      <w:pPr>
        <w:spacing w:line="360" w:lineRule="auto"/>
        <w:jc w:val="right"/>
        <w:rPr>
          <w:sz w:val="28"/>
          <w:szCs w:val="28"/>
        </w:rPr>
      </w:pPr>
    </w:p>
    <w:p w:rsidR="00DE4594" w:rsidRDefault="00DE4594">
      <w:pPr>
        <w:spacing w:line="360" w:lineRule="auto"/>
        <w:jc w:val="right"/>
        <w:rPr>
          <w:sz w:val="28"/>
          <w:szCs w:val="28"/>
        </w:rPr>
      </w:pPr>
    </w:p>
    <w:p w:rsidR="00DE4594" w:rsidRDefault="00DE4594">
      <w:pPr>
        <w:spacing w:line="360" w:lineRule="auto"/>
        <w:jc w:val="right"/>
        <w:rPr>
          <w:sz w:val="28"/>
          <w:szCs w:val="28"/>
        </w:rPr>
      </w:pPr>
    </w:p>
    <w:p w:rsidR="00DE4594" w:rsidRDefault="00DE4594">
      <w:pPr>
        <w:spacing w:line="360" w:lineRule="auto"/>
        <w:jc w:val="right"/>
        <w:rPr>
          <w:sz w:val="28"/>
          <w:szCs w:val="28"/>
        </w:rPr>
      </w:pPr>
    </w:p>
    <w:p w:rsidR="00DE4594" w:rsidRDefault="00DE4594">
      <w:pPr>
        <w:spacing w:line="360" w:lineRule="auto"/>
        <w:jc w:val="right"/>
        <w:rPr>
          <w:sz w:val="28"/>
          <w:szCs w:val="28"/>
        </w:rPr>
      </w:pPr>
    </w:p>
    <w:p w:rsidR="00DE4594" w:rsidRDefault="00DE4594">
      <w:pPr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32"/>
          <w:szCs w:val="32"/>
        </w:rPr>
        <w:t>КОНТРОЛЬНАЯ РАБОТА</w:t>
      </w:r>
    </w:p>
    <w:p w:rsidR="00DE4594" w:rsidRDefault="00DE459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ПО ДИСЦИПЛИНЕ «АРХИТЕКТУРА ЭВМ И ВС»</w:t>
      </w: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ВЫПОЛНИЛ СТУДЕНТ</w:t>
      </w:r>
    </w:p>
    <w:p w:rsidR="00DE4594" w:rsidRDefault="00DE459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ГР.</w:t>
      </w:r>
      <w:r>
        <w:rPr>
          <w:sz w:val="28"/>
          <w:szCs w:val="28"/>
          <w:lang w:val="en-US"/>
        </w:rPr>
        <w:t> </w:t>
      </w:r>
      <w:r>
        <w:rPr>
          <w:sz w:val="28"/>
          <w:szCs w:val="28"/>
        </w:rPr>
        <w:t>АСУ-31СЗ СУХИХ А.В.</w:t>
      </w:r>
      <w:r>
        <w:rPr>
          <w:sz w:val="28"/>
          <w:szCs w:val="28"/>
        </w:rPr>
        <w:br/>
      </w:r>
    </w:p>
    <w:p w:rsidR="00DE4594" w:rsidRDefault="00DE4594">
      <w:pPr>
        <w:spacing w:line="360" w:lineRule="auto"/>
        <w:jc w:val="both"/>
        <w:rPr>
          <w:sz w:val="28"/>
          <w:szCs w:val="28"/>
        </w:rPr>
      </w:pPr>
    </w:p>
    <w:p w:rsidR="00DE4594" w:rsidRDefault="00DE459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ПРОВЕРИЛ</w:t>
      </w:r>
    </w:p>
    <w:p w:rsidR="00DE4594" w:rsidRDefault="00DE4594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ПРЕПОДАВАТЕЛЬ ГАББАСОВА Ф.Ф.</w:t>
      </w:r>
      <w:r>
        <w:rPr>
          <w:sz w:val="28"/>
          <w:szCs w:val="28"/>
        </w:rPr>
        <w:br/>
      </w: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г.Сарапул</w:t>
      </w:r>
    </w:p>
    <w:p w:rsidR="00DE4594" w:rsidRDefault="00DE4594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2005 – 2006 уч. год</w:t>
      </w:r>
    </w:p>
    <w:p w:rsidR="00DE4594" w:rsidRDefault="00DE4594">
      <w:pPr>
        <w:spacing w:line="360" w:lineRule="auto"/>
        <w:ind w:left="360"/>
        <w:jc w:val="center"/>
        <w:rPr>
          <w:sz w:val="28"/>
          <w:szCs w:val="28"/>
        </w:rPr>
      </w:pPr>
      <w:r>
        <w:rPr>
          <w:sz w:val="32"/>
          <w:szCs w:val="32"/>
        </w:rPr>
        <w:br w:type="page"/>
      </w:r>
      <w:r>
        <w:rPr>
          <w:sz w:val="28"/>
          <w:szCs w:val="28"/>
        </w:rPr>
        <w:lastRenderedPageBreak/>
        <w:t>СОДЕРЖАНИЕ</w:t>
      </w:r>
    </w:p>
    <w:p w:rsidR="00DE4594" w:rsidRDefault="00DE4594">
      <w:pPr>
        <w:spacing w:line="360" w:lineRule="auto"/>
        <w:ind w:left="360"/>
        <w:jc w:val="center"/>
        <w:rPr>
          <w:sz w:val="28"/>
          <w:szCs w:val="28"/>
        </w:rPr>
      </w:pPr>
    </w:p>
    <w:p w:rsidR="00DE4594" w:rsidRDefault="00DE4594">
      <w:pPr>
        <w:numPr>
          <w:ilvl w:val="0"/>
          <w:numId w:val="6"/>
        </w:numPr>
        <w:tabs>
          <w:tab w:val="clear" w:pos="1145"/>
          <w:tab w:val="num" w:pos="720"/>
          <w:tab w:val="left" w:leader="dot" w:pos="9000"/>
        </w:tabs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МНОГОМАШИННАЯ ВЫЧИСЛИТЕЛЬНАЯ СИСТЕМА</w:t>
      </w:r>
      <w:r>
        <w:rPr>
          <w:sz w:val="28"/>
          <w:szCs w:val="28"/>
        </w:rPr>
        <w:tab/>
        <w:t>3</w:t>
      </w:r>
    </w:p>
    <w:p w:rsidR="00DE4594" w:rsidRDefault="00DE4594">
      <w:pPr>
        <w:numPr>
          <w:ilvl w:val="0"/>
          <w:numId w:val="6"/>
        </w:numPr>
        <w:tabs>
          <w:tab w:val="clear" w:pos="1145"/>
          <w:tab w:val="num" w:pos="720"/>
          <w:tab w:val="left" w:leader="dot" w:pos="9000"/>
        </w:tabs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КЛАССИФИКАЦИЯ ЭВМ ПО НАЗНАЧЕНИЮ И ФУНКЦИОНАЛЬНЫМ ВОЗМОЖНОСТЯМ</w:t>
      </w:r>
      <w:r>
        <w:rPr>
          <w:sz w:val="28"/>
          <w:szCs w:val="28"/>
        </w:rPr>
        <w:tab/>
        <w:t>6</w:t>
      </w:r>
    </w:p>
    <w:p w:rsidR="00DE4594" w:rsidRDefault="00DE4594">
      <w:pPr>
        <w:numPr>
          <w:ilvl w:val="0"/>
          <w:numId w:val="6"/>
        </w:numPr>
        <w:tabs>
          <w:tab w:val="clear" w:pos="1145"/>
          <w:tab w:val="num" w:pos="720"/>
          <w:tab w:val="left" w:leader="dot" w:pos="9000"/>
        </w:tabs>
        <w:spacing w:line="36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ФУНКЦИОНАЛЬНЫЕ СХЕМЫ ЛОГИЧЕСКИ ЭЛЕМЕНТОВ</w:t>
      </w:r>
      <w:r>
        <w:rPr>
          <w:sz w:val="28"/>
          <w:szCs w:val="28"/>
        </w:rPr>
        <w:tab/>
        <w:t>10</w:t>
      </w:r>
    </w:p>
    <w:p w:rsidR="00DE4594" w:rsidRDefault="00DE4594">
      <w:pPr>
        <w:numPr>
          <w:ilvl w:val="0"/>
          <w:numId w:val="1"/>
        </w:numPr>
        <w:jc w:val="center"/>
        <w:rPr>
          <w:sz w:val="32"/>
          <w:szCs w:val="32"/>
        </w:rPr>
      </w:pPr>
      <w:r>
        <w:rPr>
          <w:sz w:val="32"/>
          <w:szCs w:val="32"/>
        </w:rPr>
        <w:br w:type="page"/>
        <w:t>МНОГОМАШИННАЯ ВЫЧИСЛИТЕЛЬНАЯ СИСТЕМА</w:t>
      </w:r>
    </w:p>
    <w:p w:rsidR="00DE4594" w:rsidRDefault="00DE4594">
      <w:pPr>
        <w:jc w:val="center"/>
        <w:rPr>
          <w:sz w:val="32"/>
          <w:szCs w:val="32"/>
        </w:rPr>
      </w:pP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Вычислительная система (ВС) – </w:t>
      </w:r>
      <w:r>
        <w:rPr>
          <w:sz w:val="28"/>
          <w:szCs w:val="28"/>
        </w:rPr>
        <w:t>совокупность взаимосвязанных и взаимодействующих процессоров или ЭВМ, периферийного оборудования и программного обеспечения, предназначенная для сбора, хранения, обработки и распределения информации.</w:t>
      </w: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Создание ВС преследует следующие основные цели:</w:t>
      </w:r>
    </w:p>
    <w:p w:rsidR="00DE4594" w:rsidRDefault="00DE4594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повышение производительности системы за счет ускорения процессов обработки данных;</w:t>
      </w:r>
    </w:p>
    <w:p w:rsidR="00DE4594" w:rsidRDefault="00DE4594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повышение надежности и достоверности вычислений;</w:t>
      </w:r>
    </w:p>
    <w:p w:rsidR="00DE4594" w:rsidRDefault="00DE4594">
      <w:pPr>
        <w:numPr>
          <w:ilvl w:val="0"/>
          <w:numId w:val="4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предоставление пользователям дополнительных сервисных услуг и т.д.</w:t>
      </w: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отличительной особенностью ВС по отношению к классическим ЭВМ является наличие в ней нескольких вычислителей, реализующих </w:t>
      </w:r>
      <w:r>
        <w:rPr>
          <w:i/>
          <w:iCs/>
          <w:sz w:val="28"/>
          <w:szCs w:val="28"/>
        </w:rPr>
        <w:t>параллельную обработку</w:t>
      </w:r>
      <w:r>
        <w:rPr>
          <w:sz w:val="28"/>
          <w:szCs w:val="28"/>
        </w:rPr>
        <w:t>.</w:t>
      </w: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Параллелизм выполнения операций существенно повышает быстродействие системы; он может также значительно повысить и надежность (при отказе одного компонента системы его функции может взять на себя другой), и достоверность функционирования системы, если операции будут дублироваться, а результаты их выполнения сравниваться.</w:t>
      </w: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Параллелизм в вычислениях в значительной степени усложняет управление вычислительным процессом, использование технических и программных ресурсов. Эти функции выполняет операционная система ВС.</w:t>
      </w: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Несмотря на то, что классическим является </w:t>
      </w:r>
      <w:r>
        <w:rPr>
          <w:i/>
          <w:iCs/>
          <w:sz w:val="28"/>
          <w:szCs w:val="28"/>
        </w:rPr>
        <w:t>многомашинный</w:t>
      </w:r>
      <w:r>
        <w:rPr>
          <w:sz w:val="28"/>
          <w:szCs w:val="28"/>
        </w:rPr>
        <w:t xml:space="preserve"> вариант ВС, в ВС может быть только один компьютер, но агрегированный с многофункциональным периферийным оборудованием (стоимость периферийного оборудования часто во много раз превосходит стоимость центральных устройств компьютера). В компьютере может быть как несколько процессоров (тогда имеет место также классический многопроцессорный вариант ВС), так и один процессор (если не брать в расчет специализированные процессоры, входящие в состав периферийных устройств).</w:t>
      </w: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В многомашинной вычислительной системе несколько процессоров, входящих в вычислительную систему, не имеет общей оперативной памяти, а имеют каждый свою (локальную). Каждый компьютер в многомашинной системе имеет классическую архитектуру, и такая система применяется достаточно широко. Однако эффект от применения такой вычислительной системы может быть получен только при решении задач, имеющих очень специальную структуру: она должна разбиваться на столько слабо связанных подзадач, сколько компьютеров в системе.</w:t>
      </w:r>
    </w:p>
    <w:p w:rsidR="00DE4594" w:rsidRDefault="00DE4594">
      <w:pPr>
        <w:spacing w:line="360" w:lineRule="auto"/>
        <w:ind w:firstLine="360"/>
        <w:jc w:val="center"/>
        <w:rPr>
          <w:sz w:val="28"/>
          <w:szCs w:val="28"/>
        </w:rPr>
      </w:pPr>
      <w:r>
        <w:rPr>
          <w:sz w:val="28"/>
          <w:szCs w:val="28"/>
        </w:rPr>
        <w:br w:type="page"/>
        <w:t>2. КЛАССИФИКАЦИЯ    ЭВМ   ПО   НАЗНАЧЕНИЮ И ФУНКЦИОНАЛЬНЫМ ВОЗМОЖНОСТЯМ</w:t>
      </w:r>
    </w:p>
    <w:p w:rsidR="00DE4594" w:rsidRDefault="00DE4594">
      <w:pPr>
        <w:spacing w:line="360" w:lineRule="auto"/>
        <w:ind w:firstLine="360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Электронная вычислительная машина (ЭВМ), компьютер – комплекс технических средств, предназначенных для автоматической обработки информации в процессе решения вычислительных и информационных задач.</w:t>
      </w: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ЭВМ можно классифицировать по ряду признаков, в частности:</w:t>
      </w:r>
    </w:p>
    <w:p w:rsidR="00DE4594" w:rsidRDefault="00DE4594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физическому представлению обрабатываемой информации;</w:t>
      </w:r>
    </w:p>
    <w:p w:rsidR="00DE4594" w:rsidRDefault="00DE4594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поколениям (этапам создания и элементной базе);</w:t>
      </w:r>
    </w:p>
    <w:p w:rsidR="00DE4594" w:rsidRDefault="00DE4594">
      <w:pPr>
        <w:numPr>
          <w:ilvl w:val="0"/>
          <w:numId w:val="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сферам применения и методам использования (а также размерам и вычислительной мощности).</w:t>
      </w:r>
    </w:p>
    <w:p w:rsidR="00DE4594" w:rsidRDefault="00DE4594">
      <w:pPr>
        <w:spacing w:line="360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По сферам применения и методам использования ЭВМ можно разделить на следующие группы (рис. 2.1).</w:t>
      </w:r>
    </w:p>
    <w:p w:rsidR="00DE4594" w:rsidRDefault="0009311A">
      <w:pPr>
        <w:spacing w:line="360" w:lineRule="auto"/>
        <w:ind w:left="360"/>
        <w:jc w:val="both"/>
        <w:rPr>
          <w:sz w:val="28"/>
          <w:szCs w:val="28"/>
        </w:rPr>
      </w:pPr>
      <w:r>
        <w:rPr>
          <w:noProof/>
        </w:rPr>
        <w:pict>
          <v:rect id="_x0000_s1026" style="position:absolute;left:0;text-align:left;margin-left:117pt;margin-top:16.05pt;width:207pt;height:36pt;z-index:251645952">
            <v:textbox>
              <w:txbxContent>
                <w:p w:rsidR="00DE4594" w:rsidRDefault="00DE4594">
                  <w:pPr>
                    <w:jc w:val="center"/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Компьютер </w:t>
                  </w:r>
                </w:p>
              </w:txbxContent>
            </v:textbox>
          </v:rect>
        </w:pict>
      </w:r>
    </w:p>
    <w:p w:rsidR="00DE4594" w:rsidRDefault="00DE4594">
      <w:pPr>
        <w:spacing w:line="360" w:lineRule="auto"/>
        <w:ind w:left="360"/>
        <w:jc w:val="both"/>
        <w:rPr>
          <w:sz w:val="28"/>
          <w:szCs w:val="28"/>
        </w:rPr>
      </w:pPr>
    </w:p>
    <w:p w:rsidR="00DE4594" w:rsidRDefault="0009311A">
      <w:pPr>
        <w:spacing w:line="360" w:lineRule="auto"/>
        <w:ind w:left="360"/>
        <w:jc w:val="both"/>
        <w:rPr>
          <w:sz w:val="28"/>
          <w:szCs w:val="28"/>
        </w:rPr>
      </w:pPr>
      <w:r>
        <w:rPr>
          <w:noProof/>
        </w:rPr>
        <w:pict>
          <v:line id="_x0000_s1027" style="position:absolute;left:0;text-align:left;z-index:251663360" from="324pt,3.75pt" to="441pt,30.75pt"/>
        </w:pict>
      </w:r>
      <w:r>
        <w:rPr>
          <w:noProof/>
        </w:rPr>
        <w:pict>
          <v:line id="_x0000_s1028" style="position:absolute;left:0;text-align:left;z-index:251662336" from="315pt,3.75pt" to="351pt,30.75pt"/>
        </w:pict>
      </w:r>
      <w:r>
        <w:rPr>
          <w:noProof/>
        </w:rPr>
        <w:pict>
          <v:line id="_x0000_s1029" style="position:absolute;left:0;text-align:left;z-index:251661312" from="252pt,3.75pt" to="252pt,30.75pt"/>
        </w:pict>
      </w:r>
      <w:r>
        <w:rPr>
          <w:noProof/>
        </w:rPr>
        <w:pict>
          <v:line id="_x0000_s1030" style="position:absolute;left:0;text-align:left;z-index:251660288" from="180pt,3.75pt" to="180pt,30.75pt"/>
        </w:pict>
      </w:r>
      <w:r>
        <w:rPr>
          <w:noProof/>
        </w:rPr>
        <w:pict>
          <v:line id="_x0000_s1031" style="position:absolute;left:0;text-align:left;flip:x;z-index:251659264" from="99pt,3.75pt" to="126pt,30.75pt"/>
        </w:pict>
      </w:r>
      <w:r>
        <w:rPr>
          <w:noProof/>
        </w:rPr>
        <w:pict>
          <v:line id="_x0000_s1032" style="position:absolute;left:0;text-align:left;flip:x;z-index:251658240" from="18pt,3.75pt" to="117pt,30.75pt"/>
        </w:pict>
      </w:r>
    </w:p>
    <w:p w:rsidR="00DE4594" w:rsidRDefault="0009311A">
      <w:pPr>
        <w:spacing w:line="360" w:lineRule="auto"/>
        <w:ind w:left="360"/>
        <w:jc w:val="both"/>
        <w:rPr>
          <w:sz w:val="28"/>
          <w:szCs w:val="28"/>
        </w:rPr>
      </w:pPr>
      <w:r>
        <w:rPr>
          <w:noProof/>
        </w:rPr>
        <w:pict>
          <v:rect id="_x0000_s1033" style="position:absolute;left:0;text-align:left;margin-left:-18pt;margin-top:6.6pt;width:1in;height:36pt;z-index:251646976">
            <v:textbox style="mso-next-textbox:#_x0000_s1033"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 Супер-компьютер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4" style="position:absolute;left:0;text-align:left;margin-left:63pt;margin-top:6.6pt;width:1in;height:36pt;z-index:251648000">
            <v:textbox style="mso-next-textbox:#_x0000_s1034"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Базовый компьютер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5" style="position:absolute;left:0;text-align:left;margin-left:2in;margin-top:6.6pt;width:1in;height:36pt;z-index:251649024">
            <v:textbox style="mso-next-textbox:#_x0000_s1035"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Мини-компьютер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6" style="position:absolute;left:0;text-align:left;margin-left:225pt;margin-top:6.6pt;width:63pt;height:36pt;z-index:251650048">
            <v:textbox style="mso-next-textbox:#_x0000_s1036"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Рабочая станция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7" style="position:absolute;left:0;text-align:left;margin-left:297pt;margin-top:6.6pt;width:99pt;height:36pt;z-index:251651072">
            <v:textbox style="mso-next-textbox:#_x0000_s1037">
              <w:txbxContent>
                <w:p w:rsidR="00DE4594" w:rsidRDefault="00DE4594">
                  <w:pPr>
                    <w:jc w:val="center"/>
                  </w:pPr>
                  <w:r>
                    <w:rPr>
                      <w:sz w:val="20"/>
                      <w:szCs w:val="20"/>
                    </w:rPr>
                    <w:t>Персональный компью</w:t>
                  </w:r>
                  <w:r>
                    <w:t>тер (ПК)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8" style="position:absolute;left:0;text-align:left;margin-left:405pt;margin-top:6.6pt;width:63pt;height:36pt;z-index:251652096">
            <v:textbox style="mso-next-textbox:#_x0000_s1038"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Микро-коипьютер</w:t>
                  </w:r>
                </w:p>
              </w:txbxContent>
            </v:textbox>
          </v:rect>
        </w:pict>
      </w:r>
    </w:p>
    <w:p w:rsidR="00DE4594" w:rsidRDefault="0009311A">
      <w:pPr>
        <w:spacing w:line="360" w:lineRule="auto"/>
        <w:ind w:left="360"/>
        <w:jc w:val="both"/>
        <w:rPr>
          <w:sz w:val="28"/>
          <w:szCs w:val="28"/>
        </w:rPr>
      </w:pPr>
      <w:r>
        <w:rPr>
          <w:noProof/>
        </w:rPr>
        <w:pict>
          <v:line id="_x0000_s1039" style="position:absolute;left:0;text-align:left;z-index:251665408" from="5in,18.45pt" to="5in,36.45pt"/>
        </w:pict>
      </w:r>
      <w:r>
        <w:rPr>
          <w:noProof/>
        </w:rPr>
        <w:pict>
          <v:line id="_x0000_s1040" style="position:absolute;left:0;text-align:left;flip:x;z-index:251664384" from="243pt,18.45pt" to="297pt,36.45pt"/>
        </w:pict>
      </w:r>
    </w:p>
    <w:p w:rsidR="00DE4594" w:rsidRDefault="0009311A">
      <w:pPr>
        <w:spacing w:line="360" w:lineRule="auto"/>
        <w:ind w:left="360"/>
        <w:jc w:val="both"/>
        <w:rPr>
          <w:sz w:val="28"/>
          <w:szCs w:val="28"/>
        </w:rPr>
      </w:pPr>
      <w:r>
        <w:rPr>
          <w:noProof/>
        </w:rPr>
        <w:pict>
          <v:rect id="_x0000_s1041" style="position:absolute;left:0;text-align:left;margin-left:315pt;margin-top:12.3pt;width:117pt;height:45pt;z-index:251654144">
            <v:textbox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Портативный 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персональный 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компьютер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2" style="position:absolute;left:0;text-align:left;margin-left:180pt;margin-top:12.3pt;width:117pt;height:45pt;z-index:251653120">
            <v:textbox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Настольный 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персональный 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компьютер</w:t>
                  </w:r>
                </w:p>
              </w:txbxContent>
            </v:textbox>
          </v:rect>
        </w:pict>
      </w:r>
    </w:p>
    <w:p w:rsidR="00DE4594" w:rsidRDefault="00DE4594">
      <w:pPr>
        <w:spacing w:line="360" w:lineRule="auto"/>
        <w:ind w:left="360"/>
        <w:jc w:val="both"/>
        <w:rPr>
          <w:sz w:val="28"/>
          <w:szCs w:val="28"/>
        </w:rPr>
      </w:pPr>
    </w:p>
    <w:p w:rsidR="00DE4594" w:rsidRDefault="0009311A">
      <w:pPr>
        <w:spacing w:line="360" w:lineRule="auto"/>
        <w:ind w:left="360"/>
        <w:jc w:val="both"/>
        <w:rPr>
          <w:sz w:val="28"/>
          <w:szCs w:val="28"/>
        </w:rPr>
      </w:pPr>
      <w:r>
        <w:rPr>
          <w:noProof/>
        </w:rPr>
        <w:pict>
          <v:line id="_x0000_s1043" style="position:absolute;left:0;text-align:left;z-index:251669504" from="396pt,9.05pt" to="396pt,27.05pt"/>
        </w:pict>
      </w:r>
      <w:r>
        <w:rPr>
          <w:noProof/>
        </w:rPr>
        <w:pict>
          <v:line id="_x0000_s1044" style="position:absolute;left:0;text-align:left;z-index:251668480" from="333pt,9.05pt" to="333pt,27.05pt"/>
        </w:pict>
      </w:r>
      <w:r>
        <w:rPr>
          <w:noProof/>
        </w:rPr>
        <w:pict>
          <v:line id="_x0000_s1045" style="position:absolute;left:0;text-align:left;flip:x;z-index:251667456" from="225pt,9.05pt" to="315pt,27.05pt"/>
        </w:pict>
      </w:r>
      <w:r>
        <w:rPr>
          <w:noProof/>
        </w:rPr>
        <w:pict>
          <v:line id="_x0000_s1046" style="position:absolute;left:0;text-align:left;z-index:251666432" from="198pt,9.05pt" to="198pt,27.05pt"/>
        </w:pict>
      </w:r>
    </w:p>
    <w:p w:rsidR="00DE4594" w:rsidRDefault="0009311A">
      <w:pPr>
        <w:spacing w:line="360" w:lineRule="auto"/>
        <w:ind w:left="360"/>
        <w:jc w:val="both"/>
        <w:rPr>
          <w:sz w:val="28"/>
          <w:szCs w:val="28"/>
        </w:rPr>
      </w:pPr>
      <w:r>
        <w:rPr>
          <w:noProof/>
        </w:rPr>
        <w:pict>
          <v:rect id="_x0000_s1047" style="position:absolute;left:0;text-align:left;margin-left:2in;margin-top:2.9pt;width:90pt;height:45pt;z-index:251655168">
            <v:textbox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Домашний 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компьютер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8" style="position:absolute;left:0;text-align:left;margin-left:261pt;margin-top:2.9pt;width:90pt;height:45pt;z-index:251657216">
            <v:textbox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Блокнотный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персональный 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компьютер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9" style="position:absolute;left:0;text-align:left;margin-left:378pt;margin-top:2.9pt;width:90pt;height:45pt;z-index:251656192">
            <v:textbox>
              <w:txbxContent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Карманный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персональный</w:t>
                  </w:r>
                </w:p>
                <w:p w:rsidR="00DE4594" w:rsidRDefault="00DE4594">
                  <w:pPr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компьютер</w:t>
                  </w:r>
                </w:p>
              </w:txbxContent>
            </v:textbox>
          </v:rect>
        </w:pict>
      </w:r>
    </w:p>
    <w:p w:rsidR="00DE4594" w:rsidRDefault="00DE4594">
      <w:pPr>
        <w:spacing w:line="360" w:lineRule="auto"/>
        <w:ind w:left="360"/>
        <w:jc w:val="both"/>
        <w:rPr>
          <w:sz w:val="28"/>
          <w:szCs w:val="28"/>
        </w:rPr>
      </w:pPr>
    </w:p>
    <w:p w:rsidR="00DE4594" w:rsidRDefault="00DE4594">
      <w:pPr>
        <w:spacing w:line="360" w:lineRule="auto"/>
        <w:ind w:left="360"/>
        <w:jc w:val="both"/>
        <w:rPr>
          <w:sz w:val="28"/>
          <w:szCs w:val="28"/>
        </w:rPr>
      </w:pPr>
    </w:p>
    <w:p w:rsidR="00DE4594" w:rsidRDefault="00DE4594">
      <w:pPr>
        <w:spacing w:line="360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Рис. 2.1. Классификация по сферам применения и методам использования</w:t>
      </w:r>
    </w:p>
    <w:p w:rsidR="00DE4594" w:rsidRDefault="00DE4594">
      <w:pPr>
        <w:spacing w:line="360" w:lineRule="auto"/>
        <w:ind w:left="360"/>
        <w:jc w:val="center"/>
        <w:rPr>
          <w:sz w:val="28"/>
          <w:szCs w:val="28"/>
        </w:rPr>
      </w:pP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</w:p>
    <w:p w:rsidR="00DE4594" w:rsidRDefault="00DE4594">
      <w:pPr>
        <w:pStyle w:val="2"/>
        <w:spacing w:after="0" w:afterAutospacing="0" w:line="360" w:lineRule="auto"/>
        <w:ind w:firstLine="425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  <w:t>3. ФУНКЦИОНАЛЬНЫЕ СХЕМЫ ЛОГИЧЕСКИХ ЭЛЕМЕНТОВ</w:t>
      </w:r>
    </w:p>
    <w:p w:rsidR="00DE4594" w:rsidRDefault="00DE4594">
      <w:pPr>
        <w:pStyle w:val="2"/>
        <w:spacing w:after="0" w:afterAutospacing="0" w:line="360" w:lineRule="auto"/>
        <w:ind w:firstLine="425"/>
        <w:jc w:val="both"/>
        <w:rPr>
          <w:rFonts w:ascii="Times New Roman" w:hAnsi="Times New Roman" w:cs="Times New Roman"/>
          <w:b w:val="0"/>
          <w:bCs w:val="0"/>
          <w:color w:val="auto"/>
          <w:sz w:val="28"/>
          <w:szCs w:val="28"/>
        </w:rPr>
      </w:pPr>
    </w:p>
    <w:p w:rsidR="00DE4594" w:rsidRDefault="00DE4594">
      <w:pPr>
        <w:spacing w:line="36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Логический элемент компьютера — это часть электронной логической схемы, которая реализует элементарную логическую функцию.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Логическими элементами компьютеров являются электронные схемы И, ИЛИ, НЕ, И-НЕ, ИЛИ-НЕ и другие (называемые также вентилями), а также триггер.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С помощью этих схем можно реализовать любую логическую функцию, описывающую работу устройств компьютера. Обычно у вентилей бывает от двух до восьми входов и один или два выхода.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Чтобы представить два логических состояния — “1” и “0” в вентилях, соответствующие им входные и выходные сигналы имеют один из двух установленных уровней напряжения. Например, +5 вольт и 0 вольт.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Высокий уровень обычно соответствует значению “истина” (“1”), а низкий — значению “ложь” (“0”).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Каждый логический элемент имеет свое условное обозначение, которое выражает его логическую функцию, но не указывает на то, какая именно электронная схема в нем реализована. Это упрощает запись и понимание сложных логических схем.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Работу логических элементов описывают с помощью таблиц истинности. </w:t>
      </w:r>
    </w:p>
    <w:p w:rsidR="00DE4594" w:rsidRDefault="00DE4594">
      <w:pPr>
        <w:spacing w:line="36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истинности это табличное представление логической схемы (операции), в котором перечислены все возможные сочетания значений истинности входных сигналов (операндов) вместе со значением истинности выходного сигнала (результата операции) для каждого из этих сочетаний.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С х е м а   И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Схема И реализует конъюнкцию двух или более логических значений.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Условное обозначение на структурных схемах схемы И с двумя входами представлено на рис. 3.1. Таблица истинности — в таблице 3.1.</w:t>
      </w:r>
    </w:p>
    <w:p w:rsidR="00DE4594" w:rsidRDefault="0009311A">
      <w:pPr>
        <w:pStyle w:val="figure-left"/>
        <w:spacing w:before="0" w:beforeAutospacing="0" w:after="0" w:afterAutospacing="0" w:line="360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38.75pt;height:79.5pt">
            <v:imagedata r:id="rId5" o:title=""/>
          </v:shape>
        </w:pict>
      </w:r>
      <w:r w:rsidR="00DE4594">
        <w:rPr>
          <w:rFonts w:ascii="Times New Roman" w:hAnsi="Times New Roman" w:cs="Times New Roman"/>
          <w:sz w:val="28"/>
          <w:szCs w:val="28"/>
        </w:rPr>
        <w:br/>
        <w:t>Рис. 3.1</w:t>
      </w:r>
    </w:p>
    <w:p w:rsidR="00DE4594" w:rsidRDefault="00DE4594">
      <w:pPr>
        <w:spacing w:line="36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3.1 </w:t>
      </w:r>
    </w:p>
    <w:tbl>
      <w:tblPr>
        <w:tblW w:w="30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941"/>
        <w:gridCol w:w="935"/>
        <w:gridCol w:w="1124"/>
      </w:tblGrid>
      <w:tr w:rsidR="00DE4594" w:rsidRPr="00DE4594">
        <w:trPr>
          <w:tblCellSpacing w:w="7" w:type="dxa"/>
          <w:jc w:val="center"/>
        </w:trPr>
        <w:tc>
          <w:tcPr>
            <w:tcW w:w="1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x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y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x</w:t>
            </w:r>
            <w:r w:rsidRPr="00DE4594">
              <w:rPr>
                <w:sz w:val="28"/>
                <w:szCs w:val="28"/>
              </w:rPr>
              <w:t>y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</w:tbl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Единица на выходе схемы И будет тогда и только тогда, когда на всех входах будут единицы. Когда хотя бы на одном входе будет ноль, на выходе также будет ноль.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Связь между выходом z этой схемы и входами x и y описывается соотношением: z = x</w:t>
      </w:r>
      <w:r>
        <w:rPr>
          <w:sz w:val="28"/>
          <w:szCs w:val="28"/>
        </w:rPr>
        <w:t xml:space="preserve">y (читается как "x и y").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Операция конъюнкции на функциональных схемах обозначается знаком “&amp;” (читается как "амперсэнд"), являющимся сокращенной записью английского слова and.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С х е м а   ИЛИ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Схема ИЛИ реализует дизъюнкцию двух или более логических значений.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Когда хотя бы на одном входе схемы ИЛИ будет единица, на её выходе также будет единица.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Условное обозначение схемы ИЛИ представлено на рис. 3.2. Знак “1” на схеме — от устаревшего обозначения дизъюнкции как "&gt;=1" (т.е. значение дизъюнкции равно единице, если сумма значений операндов больше или равна 1). Связь между выходом z этой схемы и входами x и y описывается соотношением: z = x v y (читается как "x или y"). Таблица истинности — в табл. 3.2.</w:t>
      </w:r>
    </w:p>
    <w:p w:rsidR="00DE4594" w:rsidRDefault="0009311A">
      <w:pPr>
        <w:pStyle w:val="figure-left"/>
        <w:spacing w:before="0" w:beforeAutospacing="0" w:after="0" w:afterAutospacing="0" w:line="360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6" type="#_x0000_t75" style="width:138.75pt;height:79.5pt">
            <v:imagedata r:id="rId6" o:title=""/>
          </v:shape>
        </w:pict>
      </w:r>
      <w:r w:rsidR="00DE4594">
        <w:rPr>
          <w:rFonts w:ascii="Times New Roman" w:hAnsi="Times New Roman" w:cs="Times New Roman"/>
          <w:sz w:val="28"/>
          <w:szCs w:val="28"/>
        </w:rPr>
        <w:br/>
        <w:t>Рис. 3.2</w:t>
      </w:r>
    </w:p>
    <w:p w:rsidR="00DE4594" w:rsidRDefault="00DE4594">
      <w:pPr>
        <w:spacing w:line="36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3.2 </w:t>
      </w:r>
    </w:p>
    <w:tbl>
      <w:tblPr>
        <w:tblW w:w="30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002"/>
        <w:gridCol w:w="995"/>
        <w:gridCol w:w="1003"/>
      </w:tblGrid>
      <w:tr w:rsidR="00DE4594" w:rsidRPr="00DE4594">
        <w:trPr>
          <w:tblCellSpacing w:w="7" w:type="dxa"/>
          <w:jc w:val="center"/>
        </w:trPr>
        <w:tc>
          <w:tcPr>
            <w:tcW w:w="1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x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y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x v y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</w:tbl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С х е м а   НЕ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Схема НЕ (инвертор) реализует операцию отрицания. Связь между входом x этой схемы и выходом z можно записать соотношением z = </w:t>
      </w:r>
      <w:r w:rsidR="0009311A">
        <w:rPr>
          <w:sz w:val="28"/>
          <w:szCs w:val="28"/>
        </w:rPr>
        <w:pict>
          <v:shape id="_x0000_i1027" type="#_x0000_t75" style="width:14.25pt;height:11.25pt">
            <v:imagedata r:id="rId7" o:title=""/>
          </v:shape>
        </w:pict>
      </w:r>
      <w:r>
        <w:rPr>
          <w:sz w:val="28"/>
          <w:szCs w:val="28"/>
        </w:rPr>
        <w:t xml:space="preserve">, где </w:t>
      </w:r>
      <w:r w:rsidR="0009311A">
        <w:rPr>
          <w:sz w:val="28"/>
          <w:szCs w:val="28"/>
        </w:rPr>
        <w:pict>
          <v:shape id="_x0000_i1028" type="#_x0000_t75" style="width:14.25pt;height:11.25pt">
            <v:imagedata r:id="rId7" o:title=""/>
          </v:shape>
        </w:pict>
      </w:r>
      <w:r>
        <w:rPr>
          <w:sz w:val="28"/>
          <w:szCs w:val="28"/>
        </w:rPr>
        <w:t>читается как "не x" или "инверсия х".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Если на входе схемы 0, то на выходе 1. Когда на входе 1, на выходе 0. Условное обозначение инвертора — на рисунке 3.3, а таблица истинности — в табл. 3.3.</w:t>
      </w:r>
    </w:p>
    <w:p w:rsidR="00DE4594" w:rsidRDefault="0009311A">
      <w:pPr>
        <w:pStyle w:val="figure-left"/>
        <w:spacing w:before="0" w:beforeAutospacing="0" w:after="0" w:afterAutospacing="0" w:line="360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29" type="#_x0000_t75" style="width:137.25pt;height:79.5pt">
            <v:imagedata r:id="rId8" o:title=""/>
          </v:shape>
        </w:pict>
      </w:r>
      <w:r w:rsidR="00DE4594">
        <w:rPr>
          <w:rFonts w:ascii="Times New Roman" w:hAnsi="Times New Roman" w:cs="Times New Roman"/>
          <w:sz w:val="28"/>
          <w:szCs w:val="28"/>
        </w:rPr>
        <w:br/>
        <w:t>Рис. 3.3</w:t>
      </w:r>
    </w:p>
    <w:p w:rsidR="00DE4594" w:rsidRDefault="00DE4594">
      <w:pPr>
        <w:spacing w:line="36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  <w:t xml:space="preserve">Таблица 3.3 </w:t>
      </w:r>
    </w:p>
    <w:tbl>
      <w:tblPr>
        <w:tblW w:w="21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050"/>
        <w:gridCol w:w="1050"/>
      </w:tblGrid>
      <w:tr w:rsidR="00DE4594" w:rsidRPr="00DE4594">
        <w:trPr>
          <w:tblCellSpacing w:w="7" w:type="dxa"/>
          <w:jc w:val="center"/>
        </w:trPr>
        <w:tc>
          <w:tcPr>
            <w:tcW w:w="250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x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09311A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>
                <v:shape id="_x0000_i1030" type="#_x0000_t75" style="width:14.25pt;height:11.25pt">
                  <v:imagedata r:id="rId9" o:title=""/>
                </v:shape>
              </w:pic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</w:tbl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С х е м а   И - НЕ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Схема И-НЕ состоит из элемента И и инвертора и осуществляет отрицание результата схемы И.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Связь между выходом z и входами x и y схемы записывают следующим образом: </w:t>
      </w:r>
      <w:r w:rsidR="0009311A">
        <w:rPr>
          <w:sz w:val="28"/>
          <w:szCs w:val="28"/>
        </w:rPr>
        <w:pict>
          <v:shape id="_x0000_i1031" type="#_x0000_t75" style="width:42pt;height:18.75pt">
            <v:imagedata r:id="rId10" o:title=""/>
          </v:shape>
        </w:pict>
      </w:r>
      <w:r>
        <w:rPr>
          <w:sz w:val="28"/>
          <w:szCs w:val="28"/>
        </w:rPr>
        <w:t xml:space="preserve">, где </w:t>
      </w:r>
      <w:r w:rsidR="0009311A">
        <w:rPr>
          <w:sz w:val="28"/>
          <w:szCs w:val="28"/>
        </w:rPr>
        <w:pict>
          <v:shape id="_x0000_i1032" type="#_x0000_t75" style="width:22.5pt;height:18.75pt">
            <v:imagedata r:id="rId11" o:title=""/>
          </v:shape>
        </w:pict>
      </w:r>
      <w:r>
        <w:rPr>
          <w:sz w:val="28"/>
          <w:szCs w:val="28"/>
        </w:rPr>
        <w:t xml:space="preserve">читается как "инверсия x и y".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Условное обозначение схемы И-НЕ представлено на рисунке 3.4. Таблица истинности схемы И-НЕ — в табл. 3.4.</w:t>
      </w:r>
    </w:p>
    <w:p w:rsidR="00DE4594" w:rsidRDefault="0009311A">
      <w:pPr>
        <w:pStyle w:val="figure-left"/>
        <w:spacing w:before="0" w:beforeAutospacing="0" w:after="0" w:afterAutospacing="0" w:line="360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33" type="#_x0000_t75" style="width:138.75pt;height:79.5pt">
            <v:imagedata r:id="rId12" o:title=""/>
          </v:shape>
        </w:pict>
      </w:r>
      <w:r w:rsidR="00DE4594">
        <w:rPr>
          <w:rFonts w:ascii="Times New Roman" w:hAnsi="Times New Roman" w:cs="Times New Roman"/>
          <w:sz w:val="28"/>
          <w:szCs w:val="28"/>
        </w:rPr>
        <w:br/>
        <w:t>Рис. 3.4</w:t>
      </w:r>
    </w:p>
    <w:p w:rsidR="00DE4594" w:rsidRDefault="00DE4594">
      <w:pPr>
        <w:spacing w:line="36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3.4 </w:t>
      </w:r>
    </w:p>
    <w:tbl>
      <w:tblPr>
        <w:tblW w:w="30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965"/>
        <w:gridCol w:w="959"/>
        <w:gridCol w:w="1076"/>
      </w:tblGrid>
      <w:tr w:rsidR="00DE4594" w:rsidRPr="00DE4594">
        <w:trPr>
          <w:tblCellSpacing w:w="7" w:type="dxa"/>
          <w:jc w:val="center"/>
        </w:trPr>
        <w:tc>
          <w:tcPr>
            <w:tcW w:w="1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x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y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09311A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>
                <v:shape id="_x0000_i1034" type="#_x0000_t75" style="width:22.5pt;height:18.75pt">
                  <v:imagedata r:id="rId11" o:title=""/>
                </v:shape>
              </w:pic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</w:tbl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С х е м а   ИЛИ - НЕ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>Схема ИЛИ-НЕ состоит из элемента ИЛИ и инвертора и осуществляет отрицание результата схемы ИЛИ.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Связь между выходом z и входами x и y схемы записывают следующим образом: </w:t>
      </w:r>
      <w:r w:rsidR="0009311A">
        <w:rPr>
          <w:sz w:val="28"/>
          <w:szCs w:val="28"/>
        </w:rPr>
        <w:pict>
          <v:shape id="_x0000_i1035" type="#_x0000_t75" style="width:46.5pt;height:18.75pt">
            <v:imagedata r:id="rId13" o:title=""/>
          </v:shape>
        </w:pict>
      </w:r>
      <w:r>
        <w:rPr>
          <w:sz w:val="28"/>
          <w:szCs w:val="28"/>
        </w:rPr>
        <w:t xml:space="preserve">, где </w:t>
      </w:r>
      <w:r w:rsidR="0009311A">
        <w:rPr>
          <w:sz w:val="28"/>
          <w:szCs w:val="28"/>
        </w:rPr>
        <w:pict>
          <v:shape id="_x0000_i1036" type="#_x0000_t75" style="width:27.75pt;height:19.5pt">
            <v:imagedata r:id="rId14" o:title=""/>
          </v:shape>
        </w:pict>
      </w:r>
      <w:r>
        <w:rPr>
          <w:sz w:val="28"/>
          <w:szCs w:val="28"/>
        </w:rPr>
        <w:t xml:space="preserve">, читается как "инверсия x или y". Условное обозначение схемы ИЛИ-НЕ представлено на рис. 3.5. </w:t>
      </w:r>
    </w:p>
    <w:p w:rsidR="00DE4594" w:rsidRDefault="00DE4594">
      <w:pPr>
        <w:pStyle w:val="a3"/>
        <w:spacing w:before="0" w:beforeAutospacing="0" w:after="0" w:afterAutospacing="0" w:line="360" w:lineRule="auto"/>
        <w:ind w:firstLine="425"/>
        <w:rPr>
          <w:sz w:val="28"/>
          <w:szCs w:val="28"/>
        </w:rPr>
      </w:pPr>
      <w:r>
        <w:rPr>
          <w:sz w:val="28"/>
          <w:szCs w:val="28"/>
        </w:rPr>
        <w:t xml:space="preserve">Таблица истинности схемы ИЛИ-НЕ — в табл. 3.5. </w:t>
      </w:r>
    </w:p>
    <w:p w:rsidR="00DE4594" w:rsidRDefault="0009311A">
      <w:pPr>
        <w:pStyle w:val="figure-left"/>
        <w:spacing w:before="0" w:beforeAutospacing="0" w:after="0" w:afterAutospacing="0" w:line="360" w:lineRule="auto"/>
        <w:ind w:firstLine="42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 id="_x0000_i1037" type="#_x0000_t75" style="width:138.75pt;height:79.5pt">
            <v:imagedata r:id="rId15" o:title=""/>
          </v:shape>
        </w:pict>
      </w:r>
      <w:r w:rsidR="00DE4594">
        <w:rPr>
          <w:rFonts w:ascii="Times New Roman" w:hAnsi="Times New Roman" w:cs="Times New Roman"/>
          <w:sz w:val="28"/>
          <w:szCs w:val="28"/>
        </w:rPr>
        <w:br/>
        <w:t>Рис. 3.5</w:t>
      </w:r>
    </w:p>
    <w:p w:rsidR="00DE4594" w:rsidRDefault="00DE4594">
      <w:pPr>
        <w:spacing w:line="360" w:lineRule="auto"/>
        <w:ind w:firstLine="42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Таблица 3.5 </w:t>
      </w:r>
    </w:p>
    <w:tbl>
      <w:tblPr>
        <w:tblW w:w="3000" w:type="dxa"/>
        <w:jc w:val="center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000" w:firstRow="0" w:lastRow="0" w:firstColumn="0" w:lastColumn="0" w:noHBand="0" w:noVBand="0"/>
      </w:tblPr>
      <w:tblGrid>
        <w:gridCol w:w="1002"/>
        <w:gridCol w:w="995"/>
        <w:gridCol w:w="1003"/>
      </w:tblGrid>
      <w:tr w:rsidR="00DE4594" w:rsidRPr="00DE4594">
        <w:trPr>
          <w:tblCellSpacing w:w="7" w:type="dxa"/>
          <w:jc w:val="center"/>
        </w:trPr>
        <w:tc>
          <w:tcPr>
            <w:tcW w:w="1650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x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y</w:t>
            </w:r>
          </w:p>
        </w:tc>
        <w:tc>
          <w:tcPr>
            <w:tcW w:w="1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09311A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pict>
                <v:shape id="_x0000_i1038" type="#_x0000_t75" style="width:27.75pt;height:19.5pt">
                  <v:imagedata r:id="rId14" o:title=""/>
                </v:shape>
              </w:pic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  <w:tr w:rsidR="00DE4594" w:rsidRPr="00DE4594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DE4594" w:rsidRPr="00DE4594" w:rsidRDefault="00DE4594">
            <w:pPr>
              <w:spacing w:line="360" w:lineRule="auto"/>
              <w:ind w:firstLine="425"/>
              <w:jc w:val="both"/>
              <w:rPr>
                <w:sz w:val="28"/>
                <w:szCs w:val="28"/>
              </w:rPr>
            </w:pPr>
            <w:r w:rsidRPr="00DE4594">
              <w:rPr>
                <w:sz w:val="28"/>
                <w:szCs w:val="28"/>
              </w:rPr>
              <w:t>0</w:t>
            </w:r>
          </w:p>
        </w:tc>
      </w:tr>
    </w:tbl>
    <w:p w:rsidR="00DE4594" w:rsidRDefault="00DE4594">
      <w:pPr>
        <w:spacing w:line="360" w:lineRule="auto"/>
        <w:ind w:firstLine="425"/>
        <w:jc w:val="both"/>
        <w:rPr>
          <w:sz w:val="28"/>
          <w:szCs w:val="28"/>
        </w:rPr>
      </w:pPr>
    </w:p>
    <w:p w:rsidR="00DE4594" w:rsidRDefault="00DE4594">
      <w:pPr>
        <w:spacing w:line="360" w:lineRule="auto"/>
        <w:ind w:firstLine="360"/>
        <w:jc w:val="both"/>
        <w:rPr>
          <w:sz w:val="28"/>
          <w:szCs w:val="28"/>
        </w:rPr>
      </w:pPr>
      <w:bookmarkStart w:id="0" w:name="_GoBack"/>
      <w:bookmarkEnd w:id="0"/>
    </w:p>
    <w:sectPr w:rsidR="00DE45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Cyr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C6368"/>
    <w:multiLevelType w:val="hybridMultilevel"/>
    <w:tmpl w:val="BE0AFBBA"/>
    <w:lvl w:ilvl="0" w:tplc="0419000F">
      <w:start w:val="1"/>
      <w:numFmt w:val="decimal"/>
      <w:lvlText w:val="%1."/>
      <w:lvlJc w:val="left"/>
      <w:pPr>
        <w:tabs>
          <w:tab w:val="num" w:pos="1145"/>
        </w:tabs>
        <w:ind w:left="114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865"/>
        </w:tabs>
        <w:ind w:left="186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85"/>
        </w:tabs>
        <w:ind w:left="258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</w:lvl>
  </w:abstractNum>
  <w:abstractNum w:abstractNumId="1">
    <w:nsid w:val="2AF70384"/>
    <w:multiLevelType w:val="hybridMultilevel"/>
    <w:tmpl w:val="2E7EE0CE"/>
    <w:lvl w:ilvl="0" w:tplc="F008FC84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2">
    <w:nsid w:val="3A3003B2"/>
    <w:multiLevelType w:val="hybridMultilevel"/>
    <w:tmpl w:val="026665B8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>
    <w:nsid w:val="42434986"/>
    <w:multiLevelType w:val="hybridMultilevel"/>
    <w:tmpl w:val="CC7EA128"/>
    <w:lvl w:ilvl="0" w:tplc="04190009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">
    <w:nsid w:val="445C3D99"/>
    <w:multiLevelType w:val="hybridMultilevel"/>
    <w:tmpl w:val="83D051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F51195E"/>
    <w:multiLevelType w:val="hybridMultilevel"/>
    <w:tmpl w:val="B034694C"/>
    <w:lvl w:ilvl="0" w:tplc="DC068C8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6">
    <w:nsid w:val="5B4F2BC4"/>
    <w:multiLevelType w:val="multilevel"/>
    <w:tmpl w:val="CC7EA128"/>
    <w:lvl w:ilvl="0">
      <w:start w:val="1"/>
      <w:numFmt w:val="bullet"/>
      <w:lvlText w:val="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9072"/>
  <w:autoHyphenation/>
  <w:hyphenationZone w:val="357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422D8"/>
    <w:rsid w:val="0009311A"/>
    <w:rsid w:val="00371BAE"/>
    <w:rsid w:val="00B422D8"/>
    <w:rsid w:val="00DE4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5"/>
    <o:shapelayout v:ext="edit">
      <o:idmap v:ext="edit" data="1"/>
    </o:shapelayout>
  </w:shapeDefaults>
  <w:decimalSymbol w:val=","/>
  <w:listSeparator w:val=";"/>
  <w14:defaultImageDpi w14:val="0"/>
  <w15:chartTrackingRefBased/>
  <w15:docId w15:val="{3D68F110-4635-4A56-84C9-C3135A482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hAnsi="Times New Roman"/>
      <w:sz w:val="24"/>
      <w:szCs w:val="24"/>
    </w:rPr>
  </w:style>
  <w:style w:type="paragraph" w:styleId="2">
    <w:name w:val="heading 2"/>
    <w:basedOn w:val="a"/>
    <w:link w:val="20"/>
    <w:uiPriority w:val="99"/>
    <w:qFormat/>
    <w:pPr>
      <w:spacing w:after="100" w:afterAutospacing="1"/>
      <w:jc w:val="center"/>
      <w:outlineLvl w:val="1"/>
    </w:pPr>
    <w:rPr>
      <w:rFonts w:ascii="Arial Cyr bold" w:hAnsi="Arial Cyr bold" w:cs="Arial Cyr bold"/>
      <w:b/>
      <w:bCs/>
      <w:color w:val="8B008B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pPr>
      <w:spacing w:before="100" w:beforeAutospacing="1" w:after="100" w:afterAutospacing="1"/>
      <w:ind w:firstLine="480"/>
      <w:jc w:val="both"/>
    </w:pPr>
  </w:style>
  <w:style w:type="paragraph" w:customStyle="1" w:styleId="figure-left">
    <w:name w:val="figure-left"/>
    <w:basedOn w:val="a"/>
    <w:uiPriority w:val="99"/>
    <w:pPr>
      <w:spacing w:before="100" w:beforeAutospacing="1" w:after="100" w:afterAutospacing="1"/>
      <w:jc w:val="center"/>
    </w:pPr>
    <w:rPr>
      <w:rFonts w:ascii="Arial CYR" w:hAnsi="Arial CYR" w:cs="Arial CYR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1082</Words>
  <Characters>6168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</vt:lpstr>
    </vt:vector>
  </TitlesOfParts>
  <Company>спэт</Company>
  <LinksUpToDate>false</LinksUpToDate>
  <CharactersWithSpaces>7236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subject/>
  <dc:creator>student</dc:creator>
  <cp:keywords/>
  <dc:description/>
  <cp:lastModifiedBy>admin</cp:lastModifiedBy>
  <cp:revision>2</cp:revision>
  <dcterms:created xsi:type="dcterms:W3CDTF">2014-02-22T14:43:00Z</dcterms:created>
  <dcterms:modified xsi:type="dcterms:W3CDTF">2014-02-22T14:43:00Z</dcterms:modified>
</cp:coreProperties>
</file>