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C15" w:rsidRPr="00E56988" w:rsidRDefault="00056C15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0" w:name="_Toc132768408"/>
      <w:bookmarkStart w:id="1" w:name="_Toc119430994"/>
      <w:r w:rsidRPr="00E56988">
        <w:rPr>
          <w:rFonts w:ascii="Times New Roman" w:hAnsi="Times New Roman" w:cs="Times New Roman"/>
          <w:b w:val="0"/>
          <w:i w:val="0"/>
          <w:color w:val="auto"/>
        </w:rPr>
        <w:t>Содержание</w:t>
      </w:r>
      <w:bookmarkEnd w:id="0"/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rStyle w:val="ab"/>
          <w:noProof/>
          <w:color w:val="auto"/>
          <w:sz w:val="28"/>
        </w:rPr>
      </w:pP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Введение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1. Формирование идеологии декабристов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2. «Союз спасения» и «Союз благоденствия»</w:t>
      </w:r>
      <w:r w:rsidR="00E56988" w:rsidRPr="00E56988">
        <w:rPr>
          <w:noProof/>
          <w:sz w:val="28"/>
        </w:rPr>
        <w:t xml:space="preserve"> 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3. Северное и Южное общества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4. Разработка плана вооруженного восстания, проведение восстания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5. Славянофилы и западники</w:t>
      </w:r>
    </w:p>
    <w:p w:rsidR="00056C15" w:rsidRPr="00E56988" w:rsidRDefault="00056C15" w:rsidP="00E56988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Заключение</w:t>
      </w:r>
    </w:p>
    <w:p w:rsidR="00056C15" w:rsidRPr="00E56988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noProof/>
          <w:sz w:val="28"/>
        </w:rPr>
      </w:pPr>
      <w:r w:rsidRPr="00506DCD">
        <w:rPr>
          <w:rStyle w:val="ab"/>
          <w:noProof/>
          <w:color w:val="auto"/>
          <w:sz w:val="28"/>
        </w:rPr>
        <w:t>Тестовые задания</w:t>
      </w:r>
    </w:p>
    <w:p w:rsidR="00056C15" w:rsidRDefault="00056C15" w:rsidP="00E56988">
      <w:pPr>
        <w:pStyle w:val="33"/>
        <w:tabs>
          <w:tab w:val="right" w:leader="dot" w:pos="9628"/>
        </w:tabs>
        <w:spacing w:line="360" w:lineRule="auto"/>
        <w:ind w:left="0"/>
        <w:jc w:val="both"/>
        <w:rPr>
          <w:rStyle w:val="ab"/>
          <w:noProof/>
          <w:color w:val="auto"/>
          <w:sz w:val="28"/>
        </w:rPr>
      </w:pPr>
      <w:r w:rsidRPr="00506DCD">
        <w:rPr>
          <w:rStyle w:val="ab"/>
          <w:noProof/>
          <w:color w:val="auto"/>
          <w:sz w:val="28"/>
        </w:rPr>
        <w:t>Список литературы</w:t>
      </w:r>
    </w:p>
    <w:p w:rsidR="00E56988" w:rsidRDefault="00E56988" w:rsidP="00E56988">
      <w:pPr>
        <w:pStyle w:val="3"/>
        <w:keepNext w:val="0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2" w:name="_Toc132768409"/>
    </w:p>
    <w:p w:rsidR="00056C15" w:rsidRPr="00E56988" w:rsidRDefault="00E56988" w:rsidP="00E56988">
      <w:pPr>
        <w:pStyle w:val="3"/>
        <w:keepNext w:val="0"/>
        <w:jc w:val="both"/>
        <w:rPr>
          <w:rFonts w:ascii="Times New Roman" w:hAnsi="Times New Roman" w:cs="Times New Roman"/>
          <w:b w:val="0"/>
          <w:i w:val="0"/>
          <w:color w:val="auto"/>
        </w:rPr>
      </w:pPr>
      <w:r>
        <w:rPr>
          <w:rFonts w:ascii="Times New Roman" w:hAnsi="Times New Roman" w:cs="Times New Roman"/>
          <w:b w:val="0"/>
          <w:i w:val="0"/>
          <w:color w:val="auto"/>
        </w:rPr>
        <w:br w:type="page"/>
      </w:r>
      <w:r w:rsidR="00056C15" w:rsidRPr="00E56988">
        <w:rPr>
          <w:rFonts w:ascii="Times New Roman" w:hAnsi="Times New Roman" w:cs="Times New Roman"/>
          <w:b w:val="0"/>
          <w:i w:val="0"/>
          <w:color w:val="auto"/>
        </w:rPr>
        <w:t>Введение</w:t>
      </w:r>
      <w:bookmarkEnd w:id="2"/>
    </w:p>
    <w:p w:rsidR="00056C15" w:rsidRPr="00E56988" w:rsidRDefault="00056C15" w:rsidP="00E56988">
      <w:pPr>
        <w:spacing w:line="360" w:lineRule="auto"/>
        <w:ind w:firstLine="709"/>
        <w:jc w:val="both"/>
        <w:rPr>
          <w:sz w:val="28"/>
        </w:rPr>
      </w:pP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 xml:space="preserve">Первая четверть </w:t>
      </w:r>
      <w:r w:rsidRPr="00E56988">
        <w:rPr>
          <w:sz w:val="28"/>
          <w:szCs w:val="19"/>
          <w:lang w:val="en-US"/>
        </w:rPr>
        <w:t>XIX</w:t>
      </w:r>
      <w:r w:rsidRPr="00E56988">
        <w:rPr>
          <w:sz w:val="28"/>
          <w:szCs w:val="19"/>
        </w:rPr>
        <w:t xml:space="preserve"> века стала периодом становления в России революционного движения и его идеологии. После заграничных походов русской армии передовые идеи стали проникать и в Российскую империю. Появились первые тайные революционные организации дворян. Большинство из них составляли военные — офицеры гвардии.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Революционная идеология, объединившая декабристов, формировалась под влиянием различных факторов. Прежде всего, это всеобщий дух недовольства и протестов против вопиющих экономических и политических несообразностей российской действительности. Многие из офицеров гвардии, составлявших ядро первых организаций декабристов, участвовали в Отечественной войне 1812 года и в заграничных походах</w:t>
      </w:r>
      <w:r w:rsidRPr="00E56988">
        <w:rPr>
          <w:rStyle w:val="a5"/>
          <w:sz w:val="28"/>
          <w:szCs w:val="19"/>
        </w:rPr>
        <w:footnoteReference w:id="1"/>
      </w:r>
      <w:r w:rsidRPr="00E56988">
        <w:rPr>
          <w:sz w:val="28"/>
          <w:szCs w:val="19"/>
        </w:rPr>
        <w:t xml:space="preserve">. 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</w:rPr>
        <w:t>В отношении тактики революционной борьбы члены Южного и Северного обществ придерживались одинаковых взглядов. Они признавали путь вооруженной революции, восстания армии против правительства. Однако они боялись участия в восстании народных масс, которое, по их мнению, сопровождалось бы кровью, насилием, анархией. Опираясь на армию, заговорщики надеялись совершить бескровный переворот и, захватив власть, осуществить преобразования в интересах народа.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Цель работы – рассмотреть декабристов, западников и славянофилов в истории России.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Задачи работы – изучить формирование идеологии декабристов; охарактеризовать «Союз спасения» и «Союз благоденствия»; изучить северное и южное общества.</w:t>
      </w:r>
    </w:p>
    <w:p w:rsidR="00056C15" w:rsidRPr="00E56988" w:rsidRDefault="00056C15" w:rsidP="00E56988">
      <w:pPr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  <w:szCs w:val="20"/>
        </w:rPr>
      </w:pPr>
      <w:r w:rsidRPr="00E56988">
        <w:rPr>
          <w:rFonts w:ascii="Times New Roman" w:hAnsi="Times New Roman" w:cs="Times New Roman"/>
          <w:b w:val="0"/>
          <w:i w:val="0"/>
          <w:color w:val="auto"/>
        </w:rPr>
        <w:br w:type="page"/>
      </w:r>
      <w:bookmarkStart w:id="3" w:name="_Toc132768410"/>
      <w:r w:rsidRPr="00E56988">
        <w:rPr>
          <w:rFonts w:ascii="Times New Roman" w:hAnsi="Times New Roman" w:cs="Times New Roman"/>
          <w:b w:val="0"/>
          <w:i w:val="0"/>
          <w:color w:val="auto"/>
        </w:rPr>
        <w:t>1. Формирование идеологии декабристов</w:t>
      </w:r>
      <w:bookmarkEnd w:id="1"/>
      <w:bookmarkEnd w:id="3"/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 xml:space="preserve">Контраст между тем, что наблюдали будущие декабристы на Западе, и российской действительностью произвел на них тягостное впечатление. Там они видели прогресс в промышленности и в сельском хозяйстве, в большинстве европейских стран уже было отменено крепостное право, в России же — застой и рутина в хозяйстве, жестокие формы эксплуатации и крепостнической зависимости от барина-помещика.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В Европе они чувствовали наличие гражданских свобод, просвещения, в России же, по возвращении из походов, они окунулись в душный смрад аракчеевщины с ее неограниченным произволом и насилием над личностью</w:t>
      </w:r>
      <w:r w:rsidRPr="00E56988">
        <w:rPr>
          <w:rStyle w:val="a5"/>
          <w:sz w:val="28"/>
          <w:szCs w:val="19"/>
        </w:rPr>
        <w:footnoteReference w:id="2"/>
      </w:r>
      <w:r w:rsidRPr="00E56988">
        <w:rPr>
          <w:sz w:val="28"/>
          <w:szCs w:val="19"/>
        </w:rPr>
        <w:t>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 xml:space="preserve">Русская публицистика и литература, отражавшая с конца </w:t>
      </w:r>
      <w:r w:rsidRPr="00E56988">
        <w:rPr>
          <w:sz w:val="28"/>
          <w:szCs w:val="19"/>
          <w:lang w:val="en-US"/>
        </w:rPr>
        <w:t>XVIII</w:t>
      </w:r>
      <w:r w:rsidRPr="00E56988">
        <w:rPr>
          <w:sz w:val="28"/>
          <w:szCs w:val="19"/>
        </w:rPr>
        <w:t xml:space="preserve"> века критическую мысль русской общественности, западноевропейская просветительская литература также оказали влияние на взгляды будущих декабристов. Не обошлось здесь и без сочувствия передовых слоев русского общества национально-освободительным и революционным движениям в Западной и Южной Европе.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4" w:name="_Toc119430995"/>
      <w:bookmarkStart w:id="5" w:name="_Toc132768411"/>
      <w:r w:rsidRPr="00E56988">
        <w:rPr>
          <w:rFonts w:ascii="Times New Roman" w:hAnsi="Times New Roman" w:cs="Times New Roman"/>
          <w:b w:val="0"/>
          <w:i w:val="0"/>
          <w:color w:val="auto"/>
        </w:rPr>
        <w:t>2. «Союз спасения» и «Союз благоденствия»</w:t>
      </w:r>
      <w:bookmarkEnd w:id="4"/>
      <w:bookmarkEnd w:id="5"/>
    </w:p>
    <w:p w:rsidR="00B16343" w:rsidRPr="00E56988" w:rsidRDefault="00B16343" w:rsidP="00E56988">
      <w:pPr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Первое тайное политическое общество было основано в феврале 1816 года в Петербурге под названием «Союз спасения», переименованное в 1817 году в «Общество истинных и верных сынов Отечества». Его членами были будущие декабристы А.И.</w:t>
      </w:r>
      <w:r w:rsidR="009001D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Муравьев, М.И.</w:t>
      </w:r>
      <w:r w:rsidR="009001D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Муравьев-Апостол, П.И.</w:t>
      </w:r>
      <w:r w:rsidR="009001D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Пестель, С.П.</w:t>
      </w:r>
      <w:r w:rsidR="009001D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 xml:space="preserve">Трубецкой и другие.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Цель, которую они ставили перед собой, — конституция, представительство в органах власти, ликвидация крепостного права. Однако оно было малочисленно — всего 28 человек — и не могло реализовать задачи, которые ставило перед собой. «Общество...» самоликвидировалось в 1818 году.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Однако в том же году на основе самоликвидировавшегося общества было создано новое — «Союз благоденствия» (1818-1820 гг.). Это была уже многочисленная тайная организация, которая насчитывала более 200 человек. Организаторами ее стали Ф.Н.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Глинка, Ф.П.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Толстой и М.И.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 xml:space="preserve">Муравьев-Апостол. Руководящие места в «Союзе благоденствия» заняли также и создатели «Союза спасения». Организация имела разветвленный характер: были созданы управы на местах — Московская, Петербургская, Южная, а также в Нижнем Новгороде и Тамбове.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Имелся Устав общества — «Зеленая книга», названный так по цвету переплета. Цели же остались прежними: конституция, введение представительного правления, ликвидация самодержавия и крепостного права. Пути достижения своей цели члены Союза видели в пропаганде своих взглядов и предложений, направляемых правительству. Занимались заговорщики также просветительством и филантропической деятельностью. Однако отклика они не услышали, да и много было в Союзе миролюбивых и случайных лиц. Все это подтолкнуло радикально настроенных членов общества к созданию двух новых тайных организаций</w:t>
      </w:r>
      <w:r w:rsidRPr="00E56988">
        <w:rPr>
          <w:rStyle w:val="a5"/>
          <w:sz w:val="28"/>
          <w:szCs w:val="19"/>
        </w:rPr>
        <w:footnoteReference w:id="3"/>
      </w:r>
      <w:r w:rsidRPr="00E56988">
        <w:rPr>
          <w:sz w:val="28"/>
          <w:szCs w:val="19"/>
        </w:rPr>
        <w:t>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6" w:name="_Toc119430996"/>
      <w:bookmarkStart w:id="7" w:name="_Toc132768412"/>
      <w:r w:rsidRPr="00E56988">
        <w:rPr>
          <w:rFonts w:ascii="Times New Roman" w:hAnsi="Times New Roman" w:cs="Times New Roman"/>
          <w:b w:val="0"/>
          <w:i w:val="0"/>
          <w:color w:val="auto"/>
        </w:rPr>
        <w:t>3. Северное и Южное общества</w:t>
      </w:r>
      <w:bookmarkEnd w:id="6"/>
      <w:bookmarkEnd w:id="7"/>
    </w:p>
    <w:p w:rsidR="00B16343" w:rsidRPr="00E56988" w:rsidRDefault="00B16343" w:rsidP="00E56988">
      <w:pPr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Эти общества были образованы в марте 1825 года. Одно было основано в Петербурге и получило название Северного. Его создателями были Н.М.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Муравьев и Н.И.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Тургенев. Другое возникло на Украине — Южное, которым руководил П.И.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Пестель. Оба общества были взаимосвязаны и являлись фактически единой организацией.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Каждое общество имело свой программный документ. Северное — «Конституцию» Н.М.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Муравьева, а Южное — «Русскую правду», написанную П.И.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Пестелем.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>Эти документы выражали единую цель — уничтожение самодержавия и крепостного права. Однако «Конституция» выражала либеральный характер преобразований, с конституционной монархией, ограничением избирательных прав и сохранением помещичьего землевладения, а «Русская правда» — радикальный, республиканский. Она провозглашала президентскую республику, конфискацию помещичьих земель и сочетание частной и общественной форм собственности. Но как бы ни отличались друг от друга программы, воплощение в жизнь любой из них вело к переустройству жизни государства по примеру буржуазно-демократических стран Европы.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  <w:szCs w:val="20"/>
        </w:rPr>
      </w:pPr>
      <w:bookmarkStart w:id="8" w:name="_Toc119430999"/>
      <w:bookmarkStart w:id="9" w:name="_Toc132768413"/>
      <w:r w:rsidRPr="00E56988">
        <w:rPr>
          <w:rFonts w:ascii="Times New Roman" w:hAnsi="Times New Roman" w:cs="Times New Roman"/>
          <w:b w:val="0"/>
          <w:i w:val="0"/>
          <w:color w:val="auto"/>
        </w:rPr>
        <w:t>4. Разработка плана вооруженного восстания, проведение восстания</w:t>
      </w:r>
      <w:bookmarkEnd w:id="8"/>
      <w:bookmarkEnd w:id="9"/>
      <w:r w:rsidRPr="00E56988">
        <w:rPr>
          <w:rFonts w:ascii="Times New Roman" w:hAnsi="Times New Roman" w:cs="Times New Roman"/>
          <w:b w:val="0"/>
          <w:i w:val="0"/>
          <w:color w:val="auto"/>
        </w:rPr>
        <w:t xml:space="preserve"> </w:t>
      </w:r>
    </w:p>
    <w:p w:rsidR="00C16429" w:rsidRDefault="00C16429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</w:rPr>
        <w:t xml:space="preserve">Свой переворот заговорщики планировали совершить летом 1826 года во время армейских учений. Но неожиданно 19 ноября 1825 года умер Александр </w:t>
      </w:r>
      <w:r w:rsidRPr="00E56988">
        <w:rPr>
          <w:sz w:val="28"/>
          <w:lang w:val="en-US"/>
        </w:rPr>
        <w:t>I</w:t>
      </w:r>
      <w:r w:rsidRPr="00E56988">
        <w:rPr>
          <w:sz w:val="28"/>
        </w:rPr>
        <w:t>, и это событие подтолкнуло заговорщиков к активным действиям раньше намеченного срока.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</w:rPr>
        <w:t>14 декабря 1825 года на Сенатскую площадь пришел первым лейб-гвардии Московский полк, возглавляемый членами Северного общества братьями Бестужевыми и Щепиным-Ростовским. Однако он длительное время простоял в одиночестве, заговорщики бездействовали, и положение принимало критический оборот. Правительство пыталось остановить выступление. Генерал-губернатор Петербурга М.А.Милорадович, популярный среди солдат герой войны 1812 года, выехал к восставшим и предложил им разойтись. Однако член Северного общества П.Г.Каховский смертельно ранил его выстрелом из пистолета. Этот выстрел был роковым — восстание уже не могло завершиться мирным путем. В первом часу дня к Московскому полку присоединились гвардейский морской экипаж и рота лейб-гренадерского полка. На площади собралось до 3 тысяч восставших.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E56988">
        <w:rPr>
          <w:sz w:val="28"/>
        </w:rPr>
        <w:t xml:space="preserve">Руководители медлили с началом активных действий. Планы восставших рушились: сенаторы присягнули Николаю </w:t>
      </w:r>
      <w:r w:rsidRPr="00E56988">
        <w:rPr>
          <w:sz w:val="28"/>
          <w:lang w:val="en-US"/>
        </w:rPr>
        <w:t>I</w:t>
      </w:r>
      <w:r w:rsidRPr="00E56988">
        <w:rPr>
          <w:sz w:val="28"/>
        </w:rPr>
        <w:t xml:space="preserve"> еще до прихода Московского полка на Сенатскую площадь и давно покинули здание, так что предъявлять «Манифест» было некому; князь Трубецкой — руководитель заговорщиков — на площадь не явился. А когда был избран новый руководитель, то время было уже упущено. Верные правительству войска были стянуты на Сенатскую площадь и начали обстрел восставших. Ряды декабристов дрогнули и начали таять. Восстание было подавлено, и начались аресты.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  <w:szCs w:val="20"/>
        </w:rPr>
      </w:pPr>
      <w:bookmarkStart w:id="10" w:name="_Toc119431000"/>
      <w:bookmarkStart w:id="11" w:name="_Toc132768414"/>
      <w:r w:rsidRPr="00E56988">
        <w:rPr>
          <w:rFonts w:ascii="Times New Roman" w:hAnsi="Times New Roman" w:cs="Times New Roman"/>
          <w:b w:val="0"/>
          <w:i w:val="0"/>
          <w:color w:val="auto"/>
        </w:rPr>
        <w:t>5. Славянофилы и западники</w:t>
      </w:r>
      <w:bookmarkEnd w:id="10"/>
      <w:bookmarkEnd w:id="11"/>
    </w:p>
    <w:p w:rsidR="00C16429" w:rsidRDefault="00C16429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К концу 1830-х годов в российском обществе сложились два течения русской общественной мысли — западников и славянофилов. Западники, среди которых выделялись историки Т.Н.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Грановский, П.Н.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Кудрявцев, философ К.Д.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Кавелин, литераторы В.П.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Боткин, П.В.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Анненков, Е.Ф.</w:t>
      </w:r>
      <w:r w:rsidR="00C16429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Корш, придерживались идеи о единстве исторического развития человеческого общества, общности исторических путей Европы и России</w:t>
      </w:r>
      <w:r w:rsidRPr="00E56988">
        <w:rPr>
          <w:rStyle w:val="a5"/>
          <w:sz w:val="28"/>
          <w:szCs w:val="19"/>
        </w:rPr>
        <w:footnoteReference w:id="4"/>
      </w:r>
      <w:r w:rsidRPr="00E56988">
        <w:rPr>
          <w:sz w:val="28"/>
          <w:szCs w:val="19"/>
        </w:rPr>
        <w:t>. Исходя из этого, западники считали, что в России рано или поздно установятся европейские порядки. Они же являлись сторонниками конституционной монархии, политических свобод — слова, совести и др., выступали за отмену крепостного права и развитие предпринимательской деятельности.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Диаметрально противоположных взглядов на исторический путь развития России придерживались славянофилы — А.С.</w:t>
      </w:r>
      <w:r w:rsidR="0091594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Хомяков, братья Киреевские и Аксаковы, Ю.Ф.</w:t>
      </w:r>
      <w:r w:rsidR="0091594A">
        <w:rPr>
          <w:sz w:val="28"/>
          <w:szCs w:val="19"/>
        </w:rPr>
        <w:t xml:space="preserve"> </w:t>
      </w:r>
      <w:r w:rsidRPr="00E56988">
        <w:rPr>
          <w:sz w:val="28"/>
          <w:szCs w:val="19"/>
        </w:rPr>
        <w:t>Самарин. Они считали, что у каждого народа своя судьба и свой путь. Следовательно, и Россия развивается по своему пути, который не имеет ничего общего с европейским</w:t>
      </w:r>
      <w:r w:rsidRPr="00E56988">
        <w:rPr>
          <w:rStyle w:val="a5"/>
          <w:sz w:val="28"/>
          <w:szCs w:val="19"/>
        </w:rPr>
        <w:footnoteReference w:id="5"/>
      </w:r>
      <w:r w:rsidRPr="00E56988">
        <w:rPr>
          <w:sz w:val="28"/>
          <w:szCs w:val="19"/>
        </w:rPr>
        <w:t>. Однако славянофилы вовсе не были последователями официальной идеологии. Так же, как и западники, они были решительными сторонниками отмены крепостного права, критиковали бюрократизм и деспотию.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19"/>
        </w:rPr>
      </w:pPr>
      <w:r w:rsidRPr="00E56988">
        <w:rPr>
          <w:sz w:val="28"/>
          <w:szCs w:val="19"/>
        </w:rPr>
        <w:t xml:space="preserve">Однако изживать эти пороки славянофилы собирались отнюдь не путем европеизации. Они считали, что власть царя должна оставаться неограниченной, но народ при этом может обладать правом свободного волеизъявления на земских соборах и в печати, а также получить свободу совести.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 xml:space="preserve">Славянофилы видели в этом исконно русское начало: русский народ никогда не претендовал, по их мнению, на участие в политической жизни, отдавая пальму первенства государству, в свою очередь и государство не вмешивалось в духовную жизнь общества и прислушивалось к его мнению. По мнению славянофилов, основу жизни русского общества составляло общинное сознание и принцип согласия, в отличие от западноевропейского индивидуализма. </w:t>
      </w:r>
    </w:p>
    <w:p w:rsidR="00B16343" w:rsidRPr="00E56988" w:rsidRDefault="00056C15" w:rsidP="00E56988">
      <w:pPr>
        <w:pStyle w:val="1"/>
        <w:pageBreakBefore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12" w:name="_Toc132768415"/>
      <w:r w:rsidRPr="00E56988">
        <w:rPr>
          <w:rFonts w:ascii="Times New Roman" w:hAnsi="Times New Roman" w:cs="Times New Roman"/>
          <w:b w:val="0"/>
          <w:sz w:val="28"/>
        </w:rPr>
        <w:t>Заключение</w:t>
      </w:r>
      <w:bookmarkEnd w:id="12"/>
    </w:p>
    <w:p w:rsidR="00056C15" w:rsidRPr="00E56988" w:rsidRDefault="00056C15" w:rsidP="00E56988">
      <w:pPr>
        <w:spacing w:line="360" w:lineRule="auto"/>
        <w:ind w:firstLine="709"/>
        <w:jc w:val="both"/>
        <w:rPr>
          <w:sz w:val="28"/>
        </w:rPr>
      </w:pP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E56988">
        <w:rPr>
          <w:sz w:val="28"/>
        </w:rPr>
        <w:t xml:space="preserve">Русским императором после смерти Александра </w:t>
      </w:r>
      <w:r w:rsidRPr="00E56988">
        <w:rPr>
          <w:sz w:val="28"/>
          <w:lang w:val="en-US"/>
        </w:rPr>
        <w:t>I</w:t>
      </w:r>
      <w:r w:rsidRPr="00E56988">
        <w:rPr>
          <w:sz w:val="28"/>
        </w:rPr>
        <w:t xml:space="preserve"> должен был стать его брат Константин Павлович, однако он еще при жизни Александра </w:t>
      </w:r>
      <w:r w:rsidRPr="00E56988">
        <w:rPr>
          <w:sz w:val="28"/>
          <w:lang w:val="en-US"/>
        </w:rPr>
        <w:t>I</w:t>
      </w:r>
      <w:r w:rsidRPr="00E56988">
        <w:rPr>
          <w:sz w:val="28"/>
        </w:rPr>
        <w:t xml:space="preserve"> отрекся от престола в пользу младшего брата Николая. Это отречение не было официально объявлено, и потому первоначально и государственный аппарат, и армия присягнули Константину. После вскрытия завещания Александра был обнародован отказ Константина от престола и назначена переприсяга. На тайном совете члены Северного общества решили 14 декабря 1825 года выступить с требованиями, заложенными в своей программе, для чего предполагали провести демонстрацию военной силы у Сената. Важной задачей было не допустить присягу сенаторов Николаю Павловичу. Планировалось также обратиться к народу с «Манифестом», по которому уничтожались самодержавие, крепостное право, вводились гражданские выборы, которые должны были решить вопрос о власти. Руководителем восстания был провозглашен полковник гвардии князь С.П.Трубецкой.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 xml:space="preserve">Большое значение славянофилы придавали православию, которое ставило общее выше частного и призывало к духовному самосовершенствованию, а не к переустройству мира. Идеалом они считали Россию до Петра </w:t>
      </w:r>
      <w:r w:rsidRPr="00E56988">
        <w:rPr>
          <w:sz w:val="28"/>
          <w:szCs w:val="19"/>
          <w:lang w:val="en-US"/>
        </w:rPr>
        <w:t>I</w:t>
      </w:r>
      <w:r w:rsidRPr="00E56988">
        <w:rPr>
          <w:sz w:val="28"/>
          <w:szCs w:val="19"/>
        </w:rPr>
        <w:t>, который, по их мнению, своими реформами разрушил вековой порядок и уклад.</w:t>
      </w:r>
    </w:p>
    <w:p w:rsidR="00056C15" w:rsidRPr="00E56988" w:rsidRDefault="00056C15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 w:rsidRPr="00E56988">
        <w:rPr>
          <w:sz w:val="28"/>
          <w:szCs w:val="19"/>
        </w:rPr>
        <w:t>Однако, несмотря на внешние идеологические различия, западников и славянофилов сближали защита прав личности, общественной свободы, протест против деспотизма и бюрократизма, крепостничества. Общим для них было и решительное неприятие революционных потрясений.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B16343" w:rsidRPr="00E56988" w:rsidRDefault="00B16343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13" w:name="_Toc119431001"/>
      <w:r w:rsidRPr="00E56988">
        <w:rPr>
          <w:rFonts w:ascii="Times New Roman" w:hAnsi="Times New Roman" w:cs="Times New Roman"/>
          <w:b w:val="0"/>
          <w:i w:val="0"/>
          <w:color w:val="auto"/>
        </w:rPr>
        <w:br w:type="page"/>
      </w:r>
      <w:bookmarkStart w:id="14" w:name="_Toc132768416"/>
      <w:r w:rsidRPr="00E56988">
        <w:rPr>
          <w:rFonts w:ascii="Times New Roman" w:hAnsi="Times New Roman" w:cs="Times New Roman"/>
          <w:b w:val="0"/>
          <w:i w:val="0"/>
          <w:color w:val="auto"/>
        </w:rPr>
        <w:t>Тестовые задания</w:t>
      </w:r>
      <w:bookmarkEnd w:id="13"/>
      <w:bookmarkEnd w:id="14"/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1. Политические предпосылки образования Российского централизованного государства: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необходимость свержения монголо-татарского ига;</w:t>
      </w:r>
    </w:p>
    <w:p w:rsidR="00B16343" w:rsidRPr="00E56988" w:rsidRDefault="00B16343" w:rsidP="00E56988">
      <w:pPr>
        <w:pStyle w:val="31"/>
        <w:spacing w:line="360" w:lineRule="auto"/>
        <w:rPr>
          <w:color w:val="auto"/>
          <w:szCs w:val="28"/>
        </w:rPr>
      </w:pPr>
      <w:r w:rsidRPr="00E56988">
        <w:rPr>
          <w:bCs/>
          <w:color w:val="auto"/>
          <w:szCs w:val="28"/>
        </w:rPr>
        <w:t xml:space="preserve">2) целесообразность централизованной защиты русских земель от внешних врагов; - </w:t>
      </w:r>
      <w:r w:rsidRPr="00E56988">
        <w:rPr>
          <w:color w:val="auto"/>
          <w:szCs w:val="28"/>
        </w:rPr>
        <w:t xml:space="preserve">всегда было решающим фактором 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>3) стремление православной церкви к централизованной</w:t>
      </w:r>
      <w:r w:rsidR="00CE1390">
        <w:rPr>
          <w:bCs/>
          <w:sz w:val="28"/>
          <w:szCs w:val="28"/>
        </w:rPr>
        <w:t xml:space="preserve"> власти с целью своего усиления,</w:t>
      </w:r>
      <w:r w:rsidRPr="00E56988">
        <w:rPr>
          <w:bCs/>
          <w:sz w:val="28"/>
          <w:szCs w:val="28"/>
        </w:rPr>
        <w:t xml:space="preserve"> – </w:t>
      </w:r>
      <w:r w:rsidRPr="00E56988">
        <w:rPr>
          <w:sz w:val="28"/>
          <w:szCs w:val="28"/>
        </w:rPr>
        <w:t xml:space="preserve">объединительные тенденции поддерживала и русская церковь, стремившаяся к закреплению своих привилегий в масштабах всей страны. 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2.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В результате какой русско-турецкой войны Россия получила выход к Черному морю?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1735-1739 гг. (Белградский договор);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>2) 1768-1774 гг. (Кучук-Кайнарджийский договор).</w:t>
      </w:r>
      <w:r w:rsidRPr="00E56988">
        <w:rPr>
          <w:sz w:val="28"/>
          <w:szCs w:val="28"/>
        </w:rPr>
        <w:t xml:space="preserve"> – Черное и Азовское моря и Черноморские проливы были открыты для русского торгового мореплавания. 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3.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Каковы были цели сплошной коллективизации сельского хозяйства в СССР?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налаживание канала перекачивания средств из деревни в город на нужды индустриализации;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распространение влияния государства на частный сектор сельского хозяйства; - </w:t>
      </w:r>
      <w:r w:rsidRPr="00E56988">
        <w:rPr>
          <w:sz w:val="28"/>
          <w:szCs w:val="28"/>
        </w:rPr>
        <w:t>в 1928 году составлен 5-и летний план развития с/х,</w:t>
      </w:r>
      <w:r w:rsidR="00E56988" w:rsidRPr="00E56988">
        <w:rPr>
          <w:sz w:val="28"/>
          <w:szCs w:val="28"/>
        </w:rPr>
        <w:t xml:space="preserve"> </w:t>
      </w:r>
      <w:r w:rsidRPr="00E56988">
        <w:rPr>
          <w:sz w:val="28"/>
          <w:szCs w:val="28"/>
        </w:rPr>
        <w:t xml:space="preserve">складывалась административно-командная система управления экономикой страны. 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3) ликвидация «аграрного перенаселения».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4.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Каковы результаты сплошной коллективизации сельского хозяйства в СССР?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перекачивание средств из села в город;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уничтожение слоя зажиточных крестьян; - </w:t>
      </w:r>
      <w:r w:rsidRPr="00E56988">
        <w:rPr>
          <w:sz w:val="28"/>
          <w:szCs w:val="28"/>
        </w:rPr>
        <w:t xml:space="preserve">борьба с кулачеством и подкулачеством. 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3) полное огосударствление сельскохозяйственного производства;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4) резкое повышение производительности труда в сельском хозяйстве.</w:t>
      </w:r>
    </w:p>
    <w:p w:rsidR="00B16343" w:rsidRPr="00E56988" w:rsidRDefault="00B16343" w:rsidP="00E569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5.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Какие мероприятия по укреплению обороноспособности СССР были осуществлены в 1939-1941гг.?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1) перераспределение средств бюджета в сторону увеличения расходов на военные нужды; - </w:t>
      </w:r>
      <w:r w:rsidRPr="00E56988">
        <w:rPr>
          <w:sz w:val="28"/>
          <w:szCs w:val="28"/>
        </w:rPr>
        <w:t>удельный вес расходов на оборону в государственном бюджете, равный 12,7% в годы второй пятилетки, в третьей увеличился почти в два раза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усиление внимания к восточным странам, строительство предприятий-дублеров; - </w:t>
      </w:r>
      <w:r w:rsidRPr="00E56988">
        <w:rPr>
          <w:sz w:val="28"/>
          <w:szCs w:val="28"/>
        </w:rPr>
        <w:t xml:space="preserve">в годы второй и третьей пятилеток началось сооружение предприятий-дублеров в восточных районах страны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3) разработка образцов новой техники; - </w:t>
      </w:r>
      <w:r w:rsidRPr="00E56988">
        <w:rPr>
          <w:sz w:val="28"/>
          <w:szCs w:val="28"/>
        </w:rPr>
        <w:t xml:space="preserve">в 1940 году было начато серийное производство совершенных боевых самолетов, боевых машин, из них 3 тысячи – новейших типов, танков и др.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4) увеличение численности Вооруженных сил.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6.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Кто был назначен председателем ГКО и Верховным Главнокомандующим с началом Великой Отечественной войны?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Г.КЖуков;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И.В.Сталин. – </w:t>
      </w:r>
      <w:r w:rsidRPr="00E56988">
        <w:rPr>
          <w:sz w:val="28"/>
          <w:szCs w:val="28"/>
        </w:rPr>
        <w:t xml:space="preserve">одним из наиболее крупных мероприятий в деле централизации политического, государственного и военного руководства, обусловленных требованиями военного времени, явилось создание еще одного чрезвычайного органа управления страной – ГКО под председательством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 xml:space="preserve">И. В. Сталина.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7.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Какие военно-политические блоки, направленные против СССР, созданы в 1949-1955 гг. ?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>1) НАТО;</w:t>
      </w:r>
      <w:r w:rsidRPr="00E56988">
        <w:rPr>
          <w:sz w:val="28"/>
          <w:szCs w:val="28"/>
        </w:rPr>
        <w:t xml:space="preserve"> - 1949,</w:t>
      </w:r>
      <w:r w:rsidR="00E56988" w:rsidRPr="00E56988">
        <w:rPr>
          <w:sz w:val="28"/>
          <w:szCs w:val="28"/>
        </w:rPr>
        <w:t xml:space="preserve"> </w:t>
      </w:r>
      <w:r w:rsidRPr="00E56988">
        <w:rPr>
          <w:sz w:val="28"/>
          <w:szCs w:val="28"/>
        </w:rPr>
        <w:t xml:space="preserve">в который под эгидой США вошли еще 11 государств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2) СЕАТО;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 xml:space="preserve">3) </w:t>
      </w:r>
      <w:r w:rsidRPr="00E56988">
        <w:rPr>
          <w:bCs/>
          <w:sz w:val="28"/>
          <w:szCs w:val="28"/>
        </w:rPr>
        <w:t>СЕНТО</w:t>
      </w:r>
      <w:r w:rsidRPr="00E56988">
        <w:rPr>
          <w:sz w:val="28"/>
          <w:szCs w:val="28"/>
        </w:rPr>
        <w:t xml:space="preserve">; - создана по инициативе США И Великобритании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4) Варшавский договор.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8.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 xml:space="preserve">Какова была сущность экономической реформы в промышленности СССР в середине 60-х годов </w:t>
      </w:r>
      <w:r w:rsidRPr="00E56988">
        <w:rPr>
          <w:iCs/>
          <w:sz w:val="28"/>
          <w:szCs w:val="28"/>
          <w:lang w:val="en-US"/>
        </w:rPr>
        <w:t>XX</w:t>
      </w:r>
      <w:r w:rsidRPr="00E56988">
        <w:rPr>
          <w:iCs/>
          <w:sz w:val="28"/>
          <w:szCs w:val="28"/>
        </w:rPr>
        <w:t xml:space="preserve"> в.?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1) сокращение числа спускаемых сверху показателей; </w:t>
      </w:r>
      <w:r w:rsidRPr="00E56988">
        <w:rPr>
          <w:sz w:val="28"/>
          <w:szCs w:val="28"/>
        </w:rPr>
        <w:t xml:space="preserve">- число директивно планируемых показателей, которые утверждались сверху, было резко сокращено.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>2) перевод предприятий на хозрасчет; -</w:t>
      </w:r>
      <w:r w:rsidR="00E56988" w:rsidRPr="00E56988">
        <w:rPr>
          <w:bCs/>
          <w:sz w:val="28"/>
          <w:szCs w:val="28"/>
        </w:rPr>
        <w:t xml:space="preserve"> </w:t>
      </w:r>
      <w:r w:rsidRPr="00E56988">
        <w:rPr>
          <w:sz w:val="28"/>
          <w:szCs w:val="28"/>
        </w:rPr>
        <w:t xml:space="preserve">предполагалось увеличить роль хозрасчета, оставлять в распоряжении предприятий долю прибыли.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3) восстановление отраслевого принципа управления промышленностью; - </w:t>
      </w:r>
      <w:r w:rsidRPr="00E56988">
        <w:rPr>
          <w:sz w:val="28"/>
          <w:szCs w:val="28"/>
        </w:rPr>
        <w:t xml:space="preserve">одновременно восстанавливался отраслевой принцип управления промышленностью. Вместо совнархозов восстанавливались отраслевые министерства. </w:t>
      </w:r>
    </w:p>
    <w:p w:rsidR="00B16343" w:rsidRPr="00E56988" w:rsidRDefault="00B16343" w:rsidP="00E56988">
      <w:pPr>
        <w:pStyle w:val="31"/>
        <w:widowControl w:val="0"/>
        <w:autoSpaceDE w:val="0"/>
        <w:autoSpaceDN w:val="0"/>
        <w:adjustRightInd w:val="0"/>
        <w:spacing w:line="360" w:lineRule="auto"/>
        <w:rPr>
          <w:color w:val="auto"/>
          <w:szCs w:val="28"/>
        </w:rPr>
      </w:pPr>
      <w:r w:rsidRPr="00E56988">
        <w:rPr>
          <w:color w:val="auto"/>
          <w:szCs w:val="28"/>
        </w:rPr>
        <w:t>4) создание машино-тракторных станций.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9.</w:t>
      </w:r>
      <w:r w:rsidR="00E56988" w:rsidRPr="00E56988">
        <w:rPr>
          <w:iCs/>
          <w:sz w:val="28"/>
          <w:szCs w:val="28"/>
        </w:rPr>
        <w:t xml:space="preserve"> </w:t>
      </w:r>
      <w:r w:rsidRPr="00E56988">
        <w:rPr>
          <w:iCs/>
          <w:sz w:val="28"/>
          <w:szCs w:val="28"/>
        </w:rPr>
        <w:t>Орган экономического сотрудничества стран «социалистического содружества» с 1949 по 1990 гг.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1) Госплан;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Совет экономической взаимопомощи; - </w:t>
      </w:r>
      <w:r w:rsidRPr="00E56988">
        <w:rPr>
          <w:sz w:val="28"/>
          <w:szCs w:val="28"/>
        </w:rPr>
        <w:t>в январе 1949 года в Москве на совещании было принято решение о создании СЭВ.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3) Высший Совет народного хозяйства.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iCs/>
          <w:sz w:val="28"/>
          <w:szCs w:val="28"/>
        </w:rPr>
        <w:t>10. Каковы последствия распада СССР?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1) разрыв экономических связей между бывшими союзными республиками; - </w:t>
      </w:r>
      <w:r w:rsidRPr="00E56988">
        <w:rPr>
          <w:sz w:val="28"/>
          <w:szCs w:val="28"/>
        </w:rPr>
        <w:t>только со временем они начали восстанавливаться</w:t>
      </w:r>
      <w:r w:rsidRPr="00E56988">
        <w:rPr>
          <w:bCs/>
          <w:sz w:val="28"/>
          <w:szCs w:val="28"/>
        </w:rPr>
        <w:t xml:space="preserve">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bCs/>
          <w:sz w:val="28"/>
          <w:szCs w:val="28"/>
        </w:rPr>
        <w:t xml:space="preserve">2) обострение межнациональных конфликтов; - </w:t>
      </w:r>
      <w:r w:rsidRPr="00E56988">
        <w:rPr>
          <w:sz w:val="28"/>
          <w:szCs w:val="28"/>
        </w:rPr>
        <w:t xml:space="preserve">еще с начала перестройки началось обострение национального вопроса 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3) обострение социально-экономического положения населения;</w:t>
      </w:r>
    </w:p>
    <w:p w:rsidR="00B16343" w:rsidRPr="00E56988" w:rsidRDefault="00B16343" w:rsidP="00E5698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56988">
        <w:rPr>
          <w:sz w:val="28"/>
          <w:szCs w:val="28"/>
        </w:rPr>
        <w:t>4) резкое улучшение жизни россиян.</w:t>
      </w:r>
    </w:p>
    <w:p w:rsidR="00B16343" w:rsidRPr="00E56988" w:rsidRDefault="00B16343" w:rsidP="00E56988">
      <w:pPr>
        <w:spacing w:line="360" w:lineRule="auto"/>
        <w:ind w:firstLine="709"/>
        <w:jc w:val="both"/>
        <w:rPr>
          <w:sz w:val="28"/>
        </w:rPr>
      </w:pPr>
    </w:p>
    <w:p w:rsidR="00B16343" w:rsidRPr="00E56988" w:rsidRDefault="0091594A" w:rsidP="00E56988">
      <w:pPr>
        <w:pStyle w:val="3"/>
        <w:jc w:val="both"/>
        <w:rPr>
          <w:rFonts w:ascii="Times New Roman" w:hAnsi="Times New Roman" w:cs="Times New Roman"/>
          <w:b w:val="0"/>
          <w:i w:val="0"/>
          <w:color w:val="auto"/>
        </w:rPr>
      </w:pPr>
      <w:bookmarkStart w:id="15" w:name="_Toc119431002"/>
      <w:bookmarkStart w:id="16" w:name="_Toc132768417"/>
      <w:r>
        <w:rPr>
          <w:rFonts w:ascii="Times New Roman" w:hAnsi="Times New Roman" w:cs="Times New Roman"/>
          <w:b w:val="0"/>
          <w:i w:val="0"/>
          <w:color w:val="auto"/>
        </w:rPr>
        <w:br w:type="page"/>
      </w:r>
      <w:r w:rsidR="00B16343" w:rsidRPr="00E56988">
        <w:rPr>
          <w:rFonts w:ascii="Times New Roman" w:hAnsi="Times New Roman" w:cs="Times New Roman"/>
          <w:b w:val="0"/>
          <w:i w:val="0"/>
          <w:color w:val="auto"/>
        </w:rPr>
        <w:t>Список литературы</w:t>
      </w:r>
      <w:bookmarkEnd w:id="15"/>
      <w:bookmarkEnd w:id="16"/>
    </w:p>
    <w:p w:rsidR="00B16343" w:rsidRPr="00E56988" w:rsidRDefault="00B16343" w:rsidP="00E56988">
      <w:pPr>
        <w:spacing w:line="360" w:lineRule="auto"/>
        <w:ind w:firstLine="709"/>
        <w:jc w:val="both"/>
        <w:rPr>
          <w:sz w:val="28"/>
        </w:rPr>
      </w:pPr>
    </w:p>
    <w:p w:rsidR="00B16343" w:rsidRPr="00E56988" w:rsidRDefault="00B16343" w:rsidP="0091594A">
      <w:pPr>
        <w:pStyle w:val="a6"/>
        <w:numPr>
          <w:ilvl w:val="0"/>
          <w:numId w:val="1"/>
        </w:numPr>
        <w:ind w:left="0" w:firstLine="0"/>
        <w:jc w:val="both"/>
      </w:pPr>
      <w:r w:rsidRPr="00E56988">
        <w:t xml:space="preserve">Верст Н. История советского государства. </w:t>
      </w:r>
      <w:r w:rsidR="00056C15" w:rsidRPr="00E56988">
        <w:t>1900 – 1991. – М.: Прогресс, 200</w:t>
      </w:r>
      <w:r w:rsidRPr="00E56988">
        <w:t>2. – 480 с.</w:t>
      </w:r>
    </w:p>
    <w:p w:rsidR="00B16343" w:rsidRPr="00E56988" w:rsidRDefault="00B16343" w:rsidP="0091594A">
      <w:pPr>
        <w:pStyle w:val="a6"/>
        <w:numPr>
          <w:ilvl w:val="0"/>
          <w:numId w:val="1"/>
        </w:numPr>
        <w:ind w:left="0" w:firstLine="0"/>
        <w:jc w:val="both"/>
      </w:pPr>
      <w:r w:rsidRPr="00E56988">
        <w:t>История государства и права СССР / Под ред. К. А. Софроненко. М., 1967. – 431 с.</w:t>
      </w:r>
    </w:p>
    <w:p w:rsidR="00B16343" w:rsidRPr="00E56988" w:rsidRDefault="00B16343" w:rsidP="0091594A">
      <w:pPr>
        <w:pStyle w:val="a6"/>
        <w:numPr>
          <w:ilvl w:val="0"/>
          <w:numId w:val="1"/>
        </w:numPr>
        <w:ind w:left="0" w:firstLine="0"/>
        <w:jc w:val="both"/>
      </w:pPr>
      <w:r w:rsidRPr="00E56988">
        <w:t>История государства и права СССР / Под ред. Г. С. Кал</w:t>
      </w:r>
      <w:r w:rsidR="00056C15" w:rsidRPr="00E56988">
        <w:t>инина и А. Ф. Гончарова. М., 200</w:t>
      </w:r>
      <w:r w:rsidRPr="00E56988">
        <w:t>2. Ч. 1. – 330 с.</w:t>
      </w:r>
    </w:p>
    <w:p w:rsidR="00B16343" w:rsidRPr="00E56988" w:rsidRDefault="00B16343" w:rsidP="0091594A">
      <w:pPr>
        <w:pStyle w:val="a6"/>
        <w:numPr>
          <w:ilvl w:val="0"/>
          <w:numId w:val="1"/>
        </w:numPr>
        <w:ind w:left="0" w:firstLine="0"/>
        <w:jc w:val="both"/>
      </w:pPr>
      <w:r w:rsidRPr="00E56988">
        <w:t>Кудрявцев В., Трусов А. Политич</w:t>
      </w:r>
      <w:r w:rsidR="00056C15" w:rsidRPr="00E56988">
        <w:t>еская юстиция в СССР. – М.: 2005</w:t>
      </w:r>
      <w:r w:rsidRPr="00E56988">
        <w:t>. – 365 с.</w:t>
      </w:r>
    </w:p>
    <w:p w:rsidR="00261241" w:rsidRPr="00E56988" w:rsidRDefault="00B16343" w:rsidP="0091594A">
      <w:pPr>
        <w:pStyle w:val="a6"/>
        <w:numPr>
          <w:ilvl w:val="0"/>
          <w:numId w:val="1"/>
        </w:numPr>
        <w:ind w:left="0" w:firstLine="0"/>
        <w:jc w:val="both"/>
      </w:pPr>
      <w:r w:rsidRPr="00E56988">
        <w:t>Титов Ю. П. Хрестоматия по истории государства и права России. – М., 1997. – 980 с.</w:t>
      </w:r>
      <w:bookmarkStart w:id="17" w:name="_GoBack"/>
      <w:bookmarkEnd w:id="17"/>
    </w:p>
    <w:sectPr w:rsidR="00261241" w:rsidRPr="00E56988" w:rsidSect="00E56988">
      <w:headerReference w:type="even" r:id="rId7"/>
      <w:headerReference w:type="default" r:id="rId8"/>
      <w:pgSz w:w="11906" w:h="16838"/>
      <w:pgMar w:top="1134" w:right="850" w:bottom="1134" w:left="1701" w:header="720" w:footer="720" w:gutter="0"/>
      <w:pgNumType w:start="2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FC9" w:rsidRDefault="005A5FC9">
      <w:r>
        <w:separator/>
      </w:r>
    </w:p>
  </w:endnote>
  <w:endnote w:type="continuationSeparator" w:id="0">
    <w:p w:rsidR="005A5FC9" w:rsidRDefault="005A5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FC9" w:rsidRDefault="005A5FC9">
      <w:r>
        <w:separator/>
      </w:r>
    </w:p>
  </w:footnote>
  <w:footnote w:type="continuationSeparator" w:id="0">
    <w:p w:rsidR="005A5FC9" w:rsidRDefault="005A5FC9">
      <w:r>
        <w:continuationSeparator/>
      </w:r>
    </w:p>
  </w:footnote>
  <w:footnote w:id="1">
    <w:p w:rsidR="005A5FC9" w:rsidRDefault="00D32A6F" w:rsidP="00056C15">
      <w:pPr>
        <w:pStyle w:val="a3"/>
      </w:pPr>
      <w:r>
        <w:rPr>
          <w:rStyle w:val="a5"/>
        </w:rPr>
        <w:footnoteRef/>
      </w:r>
      <w:r>
        <w:t xml:space="preserve"> Верст Н. История советского государства. 1900 – 1991. – М.: Прогресс, 1992. С. 231.</w:t>
      </w:r>
    </w:p>
  </w:footnote>
  <w:footnote w:id="2">
    <w:p w:rsidR="005A5FC9" w:rsidRDefault="00D32A6F" w:rsidP="00B16343">
      <w:pPr>
        <w:pStyle w:val="a3"/>
      </w:pPr>
      <w:r>
        <w:rPr>
          <w:rStyle w:val="a5"/>
        </w:rPr>
        <w:footnoteRef/>
      </w:r>
      <w:r>
        <w:t xml:space="preserve"> Там же. С. 236.</w:t>
      </w:r>
    </w:p>
  </w:footnote>
  <w:footnote w:id="3">
    <w:p w:rsidR="005A5FC9" w:rsidRDefault="00D32A6F" w:rsidP="00B16343">
      <w:pPr>
        <w:pStyle w:val="a3"/>
      </w:pPr>
      <w:r>
        <w:rPr>
          <w:rStyle w:val="a5"/>
        </w:rPr>
        <w:footnoteRef/>
      </w:r>
      <w:r>
        <w:t xml:space="preserve"> Титов Ю. П. Хрестоматия по истории государства и права России. – М., 1997. С. 440.</w:t>
      </w:r>
    </w:p>
  </w:footnote>
  <w:footnote w:id="4">
    <w:p w:rsidR="005A5FC9" w:rsidRDefault="00D32A6F" w:rsidP="00B16343">
      <w:pPr>
        <w:pStyle w:val="a3"/>
      </w:pPr>
      <w:r>
        <w:rPr>
          <w:rStyle w:val="a5"/>
        </w:rPr>
        <w:footnoteRef/>
      </w:r>
      <w:r>
        <w:t xml:space="preserve"> История государства и права СССР / Под ред. Г. С. Калинина и А. Ф. Гончарова. М., 1972. Ч. 1. С. 112.</w:t>
      </w:r>
    </w:p>
  </w:footnote>
  <w:footnote w:id="5">
    <w:p w:rsidR="005A5FC9" w:rsidRDefault="00D32A6F" w:rsidP="00B16343">
      <w:pPr>
        <w:pStyle w:val="a3"/>
      </w:pPr>
      <w:r>
        <w:rPr>
          <w:rStyle w:val="a5"/>
        </w:rPr>
        <w:footnoteRef/>
      </w:r>
      <w:r>
        <w:t xml:space="preserve"> Там же. С. 112 - 113.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A6F" w:rsidRDefault="00D32A6F" w:rsidP="00A13C6D">
    <w:pPr>
      <w:pStyle w:val="a8"/>
      <w:framePr w:wrap="around" w:vAnchor="text" w:hAnchor="margin" w:xAlign="right" w:y="1"/>
      <w:rPr>
        <w:rStyle w:val="aa"/>
      </w:rPr>
    </w:pPr>
  </w:p>
  <w:p w:rsidR="00D32A6F" w:rsidRDefault="00D32A6F" w:rsidP="00B16343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A6F" w:rsidRDefault="00506DCD" w:rsidP="00A13C6D">
    <w:pPr>
      <w:pStyle w:val="a8"/>
      <w:framePr w:wrap="around" w:vAnchor="text" w:hAnchor="margin" w:xAlign="right" w:y="1"/>
      <w:rPr>
        <w:rStyle w:val="aa"/>
      </w:rPr>
    </w:pPr>
    <w:r>
      <w:rPr>
        <w:rStyle w:val="aa"/>
        <w:noProof/>
      </w:rPr>
      <w:t>3</w:t>
    </w:r>
  </w:p>
  <w:p w:rsidR="00D32A6F" w:rsidRDefault="00D32A6F" w:rsidP="00B16343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2216AE"/>
    <w:multiLevelType w:val="hybridMultilevel"/>
    <w:tmpl w:val="0BECB8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6343"/>
    <w:rsid w:val="00056C15"/>
    <w:rsid w:val="000C0D74"/>
    <w:rsid w:val="00261241"/>
    <w:rsid w:val="00374713"/>
    <w:rsid w:val="00497A2A"/>
    <w:rsid w:val="00506DCD"/>
    <w:rsid w:val="00535159"/>
    <w:rsid w:val="00587DC2"/>
    <w:rsid w:val="005A5FC9"/>
    <w:rsid w:val="009001DA"/>
    <w:rsid w:val="0091594A"/>
    <w:rsid w:val="00A0102A"/>
    <w:rsid w:val="00A13C6D"/>
    <w:rsid w:val="00B16343"/>
    <w:rsid w:val="00C16429"/>
    <w:rsid w:val="00C624F4"/>
    <w:rsid w:val="00CE1390"/>
    <w:rsid w:val="00CE1CB3"/>
    <w:rsid w:val="00D32A6F"/>
    <w:rsid w:val="00E12F79"/>
    <w:rsid w:val="00E56988"/>
    <w:rsid w:val="00F5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E239E51-E480-4457-8CF4-3CF74411B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34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56C1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16343"/>
    <w:pPr>
      <w:keepNext/>
      <w:shd w:val="clear" w:color="auto" w:fill="FFFFFF"/>
      <w:spacing w:line="360" w:lineRule="auto"/>
      <w:ind w:firstLine="709"/>
      <w:jc w:val="center"/>
      <w:outlineLvl w:val="2"/>
    </w:pPr>
    <w:rPr>
      <w:rFonts w:ascii="Arial" w:hAnsi="Arial" w:cs="Arial"/>
      <w:b/>
      <w:bCs/>
      <w:i/>
      <w:iCs/>
      <w:color w:val="000000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footnote text"/>
    <w:basedOn w:val="a"/>
    <w:link w:val="a4"/>
    <w:uiPriority w:val="99"/>
    <w:semiHidden/>
    <w:rsid w:val="00B16343"/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rPr>
      <w:sz w:val="20"/>
      <w:szCs w:val="20"/>
    </w:rPr>
  </w:style>
  <w:style w:type="character" w:styleId="a5">
    <w:name w:val="footnote reference"/>
    <w:uiPriority w:val="99"/>
    <w:semiHidden/>
    <w:rsid w:val="00B16343"/>
    <w:rPr>
      <w:rFonts w:cs="Times New Roman"/>
      <w:vertAlign w:val="superscript"/>
    </w:rPr>
  </w:style>
  <w:style w:type="paragraph" w:styleId="31">
    <w:name w:val="Body Text Indent 3"/>
    <w:basedOn w:val="a"/>
    <w:link w:val="32"/>
    <w:uiPriority w:val="99"/>
    <w:rsid w:val="00B16343"/>
    <w:pPr>
      <w:shd w:val="clear" w:color="auto" w:fill="FFFFFF"/>
      <w:ind w:firstLine="709"/>
      <w:jc w:val="both"/>
    </w:pPr>
    <w:rPr>
      <w:color w:val="000000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6">
    <w:name w:val="Body Text"/>
    <w:basedOn w:val="a"/>
    <w:link w:val="a7"/>
    <w:uiPriority w:val="99"/>
    <w:rsid w:val="00B16343"/>
    <w:pPr>
      <w:spacing w:line="360" w:lineRule="auto"/>
    </w:pPr>
    <w:rPr>
      <w:sz w:val="28"/>
    </w:rPr>
  </w:style>
  <w:style w:type="character" w:customStyle="1" w:styleId="a7">
    <w:name w:val="Основной текст Знак"/>
    <w:link w:val="a6"/>
    <w:uiPriority w:val="99"/>
    <w:semiHidden/>
    <w:rPr>
      <w:sz w:val="24"/>
      <w:szCs w:val="24"/>
    </w:rPr>
  </w:style>
  <w:style w:type="paragraph" w:styleId="a8">
    <w:name w:val="header"/>
    <w:basedOn w:val="a"/>
    <w:link w:val="a9"/>
    <w:uiPriority w:val="99"/>
    <w:rsid w:val="00B1634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Pr>
      <w:sz w:val="24"/>
      <w:szCs w:val="24"/>
    </w:rPr>
  </w:style>
  <w:style w:type="character" w:styleId="aa">
    <w:name w:val="page number"/>
    <w:uiPriority w:val="99"/>
    <w:rsid w:val="00B16343"/>
    <w:rPr>
      <w:rFonts w:cs="Times New Roman"/>
    </w:rPr>
  </w:style>
  <w:style w:type="paragraph" w:styleId="33">
    <w:name w:val="toc 3"/>
    <w:basedOn w:val="a"/>
    <w:next w:val="a"/>
    <w:autoRedefine/>
    <w:uiPriority w:val="99"/>
    <w:semiHidden/>
    <w:rsid w:val="00056C15"/>
    <w:pPr>
      <w:ind w:left="480"/>
    </w:pPr>
  </w:style>
  <w:style w:type="paragraph" w:styleId="11">
    <w:name w:val="toc 1"/>
    <w:basedOn w:val="a"/>
    <w:next w:val="a"/>
    <w:autoRedefine/>
    <w:uiPriority w:val="99"/>
    <w:semiHidden/>
    <w:rsid w:val="00056C15"/>
  </w:style>
  <w:style w:type="character" w:styleId="ab">
    <w:name w:val="Hyperlink"/>
    <w:uiPriority w:val="99"/>
    <w:rsid w:val="00056C15"/>
    <w:rPr>
      <w:rFonts w:cs="Times New Roman"/>
      <w:color w:val="0000FF"/>
      <w:u w:val="single"/>
    </w:rPr>
  </w:style>
  <w:style w:type="paragraph" w:styleId="2">
    <w:name w:val="toc 2"/>
    <w:basedOn w:val="a"/>
    <w:next w:val="a"/>
    <w:autoRedefine/>
    <w:uiPriority w:val="99"/>
    <w:semiHidden/>
    <w:rsid w:val="00056C15"/>
    <w:pPr>
      <w:ind w:left="240"/>
    </w:pPr>
  </w:style>
  <w:style w:type="paragraph" w:styleId="4">
    <w:name w:val="toc 4"/>
    <w:basedOn w:val="a"/>
    <w:next w:val="a"/>
    <w:autoRedefine/>
    <w:uiPriority w:val="99"/>
    <w:semiHidden/>
    <w:rsid w:val="00056C15"/>
    <w:pPr>
      <w:ind w:left="720"/>
    </w:pPr>
  </w:style>
  <w:style w:type="paragraph" w:styleId="5">
    <w:name w:val="toc 5"/>
    <w:basedOn w:val="a"/>
    <w:next w:val="a"/>
    <w:autoRedefine/>
    <w:uiPriority w:val="99"/>
    <w:semiHidden/>
    <w:rsid w:val="00056C15"/>
    <w:pPr>
      <w:ind w:left="960"/>
    </w:pPr>
  </w:style>
  <w:style w:type="paragraph" w:styleId="6">
    <w:name w:val="toc 6"/>
    <w:basedOn w:val="a"/>
    <w:next w:val="a"/>
    <w:autoRedefine/>
    <w:uiPriority w:val="99"/>
    <w:semiHidden/>
    <w:rsid w:val="00056C15"/>
    <w:pPr>
      <w:ind w:left="1200"/>
    </w:pPr>
  </w:style>
  <w:style w:type="paragraph" w:styleId="7">
    <w:name w:val="toc 7"/>
    <w:basedOn w:val="a"/>
    <w:next w:val="a"/>
    <w:autoRedefine/>
    <w:uiPriority w:val="99"/>
    <w:semiHidden/>
    <w:rsid w:val="00056C15"/>
    <w:pPr>
      <w:ind w:left="1440"/>
    </w:pPr>
  </w:style>
  <w:style w:type="paragraph" w:styleId="8">
    <w:name w:val="toc 8"/>
    <w:basedOn w:val="a"/>
    <w:next w:val="a"/>
    <w:autoRedefine/>
    <w:uiPriority w:val="99"/>
    <w:semiHidden/>
    <w:rsid w:val="00056C15"/>
    <w:pPr>
      <w:ind w:left="1680"/>
    </w:pPr>
  </w:style>
  <w:style w:type="paragraph" w:styleId="9">
    <w:name w:val="toc 9"/>
    <w:basedOn w:val="a"/>
    <w:next w:val="a"/>
    <w:autoRedefine/>
    <w:uiPriority w:val="99"/>
    <w:semiHidden/>
    <w:rsid w:val="00056C15"/>
    <w:pPr>
      <w:ind w:left="1920"/>
    </w:pPr>
  </w:style>
  <w:style w:type="paragraph" w:styleId="ac">
    <w:name w:val="Balloon Text"/>
    <w:basedOn w:val="a"/>
    <w:link w:val="ad"/>
    <w:uiPriority w:val="99"/>
    <w:semiHidden/>
    <w:rsid w:val="00C624F4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2255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admin</cp:lastModifiedBy>
  <cp:revision>2</cp:revision>
  <cp:lastPrinted>2006-04-14T09:26:00Z</cp:lastPrinted>
  <dcterms:created xsi:type="dcterms:W3CDTF">2014-03-09T03:02:00Z</dcterms:created>
  <dcterms:modified xsi:type="dcterms:W3CDTF">2014-03-09T03:02:00Z</dcterms:modified>
</cp:coreProperties>
</file>