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369A" w:rsidRDefault="00956C90">
      <w:pPr>
        <w:pStyle w:val="a3"/>
      </w:pPr>
      <w:r>
        <w:br/>
      </w:r>
      <w:r>
        <w:br/>
        <w:t xml:space="preserve">Иллирийские провинции </w:t>
      </w:r>
    </w:p>
    <w:p w:rsidR="0077369A" w:rsidRDefault="00956C90">
      <w:pPr>
        <w:pStyle w:val="a3"/>
      </w:pPr>
      <w:r>
        <w:rPr>
          <w:b/>
          <w:bCs/>
        </w:rPr>
        <w:t>Иллирийские провинции</w:t>
      </w:r>
      <w:r>
        <w:t> (фр. </w:t>
      </w:r>
      <w:r>
        <w:rPr>
          <w:i/>
          <w:iCs/>
        </w:rPr>
        <w:t>Provinces illyriennes</w:t>
      </w:r>
      <w:r>
        <w:t>, хорв. Ilirske pokrajine, словен. Ilirske province, итал. Province Illiriche) — автономная область состоящая из Далмации, Истрии и Крайне в составе Первой Французской империи (1809—1813). Провинции были созданы Наполеоном на адриатическом побережье, уступленном ему Австрией по условиям Шёнбруннского мира (1809). В состав провинций входили Крайна, западная Каринтия, Гориция, Истрия, Далмация и Рагуза. Во главе провинций стоял маршал Мармон, затем его сменили Жюно и Фуше. Венский конгресс постановил вернуть Иллирийские провинции Габсбургам, которые создали на этих землях королевство Иллирия.</w:t>
      </w:r>
    </w:p>
    <w:p w:rsidR="0077369A" w:rsidRDefault="00956C90">
      <w:pPr>
        <w:pStyle w:val="21"/>
        <w:numPr>
          <w:ilvl w:val="0"/>
          <w:numId w:val="0"/>
        </w:numPr>
      </w:pPr>
      <w:r>
        <w:t>История</w:t>
      </w:r>
    </w:p>
    <w:p w:rsidR="0077369A" w:rsidRDefault="00956C90">
      <w:pPr>
        <w:pStyle w:val="a3"/>
      </w:pPr>
      <w:r>
        <w:t>Желая отрезать Австрию от моря, Наполеон I подписал в Шёнбрунне декрет: «Округ Виллахский, Крайна, прежняя австрийская Истрия, Фиуме и Триест, земли, известные под названием Litorale, часть Кроации и всё, что нам уступлено на правом берегу Савы, Далмация с островами, впредь будут называться Иллирийскими провинциями».</w:t>
      </w:r>
    </w:p>
    <w:p w:rsidR="0077369A" w:rsidRDefault="00956C90">
      <w:pPr>
        <w:pStyle w:val="a3"/>
      </w:pPr>
      <w:r>
        <w:t>Второй декрет 15 апреля 1811 года определял точнее управление этой «славянской стены французско-итальянских государств», которую Наполеон, по собственному выражению, предполагал создать в Иллирии. Провинции (3200 лье² и 1 500 000 жителей) должны были, раздельно от Франции, управляться французскими генерал-губернатором, финансовым генерал-интендантом, комиссаром по делам юстиции и тремя провинциальными интендантами.</w:t>
      </w:r>
    </w:p>
    <w:p w:rsidR="0077369A" w:rsidRDefault="00956C90">
      <w:pPr>
        <w:pStyle w:val="a3"/>
      </w:pPr>
      <w:r>
        <w:t>Вся область была разделена на 6 гражданских провинций (Каринтия или собственно Виллахский окр., Крайна, Истрия, гражданская Хорватия, Далматия и Рагуза) и одну военную (округа 6 кроатских пограничных полков, так назыв. Croatia militaire). Генерал-губернатором, местопребыванием которого был город Лайбах, назначен известный маршал Мармон, герцог рагузский.</w:t>
      </w:r>
    </w:p>
    <w:p w:rsidR="0077369A" w:rsidRDefault="00956C90">
      <w:pPr>
        <w:pStyle w:val="a3"/>
      </w:pPr>
      <w:r>
        <w:t>Несмотря на кратковременное пребывание в Иллирии и блокаду морской торговли англичанами, французы успели много сделать для культуры страны, позаботились о хороших дорогах и других общественных сооружениях, особенно в Далмации. Лишь в Croatia militaire остались прежние законы, в прочих же провинциях введён был кодекс Наполеона. Интендант (</w:t>
      </w:r>
      <w:r>
        <w:rPr>
          <w:i/>
          <w:iCs/>
        </w:rPr>
        <w:t>proveditore</w:t>
      </w:r>
      <w:r>
        <w:t>) Далматии, генерал Дежан, изготовил великолепное описание страны (Пар. 1825), с массой данных, особенно по энтомологии.</w:t>
      </w:r>
    </w:p>
    <w:p w:rsidR="0077369A" w:rsidRDefault="00956C90">
      <w:pPr>
        <w:pStyle w:val="a3"/>
        <w:rPr>
          <w:position w:val="10"/>
        </w:rPr>
      </w:pPr>
      <w:r>
        <w:t>Коалиция 1813 года уничтожила и Иллирийские провинции. Осенью этого года австрийские войска, под начальством И. Гиллера, вступили сюда и изгнали сильно уже поредевшие французские войска. Венский конгресс утвердил Австрию во владении Иллирией и 3 августа 1816 года бывшие французские провинции, по отделении Далмации и Рагузы и присоединении Клагенфуртского округа Каринтии и округов Чивидасе и Градиски к Италии, вошли в состав земель австрийской короны в качестве королевства Иллирия. Недолгий опыт существования государственности укрепил самосознание югославских народов и создал предпосылки для расцвета иллиризма.</w:t>
      </w:r>
      <w:r>
        <w:rPr>
          <w:position w:val="10"/>
        </w:rPr>
        <w:t>[1]</w:t>
      </w:r>
    </w:p>
    <w:p w:rsidR="0077369A" w:rsidRDefault="0077369A">
      <w:pPr>
        <w:pStyle w:val="a3"/>
        <w:spacing w:after="0"/>
      </w:pPr>
    </w:p>
    <w:p w:rsidR="0077369A" w:rsidRDefault="00956C90">
      <w:pPr>
        <w:pStyle w:val="a3"/>
      </w:pPr>
      <w:r>
        <w:t>При написании этой статьи использовался материал из Энциклопедического словаря Брокгауза и Ефрона (1890—1907).</w:t>
      </w:r>
    </w:p>
    <w:p w:rsidR="0077369A" w:rsidRDefault="00956C90">
      <w:pPr>
        <w:pStyle w:val="a3"/>
      </w:pPr>
      <w:r>
        <w:t>Источник: http://ru.wikipedia.org/wiki/Иллирийские_провинции</w:t>
      </w:r>
      <w:bookmarkStart w:id="0" w:name="_GoBack"/>
      <w:bookmarkEnd w:id="0"/>
    </w:p>
    <w:sectPr w:rsidR="0077369A">
      <w:footnotePr>
        <w:pos w:val="beneathText"/>
      </w:footnotePr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ejaVu Sans">
    <w:charset w:val="00"/>
    <w:family w:val="swiss"/>
    <w:pitch w:val="variable"/>
  </w:font>
  <w:font w:name="Albany">
    <w:altName w:val="Arial"/>
    <w:charset w:val="00"/>
    <w:family w:val="swiss"/>
    <w:pitch w:val="variable"/>
  </w:font>
  <w:font w:name="HG Mincho Light J">
    <w:altName w:val="msmincho"/>
    <w:charset w:val="00"/>
    <w:family w:val="auto"/>
    <w:pitch w:val="variable"/>
  </w:font>
  <w:font w:name="Nimbus Sans L">
    <w:altName w:val="Arial"/>
    <w:charset w:val="00"/>
    <w:family w:val="auto"/>
    <w:pitch w:val="default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revisionView w:markup="0"/>
  <w:doNotTrackMoves/>
  <w:doNotTrackFormatting/>
  <w:defaultTabStop w:val="1134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56C90"/>
    <w:rsid w:val="00602CFA"/>
    <w:rsid w:val="0077369A"/>
    <w:rsid w:val="0095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A975F4-0DFC-47CA-A0F3-94B603265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autoSpaceDE w:val="0"/>
      <w:jc w:val="both"/>
    </w:pPr>
    <w:rPr>
      <w:color w:val="000000"/>
      <w:sz w:val="27"/>
      <w:szCs w:val="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ndnoteSymbol">
    <w:name w:val="End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FootnoteSymbol">
    <w:name w:val="Foot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Internetlink">
    <w:name w:val="Internet link"/>
    <w:rPr>
      <w:rFonts w:ascii="Liberation Serif" w:eastAsia="DejaVu Sans" w:hAnsi="Liberation Serif" w:cs="Liberation Serif"/>
      <w:color w:val="000080"/>
      <w:sz w:val="24"/>
      <w:szCs w:val="24"/>
      <w:u w:val="single"/>
      <w:lang w:val="en-US"/>
    </w:rPr>
  </w:style>
  <w:style w:type="paragraph" w:customStyle="1" w:styleId="Heading">
    <w:name w:val="Heading"/>
    <w:basedOn w:val="a"/>
    <w:next w:val="a3"/>
    <w:pPr>
      <w:keepNext/>
      <w:spacing w:before="240" w:after="283"/>
    </w:pPr>
    <w:rPr>
      <w:rFonts w:ascii="Albany" w:eastAsia="HG Mincho Light J" w:hAnsi="Albany" w:cs="Albany"/>
      <w:sz w:val="28"/>
      <w:szCs w:val="28"/>
    </w:rPr>
  </w:style>
  <w:style w:type="paragraph" w:styleId="a3">
    <w:name w:val="Body Text"/>
    <w:basedOn w:val="a"/>
    <w:semiHidden/>
    <w:pPr>
      <w:spacing w:after="283"/>
    </w:pPr>
  </w:style>
  <w:style w:type="paragraph" w:styleId="a4">
    <w:name w:val="List"/>
    <w:basedOn w:val="a3"/>
    <w:semiHidden/>
  </w:style>
  <w:style w:type="paragraph" w:customStyle="1" w:styleId="1">
    <w:name w:val="Назва об'єкта1"/>
    <w:basedOn w:val="a"/>
    <w:pPr>
      <w:suppressLineNumbers/>
      <w:spacing w:before="120" w:after="120"/>
    </w:pPr>
    <w:rPr>
      <w:rFonts w:cs="Nimbus Sans L"/>
      <w:i/>
      <w:iCs/>
      <w:sz w:val="24"/>
      <w:szCs w:val="24"/>
    </w:rPr>
  </w:style>
  <w:style w:type="paragraph" w:customStyle="1" w:styleId="Index">
    <w:name w:val="Index"/>
    <w:basedOn w:val="a"/>
  </w:style>
  <w:style w:type="paragraph" w:customStyle="1" w:styleId="HorizontalLine">
    <w:name w:val="Horizontal Line"/>
    <w:basedOn w:val="a"/>
    <w:next w:val="a3"/>
    <w:pPr>
      <w:pBdr>
        <w:bottom w:val="double" w:sz="1" w:space="0" w:color="808080"/>
      </w:pBdr>
      <w:spacing w:after="283"/>
    </w:pPr>
    <w:rPr>
      <w:sz w:val="12"/>
      <w:szCs w:val="12"/>
    </w:rPr>
  </w:style>
  <w:style w:type="paragraph" w:customStyle="1" w:styleId="210">
    <w:name w:val="Зворотна адреса 21"/>
    <w:basedOn w:val="a"/>
    <w:rPr>
      <w:i/>
      <w:iCs/>
    </w:rPr>
  </w:style>
  <w:style w:type="paragraph" w:customStyle="1" w:styleId="TableContents">
    <w:name w:val="Table Contents"/>
    <w:basedOn w:val="a3"/>
  </w:style>
  <w:style w:type="paragraph" w:customStyle="1" w:styleId="10">
    <w:name w:val="Нижній колонтитул1"/>
    <w:basedOn w:val="a"/>
    <w:pPr>
      <w:tabs>
        <w:tab w:val="center" w:pos="4818"/>
        <w:tab w:val="right" w:pos="9637"/>
      </w:tabs>
    </w:pPr>
  </w:style>
  <w:style w:type="paragraph" w:customStyle="1" w:styleId="12">
    <w:name w:val="Верхній колонтитул1"/>
    <w:basedOn w:val="a"/>
    <w:pPr>
      <w:tabs>
        <w:tab w:val="center" w:pos="4818"/>
        <w:tab w:val="right" w:pos="9637"/>
      </w:tabs>
    </w:pPr>
  </w:style>
  <w:style w:type="paragraph" w:customStyle="1" w:styleId="11">
    <w:name w:val="Заголовок 11"/>
    <w:basedOn w:val="Heading"/>
    <w:next w:val="a3"/>
    <w:pPr>
      <w:numPr>
        <w:numId w:val="1"/>
      </w:numPr>
      <w:outlineLvl w:val="0"/>
    </w:pPr>
    <w:rPr>
      <w:rFonts w:ascii="Thorndale" w:hAnsi="Thorndale" w:cs="Thorndale"/>
      <w:b/>
      <w:bCs/>
      <w:sz w:val="48"/>
      <w:szCs w:val="48"/>
    </w:rPr>
  </w:style>
  <w:style w:type="paragraph" w:customStyle="1" w:styleId="2">
    <w:name w:val="Назва об'єкта2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1">
    <w:name w:val="Заголовок 21"/>
    <w:basedOn w:val="Heading"/>
    <w:next w:val="a3"/>
    <w:pPr>
      <w:numPr>
        <w:ilvl w:val="1"/>
        <w:numId w:val="1"/>
      </w:numPr>
      <w:outlineLvl w:val="1"/>
    </w:pPr>
    <w:rPr>
      <w:rFonts w:ascii="Liberation Serif" w:eastAsia="DejaVu Sans" w:hAnsi="Liberation Serif" w:cs="Liberation Serif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453</Words>
  <Characters>2587</Characters>
  <Application>Microsoft Office Word</Application>
  <DocSecurity>0</DocSecurity>
  <Lines>21</Lines>
  <Paragraphs>6</Paragraphs>
  <ScaleCrop>false</ScaleCrop>
  <Company>diakov.net</Company>
  <LinksUpToDate>false</LinksUpToDate>
  <CharactersWithSpaces>3034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</dc:creator>
  <cp:keywords/>
  <cp:lastModifiedBy>Irina</cp:lastModifiedBy>
  <cp:revision>2</cp:revision>
  <cp:lastPrinted>1899-12-31T21:00:00Z</cp:lastPrinted>
  <dcterms:created xsi:type="dcterms:W3CDTF">2014-08-23T03:34:00Z</dcterms:created>
  <dcterms:modified xsi:type="dcterms:W3CDTF">2014-08-23T03:34:00Z</dcterms:modified>
</cp:coreProperties>
</file>