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673C" w:rsidRPr="00154EB2" w:rsidRDefault="0057673C" w:rsidP="0057673C">
      <w:pPr>
        <w:spacing w:before="120"/>
        <w:jc w:val="center"/>
        <w:rPr>
          <w:b/>
          <w:bCs/>
          <w:sz w:val="32"/>
          <w:szCs w:val="32"/>
        </w:rPr>
      </w:pPr>
      <w:r w:rsidRPr="00154EB2">
        <w:rPr>
          <w:b/>
          <w:bCs/>
          <w:sz w:val="32"/>
          <w:szCs w:val="32"/>
        </w:rPr>
        <w:t>Моделирование в педагогике: попытка осмысления</w:t>
      </w:r>
    </w:p>
    <w:p w:rsidR="0057673C" w:rsidRPr="00154EB2" w:rsidRDefault="0057673C" w:rsidP="0057673C">
      <w:pPr>
        <w:spacing w:before="120"/>
        <w:jc w:val="center"/>
        <w:rPr>
          <w:sz w:val="28"/>
          <w:szCs w:val="28"/>
        </w:rPr>
      </w:pPr>
      <w:r w:rsidRPr="00154EB2">
        <w:rPr>
          <w:sz w:val="28"/>
          <w:szCs w:val="28"/>
        </w:rPr>
        <w:t>А.Н.Дахин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Немецкий математик Феликс Клейн, возглавлявший в начале ХХ века комиссию по реорганизации гимназического образования, посещал уроки. На одном из них, когда речь зашла о Копернике, Клейн спросил у гимназистов: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– Когда родился Коперник?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Никто из обучающихся ответить не смог.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– Если не знаете даты рождения, скажите, хотя бы, в каком веке он жил?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В классе гробовое молчание.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– Тогда предположите, жил он до нашей эры или нет? – продолжал выяснение Клейн.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– Конечно, до нашей эры, - дружно ответили гимназисты.</w:t>
      </w:r>
    </w:p>
    <w:p w:rsidR="0057673C" w:rsidRDefault="0057673C" w:rsidP="0057673C">
      <w:pPr>
        <w:spacing w:before="120"/>
        <w:ind w:firstLine="567"/>
        <w:jc w:val="both"/>
      </w:pPr>
      <w:r w:rsidRPr="00A17300">
        <w:t>На что великий математик заметил: "Немецкая гимназия должна была добиться, чтобы, отвечая на такого рода вопросы, обучающиеся обходились хотя бы без слова "конечно".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Наверное, не так уж страшно, что дети не знали о каком-то ученом. Если им понадобится – узнают. Худо, что они настаивали на своем невежестве. Не понимали важности критического отношения к своим заявлениям. Но, даже этому не научила их гимназия.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Комментарий Клейна мог бы вполне охарактеризовать основные проблемы модернизации современного российского образования, а если точнее – традиционно большой разрыв между замыслом и условиями его реализации. Одна из причин этого, на мой взгляд, недостаточное внимание педагогическому моделированию. Так уж повелось, что мы не можем спокойно развиваться и совершенствовать свою работу. Под каждый учебный год необходим флаг-лозунг: либо переход на 12-летнее образование, либо принятие национальной доктрины или Концепции модернизации, либо, на худой конец, идея национальных проектов. Сложности в достижении целей национальных проектов очевидны. Существуют также традиционные сомнения в обеспечении такого рода проектов методическими и финансовыми ресурсами.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Но педагогам предстоит работать с тем, что есть, не рассчитывая на значительные инвестиции в сферу образования. При этом трудно предположить, что уже к следующему году учитель самостоятельно найдет способы организации творческой работы учащихся на уроке или эмоционально-ценностные виды деятельности, а именно они, в частности, согласно Проекту [1], должны быть убедительно представлены в практике. Еще труднее надеяться, что в ближайшее время Министерство образования и науки РФ снабдит школы всем современным технологическим арсеналом. Так что предстоит совместная работа педагогов на всех уровнях.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При описании понятийного аппарата, используемого в конкретной науке, у автора возникает соблазн произвести аналитический обзор наиболее часто встречающихся понятий и, сопоставив их, "осчастливить" педагогическую общественность еще одним – собственным – определением. Наверное, обойтись без ссылок на признанные авторитеты не получится – к этому обязывает цель данной статьи. Но для сопоставления возникает два препятствия. Первое связано с тем, что подобная работа уже проводилась другими авторами; второе касается смысловой нагрузки: научные понятия употребляются в различных контекстах и имеют множество аспектов, так что их прямое сопоставление не всегда корректно.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Итак, начнем с самого понятия "модель", которое используется во многих (а возможно, и во всех) областях науки. Модель – это искусственно созданный объект в виде схемы, физических конструкций, знаковых форм или формул, который, будучи подобен исследуемому объекту (или явлению), отображает и воспроизводит в более простом и огрубленном виде структуру, свойства, взаимосвязи и отношения между элементами этого объекта.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При этом, как правило, непосредственное изучение моделируемого объекта связано с какими-либо трудностями, например, финансового или технического характера. Принято условно подразделять модели на три вида: физические (имеющие природу, сходную с оригиналом); вещественно-математические (их физическая природа отличается от прототипа, но возможно математическое описание поведения оригинала); логико-семиотические (конструируются из специальных знаков, символов и структурных схем). Между названными типами моделей нет жестких границ. Педагогические модели в основном входят во вторую и третью группу перечисленных видов.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Эффективность моделирования зависит от изначальных теорий и гипотез, указывающих на границы допустимых при моделировании упрощений. Как же разрешить проблему адекватности модели? Этому аспекту все исследователи, использующие аппарат моделирования, придают особое значение. И на этот счет есть важное методологическое положение.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Австрийским логиком Куртом Гёделем доказаны две знаменитые теоремы о неполноте и непротиворечивости формальных систем. Первая утверждает, что в логико-математических системах принципиально невозможно формализовать всю содержательную часть, т.е. любая система аксиом является неполной. Во второй говорится о невозможности доказать непротиворечивость формальной системы средствами самой этой системы. Теоремы Гёделя получили и общенаучную интерпретацию, согласно которой для дедуктивного построения модели, точно описывающей "поведение" системы любой природы, не существует полного и конечного набора сведений о ней. А как же моделировать обучение или мотивацию поведения человека? Человек, наверное, самый сложный объект исследования. Не кроется ли в теории педагогического моделирования гносеологическая ошибка? Все равно неопределенность при моделировании будет велика. Но выхода нет. Не рассказывать же о преподавании и обучении только на художественно-эмоциональном уровне? Это уже будет не наука.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Для описания эффективности моделирования в педагогику введено специальное понятие – педагогическая валидность, которое близко к достоверности, адекватности, но не тождественно им. Педагогическую валидность обосновывают комплексно: концептуально, критериально и количественно, т.к. моделируются, как правило, многофакторные явления. Споры вокруг возможности моделирования сложных явлений социальной сферы продолжаются и сейчас, и они, наверное, не прекратятся никогда. И связано это с фундаментальной проблемой полноты каждой сконструированной модели. Никакая модель, даже очень сложная, не может дать полного представления об изучаемом объекте и точно предсказать его развитие или описать траекторию движения в каком-то собственном пространстве. Вот и приходится ученым при конструировании моделей балансировать на границе их полноты и валидности. Определенную перспективу видят в построении комплекса моделей, описывающих разные факторы развития образовательной системы. Еще раз подчеркнем, что имеется в виду именно комплекс, а не произвольный набор моделей, который приведет к эклектичности, произвольности и хаотичности описания. В конструировании целостного комплекса моделей и проявляется профессионализм исследователя.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В педагогике моделируют как содержание образования, так и учебную деятельность. В узкопредметном утилитарном смысле строят научные модели как аппарат для преподавания конкретных учебных дисциплин. Необходимость владения методикой моделирования связана как с общим методом научного познания, так и с психолого-педагогическими соображениями. Когда обучающиеся строят различные модели изучаемых явлений, моделирование выступает и в роли учебного средства, и способа обобщения учебного материала, а также представления его в свернутом виде. Кроме того, достаточно широко применяется моделирование учебного материала для его логического упорядочения, построения семантических схем, представления учебной информации в наглядной форме и в расчете на образные ассоциации с помощью мнемонических правил. Выделяют модель обучения, которая определяется как педагогическая техника, система методов и организационных форм обучения, составляющих дидактическую основу модели. Существует понятие, схожее с предыдущим, – это обучающая модель, которая имеет свои разновидности. Например, семиотическая обучающая модель включает систему заданий, предполагающих работу с текстом как семиотической системой, направленно обеспечивающей переработку знаковой информации. Имитационные обучающие модели предполагают выход обучающегося за рамки собственно текстов путем соотнесения информации из них с ситуациями будущей профессиональной деятельности. Социальные обучающие модели задают дополнительную динамику в коллективных формах работы участников образовательного процесса.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Для такого круга вопросов, как построение учебных планов и программ, различных способов организации обучающихся по группам или потокам, управление образованием, подбор критериев эффективности технологии, видов и способов контроля, оценивания и отчетности, применяется термин образовательная модель, который можно определить так: логически последовательная система соответствующих элементов, включающих цели образования, содержание образования, проектирование педагогической технологии и технологии управления образовательным процессом, учебных планов и программ.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Каждое образовательное учреждение характеризуется своей образовательной и организационной моделью. Например, известны следующие образовательные модели.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1. Поточная. Основная структура модели – предметно-классное обучение в уровневых потоках, в которые могут входить несколько классов.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2. Селективно-групповая. Основная структура модели - предметное обучение в уровневых группах внутри классов по некоторым предметам и обучение полным составом класса по остальным предметам; состав уровневых групп варьируется от предмета к предмету.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3. Модель смешанных способностей. Создаются группы по когнитивным признакам. Состав классов постоянен, но внутри создаются временные группы.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4. Интегративная модель. Организуется единая группа или класс с множеством возможностей для индивидуальной работы.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5. Инновационная модель. Формируются группы смешанных способностей, учитываются несколько критериев. Внутри класса функционируют несколько малых групп, состав которых постоянен [2].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В структуре адаптивной модели школы Е.А.Ямбурга [3] присутствуют четыре основных модуля и в каждом из них реализуется своя образовательная модель. Новым в адаптивной школе являются не отдельные модули, а их оптимальная комбинация, при этом сохраняется возможность перехода учеников с одного уровня обучения на другой. Подобное сосуществование нескольких образовательных моделей в рамках одного образовательного учреждения – достаточно новое явление в российской педагогике.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У педагогического моделирования есть "термин-партнер", часто сопровождающий его в научных текстах, –</w:t>
      </w:r>
      <w:r>
        <w:t xml:space="preserve"> </w:t>
      </w:r>
      <w:r w:rsidRPr="00A17300">
        <w:t xml:space="preserve">проектирование. В некоторых публикациях эти термины используются как сопоставимые и подменяют друг друга, т.е. являются, где это допустимо, синонимами.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Слово "проект" имеет несколько значений, и почти все они имеют отношение к педагогике. Во-первых, проект – это предварительный (предположительный) текст какого-либо документа. Выше мы уже встречались с этим вариантом применения термина "проект" [1]. Во-вторых, проект понимают как некоторую акцию, совокупность мероприятий, объединенных одной программой или в организационную форму целенаправленной деятельности. Работу специалистов в таких проектах не называют проектированием. В этом смысле в обучении применяется термин "проект как форма исследовательской деятельности обучающихся". В качестве примера можно отметить один из самых грандиозных международных проектов – это Интернет, который ворвался в жизнь каждого из нас. И третье значение проекта - деятельность по созданию (выработке, планированию, конструированию) какой-либо системы, объекта или модели. Что касается проектирования и конструирования, то их различие также носит достаточно относительный характер. Но все же отличие видят в том, что проектирование может быть и теоретическим (на бумаге или компьютере), а конструирование предполагает материальное (реальное) воплощение проектной деятельности.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Проектирование направлено на создание моделей планируемых (будущих) процессов и явлений (в отличие от моделирования, которое может распространяться и на прошлый опыт с целью его более глубокого осмысления). Компонентами проектной деятельности могут выступать конкретные модели или модули (функциональные узлы, объединяющие совокупность элементов, например, образовательной системы).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В теории педагогического проектирования выделяют прогностическую модель для оптимального распределения ресурсов и конкретизации целей; концептуальную модель, основанную на информационной базе данных и программе действий; инструментальную модель, с помощью которой можно подготовить средства исполнения и обучить преподавателей работе с педагогическими инструментами; модель мониторинга – для создания механизмов обратной связи и способов корректировки возможных отклонений от планируемых результатов; рефлексивную модель, которая создается для выработки решений в случае возникновения неожиданных и непредвиденных ситуаций. На этом моменте остановимся особо.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Еще в 80-х годах Э.Н.Гусинский [4] сформулировал принцип неопределенности для гуманитарных систем, согласно которому результаты взаимодействия и развития гуманитарных систем не могут быть детально предсказаны. Поэтому для таких систем применяют вероятностное проектирование. Многими авторами отрицается существование абсолютно схожих учебных ситуаций и условий, т.к. в основу современной образовательной системы вводится принцип неопределенности ряда учебных параметров и параметров управления и в современной системе образования необязательно, а порой и невозможно создать один педагогический инструментарий и применять его в изоморфных (подобных) учебных ситуациях [4, 5].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В.М.Монахов [6] определяет четыре возможных результата педагогического проектирования: 1) педагогическая система; 2) система управления образованием; 3) система методического обеспечения; 4) проект образовательного процесса. На первом этапе проектирования особенно важна экспертиза по следующим направлениям: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– замысел проекта;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– процесс его реализации;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– ожидаемые результаты;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– перспективы развития и распространения проекта.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Видим, что сопоставление терминов "моделирование" и "проектирование" приводит к их взаимному смысловому "вложению", т.е. проект как система является подсистемой модели, и наоборот, само проектирование может состоять из более мелких моделей. Проектирование предполагает создание частных моделей, моделирование, в свою очередь, состоит из совокупности элементов, в том числе включает теорию проектирования. Это взаимопроникновение можно изоморфным образом продолжить как вглубь, так и вширь. По-видимому, возможно и другое толкование смысловой зависимости этих понятий.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Теперь перейдем к основополагающей модели, которой является парадигма педагогической науки. Любое проектирование начинается с уточнения структуры образовательной парадигмы, ее содержательного наполнения, т.е. методологических основ. В этом смысле образовательная парадигма представляет собой основополагающую модель для любой научной деятельности, в том числе и для теории проектирования. О смене образовательной парадигмы сейчас много говорят и пишут. Но давайте разберемся, с чем это связано?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По определению парадигма – это модель научно-педагогической деятельности, представляющая собой совокупность теоретических положений, методологических оснований, понятий и ценностных критериев. Что же может пошатнуть устои парадигмы классической педагогики? Конкретные формы реализации подходов, называемых сейчас инновационными, не являются абсолютно новыми для педагогики. Перечислим только некоторые, наиболее часто встречающиеся в публикациях инновационные направления: переход на личностно ориентированное обучение; создание благоприятных условий для развития креативности детей и способностей их к самореализации; гуманизация и гуманитаризация образования; формирование системы ценностей; применение здоровьесберегающих и природосообразных технологий и т.д. Все это изобилие, на мой взгляд, связано с противопоставлением ЗУНовской модели обучения, доминировавшей до недавнего времени, которую не критиковал только ленивый. Хотя ЗУН - упрощенное представление элемента схемы обучения, всего лишь один компонент педагогической деятельности, сражаться против которой нет смысла. В серьезной педагогической литературе (но не в публицистике) о ЗУНовской образовательной парадигме речь никогда не шла. И сейчас в зависимости от целевых установок могут конструироваться образовательные технологии различных типов, в том числе ориентированные на получение учащимися определенных знаний и умений. Личностно ориентированное обучение может ожидать та же судьба, что и ЗУНы, если мы доведем это направление до абсурда, пренебрегая специальными знаниями, профессиональными умениями и технологическими навыками. Думаю, излишнее усердие в навязывании личностно ориентированной модели обучения и недостаточное внимание, например, социально ориентированному или ценностно ориентированному обучению приведут к такой же жесткой критике, которой подвергаются сейчас ЗУНы. Но сама идея ни при чем. Все дело в нас. Хотя принцип природосообразности и описан в "Великой дидактике", но с тех пор прошло более трехсот лет, а убедительных свидетельств преимущества природосообразности по сравнению, скажем, с целесообразностью, культуросообразностью или наукообразностью, на мой взгляд, пока нет.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Если мы говорим о модели научной педагогической деятельности, т.е. парадигме, то такие методологические характеристики, как проблема, актуальность темы, объект и предмет исследования, его цели и задачи, предположения и выносимые на защиту положения, научная новизна и практическая значимость, остаются неизменными. Но модель практической образовательной деятельности меняется и даже вынуждена меняться вслед за социокультурными условиями. Поэтому связь изменений в педагогической практике, с одной стороны, и в педагогической науке, с другой, не является прямой. В.В.Краевский [7] выделяет два направления возможных изменений парадигмы педагогической науки. Первое: возрастание роли междисциплинарных исследований в образовании и повышение интегративной функции педагогической науки. Второе: повышение теоретического уровня и определение статуса педагогики как единственной (думаю, все же главной) науки, специально изучающей образование. Реализация интегративной функции педагогики, связанной с использованием знаний, заимствованных из других научных дисциплин, выступает как одно из методологических условий моделирования в образовании. Любые суждения о столь сложном вопросе, как модель научной деятельности, должны быть основаны на глубоком анализе.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Ниже представлена структурная схема логической взаимосвязи моделирования и проектирования, (см. рис.), из которой видно их взаимопроникновение. Следует подчеркнуть, что это представление в чем-то условно и другие авторы по этому вопросу имеют, возможно, иную позицию. </w:t>
      </w:r>
    </w:p>
    <w:p w:rsidR="0057673C" w:rsidRPr="00A17300" w:rsidRDefault="0057673C" w:rsidP="0057673C">
      <w:pPr>
        <w:spacing w:before="120"/>
        <w:ind w:firstLine="567"/>
        <w:jc w:val="both"/>
      </w:pPr>
    </w:p>
    <w:tbl>
      <w:tblPr>
        <w:tblStyle w:val="a4"/>
        <w:tblW w:w="5000" w:type="pct"/>
        <w:tblInd w:w="-113" w:type="dxa"/>
        <w:tblLook w:val="01E0" w:firstRow="1" w:lastRow="1" w:firstColumn="1" w:lastColumn="1" w:noHBand="0" w:noVBand="0"/>
      </w:tblPr>
      <w:tblGrid>
        <w:gridCol w:w="1868"/>
        <w:gridCol w:w="2012"/>
        <w:gridCol w:w="1739"/>
        <w:gridCol w:w="115"/>
        <w:gridCol w:w="121"/>
        <w:gridCol w:w="1717"/>
        <w:gridCol w:w="1972"/>
        <w:gridCol w:w="1699"/>
      </w:tblGrid>
      <w:tr w:rsidR="0057673C" w:rsidRPr="00A17300" w:rsidTr="00002CC2">
        <w:tc>
          <w:tcPr>
            <w:tcW w:w="5000" w:type="pct"/>
            <w:gridSpan w:val="8"/>
          </w:tcPr>
          <w:p w:rsidR="0057673C" w:rsidRPr="00A17300" w:rsidRDefault="0057673C" w:rsidP="00002CC2">
            <w:r w:rsidRPr="00A17300">
              <w:t>Модель научно-педагогической деятельности (парадигма)</w:t>
            </w:r>
          </w:p>
          <w:p w:rsidR="0057673C" w:rsidRPr="00A17300" w:rsidRDefault="0057673C" w:rsidP="00002CC2"/>
        </w:tc>
      </w:tr>
      <w:tr w:rsidR="0057673C" w:rsidRPr="00A17300" w:rsidTr="00002CC2">
        <w:tc>
          <w:tcPr>
            <w:tcW w:w="5000" w:type="pct"/>
            <w:gridSpan w:val="8"/>
            <w:tcBorders>
              <w:left w:val="nil"/>
              <w:right w:val="nil"/>
            </w:tcBorders>
          </w:tcPr>
          <w:p w:rsidR="0057673C" w:rsidRPr="00A17300" w:rsidRDefault="0057673C" w:rsidP="00002CC2">
            <w:r w:rsidRPr="00A17300">
              <w:t>↓</w:t>
            </w:r>
          </w:p>
        </w:tc>
      </w:tr>
      <w:tr w:rsidR="0057673C" w:rsidRPr="00A17300" w:rsidTr="00002CC2">
        <w:tc>
          <w:tcPr>
            <w:tcW w:w="2430" w:type="pct"/>
            <w:gridSpan w:val="4"/>
          </w:tcPr>
          <w:p w:rsidR="0057673C" w:rsidRPr="00A17300" w:rsidRDefault="0057673C" w:rsidP="00002CC2">
            <w:r w:rsidRPr="00A17300">
              <w:t>Педагогическое моделирование: концептуальное; системное; процессуальное; понятийное; экспериментальное и др.</w:t>
            </w:r>
          </w:p>
          <w:p w:rsidR="0057673C" w:rsidRPr="00A17300" w:rsidRDefault="0057673C" w:rsidP="00002CC2"/>
        </w:tc>
        <w:tc>
          <w:tcPr>
            <w:tcW w:w="2570" w:type="pct"/>
            <w:gridSpan w:val="4"/>
          </w:tcPr>
          <w:p w:rsidR="0057673C" w:rsidRPr="00A17300" w:rsidRDefault="0057673C" w:rsidP="00002CC2">
            <w:r w:rsidRPr="00A17300">
              <w:t>Проектирование: деятельность, предопределяющая и оформляющая замысел педагогов</w:t>
            </w:r>
          </w:p>
        </w:tc>
      </w:tr>
      <w:tr w:rsidR="0057673C" w:rsidRPr="00A17300" w:rsidTr="00002CC2">
        <w:tc>
          <w:tcPr>
            <w:tcW w:w="5000" w:type="pct"/>
            <w:gridSpan w:val="8"/>
            <w:tcBorders>
              <w:left w:val="nil"/>
              <w:right w:val="nil"/>
            </w:tcBorders>
          </w:tcPr>
          <w:p w:rsidR="0057673C" w:rsidRPr="00A17300" w:rsidRDefault="0057673C" w:rsidP="00002CC2">
            <w:r>
              <w:t xml:space="preserve"> </w:t>
            </w:r>
            <w:r w:rsidRPr="00A17300">
              <w:t>↓</w:t>
            </w:r>
            <w:r>
              <w:t xml:space="preserve">   </w:t>
            </w:r>
            <w:r w:rsidRPr="00A17300">
              <w:t>↓</w:t>
            </w:r>
          </w:p>
        </w:tc>
      </w:tr>
      <w:tr w:rsidR="0057673C" w:rsidRPr="00A17300" w:rsidTr="00002CC2">
        <w:tc>
          <w:tcPr>
            <w:tcW w:w="2362" w:type="pct"/>
            <w:gridSpan w:val="3"/>
            <w:tcBorders>
              <w:top w:val="nil"/>
            </w:tcBorders>
          </w:tcPr>
          <w:p w:rsidR="0057673C" w:rsidRPr="00A17300" w:rsidRDefault="0057673C" w:rsidP="00002CC2">
            <w:r w:rsidRPr="00A17300">
              <w:t>Модели</w:t>
            </w:r>
          </w:p>
        </w:tc>
        <w:tc>
          <w:tcPr>
            <w:tcW w:w="139" w:type="pct"/>
            <w:gridSpan w:val="2"/>
            <w:tcBorders>
              <w:bottom w:val="nil"/>
            </w:tcBorders>
          </w:tcPr>
          <w:p w:rsidR="0057673C" w:rsidRPr="00A17300" w:rsidRDefault="0057673C" w:rsidP="00002CC2"/>
        </w:tc>
        <w:tc>
          <w:tcPr>
            <w:tcW w:w="2499" w:type="pct"/>
            <w:gridSpan w:val="3"/>
          </w:tcPr>
          <w:p w:rsidR="0057673C" w:rsidRPr="00A17300" w:rsidRDefault="0057673C" w:rsidP="00002CC2">
            <w:r w:rsidRPr="00A17300">
              <w:t>Проекты</w:t>
            </w:r>
          </w:p>
        </w:tc>
      </w:tr>
      <w:tr w:rsidR="0057673C" w:rsidRPr="00A17300" w:rsidTr="00002CC2">
        <w:tc>
          <w:tcPr>
            <w:tcW w:w="2362" w:type="pct"/>
            <w:gridSpan w:val="3"/>
          </w:tcPr>
          <w:p w:rsidR="0057673C" w:rsidRPr="00A17300" w:rsidRDefault="0057673C" w:rsidP="00002CC2">
            <w:r w:rsidRPr="00A17300">
              <w:t xml:space="preserve">Педагогические конструкты </w:t>
            </w:r>
          </w:p>
        </w:tc>
        <w:tc>
          <w:tcPr>
            <w:tcW w:w="139" w:type="pct"/>
            <w:gridSpan w:val="2"/>
            <w:tcBorders>
              <w:top w:val="nil"/>
              <w:bottom w:val="nil"/>
            </w:tcBorders>
          </w:tcPr>
          <w:p w:rsidR="0057673C" w:rsidRPr="00A17300" w:rsidRDefault="0057673C" w:rsidP="00002CC2"/>
        </w:tc>
        <w:tc>
          <w:tcPr>
            <w:tcW w:w="2499" w:type="pct"/>
            <w:gridSpan w:val="3"/>
          </w:tcPr>
          <w:p w:rsidR="0057673C" w:rsidRPr="00A17300" w:rsidRDefault="0057673C" w:rsidP="00002CC2">
            <w:r w:rsidRPr="00A17300">
              <w:t xml:space="preserve">Педагогические конструкты </w:t>
            </w:r>
          </w:p>
        </w:tc>
      </w:tr>
      <w:tr w:rsidR="0057673C" w:rsidRPr="00A17300" w:rsidTr="00002CC2">
        <w:tc>
          <w:tcPr>
            <w:tcW w:w="785" w:type="pct"/>
          </w:tcPr>
          <w:p w:rsidR="0057673C" w:rsidRPr="00A17300" w:rsidRDefault="0057673C" w:rsidP="00002CC2">
            <w:r w:rsidRPr="00A17300">
              <w:t>Теория проектирования</w:t>
            </w:r>
          </w:p>
        </w:tc>
        <w:tc>
          <w:tcPr>
            <w:tcW w:w="844" w:type="pct"/>
          </w:tcPr>
          <w:p w:rsidR="0057673C" w:rsidRPr="00A17300" w:rsidRDefault="0057673C" w:rsidP="00002CC2">
            <w:r w:rsidRPr="00A17300">
              <w:t>Модуль 1 Технологический</w:t>
            </w:r>
          </w:p>
        </w:tc>
        <w:tc>
          <w:tcPr>
            <w:tcW w:w="733" w:type="pct"/>
          </w:tcPr>
          <w:p w:rsidR="0057673C" w:rsidRPr="00A17300" w:rsidRDefault="0057673C" w:rsidP="00002CC2">
            <w:r w:rsidRPr="00A17300">
              <w:t>Модуль 2 Эмпирический</w:t>
            </w:r>
          </w:p>
        </w:tc>
        <w:tc>
          <w:tcPr>
            <w:tcW w:w="139" w:type="pct"/>
            <w:gridSpan w:val="2"/>
            <w:tcBorders>
              <w:top w:val="nil"/>
              <w:bottom w:val="nil"/>
            </w:tcBorders>
          </w:tcPr>
          <w:p w:rsidR="0057673C" w:rsidRPr="00A17300" w:rsidRDefault="0057673C" w:rsidP="00002CC2"/>
        </w:tc>
        <w:tc>
          <w:tcPr>
            <w:tcW w:w="955" w:type="pct"/>
          </w:tcPr>
          <w:p w:rsidR="0057673C" w:rsidRPr="00A17300" w:rsidRDefault="0057673C" w:rsidP="00002CC2">
            <w:r w:rsidRPr="00A17300">
              <w:t>Теоретическая модель</w:t>
            </w:r>
          </w:p>
        </w:tc>
        <w:tc>
          <w:tcPr>
            <w:tcW w:w="828" w:type="pct"/>
          </w:tcPr>
          <w:p w:rsidR="0057673C" w:rsidRPr="00A17300" w:rsidRDefault="0057673C" w:rsidP="00002CC2">
            <w:r w:rsidRPr="00A17300">
              <w:t>Модель 2 Технологическая</w:t>
            </w:r>
          </w:p>
        </w:tc>
        <w:tc>
          <w:tcPr>
            <w:tcW w:w="716" w:type="pct"/>
          </w:tcPr>
          <w:p w:rsidR="0057673C" w:rsidRPr="00A17300" w:rsidRDefault="0057673C" w:rsidP="00002CC2">
            <w:r w:rsidRPr="00A17300">
              <w:t>Модель 3 Эмпирическая</w:t>
            </w:r>
          </w:p>
        </w:tc>
      </w:tr>
    </w:tbl>
    <w:p w:rsidR="0057673C" w:rsidRPr="00A17300" w:rsidRDefault="0057673C" w:rsidP="0057673C">
      <w:pPr>
        <w:spacing w:before="120"/>
        <w:ind w:firstLine="567"/>
        <w:jc w:val="both"/>
      </w:pPr>
    </w:p>
    <w:p w:rsidR="0057673C" w:rsidRDefault="0057673C" w:rsidP="0057673C">
      <w:pPr>
        <w:spacing w:before="120"/>
        <w:ind w:firstLine="567"/>
        <w:jc w:val="both"/>
      </w:pPr>
      <w:r w:rsidRPr="00A17300">
        <w:t>Рис.</w:t>
      </w:r>
      <w:r>
        <w:t xml:space="preserve"> </w:t>
      </w:r>
      <w:r w:rsidRPr="00A17300">
        <w:t>Логическая взаимосвязь моделирования и проектирования в педагогике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В заключение сформулируем основные положения педагогического моделирования.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Этапы моделирования: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1. Вхождение в проблему построения модели. Определяются функции анализируемого (моделируемого) объекта, его место и роль в системе образования.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2. Строится система сквозных компонентов структуры исследуемого объекта, обладающая максимальной функциональной полнотой. Формулируются критерии, проводятся контролирующие мероприятия по проверке полноты данных структурных компонентов.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3. Из выделенных ранее сквозных компонентов определяется минимально допустимый набор базовых (статических) составляющих, обладающих функциональной полнотой. Устанавливаются различные взаимосвязи компонентов системы (логические, функциональные, семантические, технологические и др.).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4. Разрабатывается модель динамики объекта исследования: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а) на основе теоретического и эмпирического изучения объекта устанавливаются известные по отношению к объекту сведения (исторические, статистические, эмпирические и др.), затем формулируются проблемы, определяющие задачи и соответственно конкретный предмет моделирования;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б) определяются закономерности функционирования системы, включая необходимые оптимальные параметры, описывающие ее поведение и параметры управления; некоторые из этих параметров могут принимать неопределенные значения;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в) предполагаются закономерности динамики изменения, самоорганизации или развития системы в условиях ее функционирования;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г) устанавливается причинно-следственная связь между поведением системы и характером управляющего воздействия;</w:t>
      </w:r>
    </w:p>
    <w:p w:rsidR="0057673C" w:rsidRDefault="0057673C" w:rsidP="0057673C">
      <w:pPr>
        <w:spacing w:before="120"/>
        <w:ind w:firstLine="567"/>
        <w:jc w:val="both"/>
      </w:pPr>
      <w:r w:rsidRPr="00A17300">
        <w:t xml:space="preserve">д) описываются и анализируются условия неопределенности функционирования моделируемого объекта.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Представим логику процесса педагогического проектирования, некоторые положения которой, как уже отмечалось, подобны моделированию: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– анализ развития педагогической ситуации и формулировка проблемы;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–выдвижение идей в рамках определенной системы ценностей и подходов, которые могут способствовать разрешению противоречий и проблем;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– построение модели желаемого педагогического объекта в соответствии с ведущими идеями и ценностями;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– формулировка предположения о способах достижения целей, а также варианты поэтапной деятельности;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– установление критериев оценки ожидаемых результатов;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– выбор оптимального варианта конструируемого проекта в общей модели педагогической деятельности;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– конкретизация задач, которые необходимо решить для реализации замысла;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– этап реализации проекта при непрерывной диагностике, анализе и корректировке проектной деятельности;</w:t>
      </w:r>
    </w:p>
    <w:p w:rsidR="0057673C" w:rsidRDefault="0057673C" w:rsidP="0057673C">
      <w:pPr>
        <w:spacing w:before="120"/>
        <w:ind w:firstLine="567"/>
        <w:jc w:val="both"/>
      </w:pPr>
      <w:r w:rsidRPr="00A17300">
        <w:t>– заключительный этап: обобщение результатов, выводы, представление опыта педагогической общественности.</w:t>
      </w:r>
    </w:p>
    <w:p w:rsidR="0057673C" w:rsidRDefault="0057673C" w:rsidP="0057673C">
      <w:pPr>
        <w:spacing w:before="120"/>
        <w:ind w:firstLine="567"/>
        <w:jc w:val="both"/>
      </w:pPr>
      <w:r w:rsidRPr="00A17300">
        <w:t xml:space="preserve">Данная статья – лишь вхождение в проблему педагогического моделирования. Остались не затронутыми вопросы моделирования образовательной компетентности учащегося, опыта осуществления эмоционально-ценностных отношений в обучении, а также понятия «успешность» в контексте образовательной технологии. Именно такие задачи ставятся в опубликованном проекте обязательного минимума содержания образования [1]. Перечень актуальных вопросов можно было бы продолжить и, наверное, часть из них в дальнейшем найдет свое отражение в публикациях автора. </w:t>
      </w:r>
    </w:p>
    <w:p w:rsidR="0057673C" w:rsidRPr="00154EB2" w:rsidRDefault="0057673C" w:rsidP="0057673C">
      <w:pPr>
        <w:spacing w:before="120"/>
        <w:jc w:val="center"/>
        <w:rPr>
          <w:b/>
          <w:bCs/>
          <w:sz w:val="28"/>
          <w:szCs w:val="28"/>
        </w:rPr>
      </w:pPr>
      <w:r w:rsidRPr="00154EB2">
        <w:rPr>
          <w:b/>
          <w:bCs/>
          <w:sz w:val="28"/>
          <w:szCs w:val="28"/>
        </w:rPr>
        <w:t>Список литературы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Обязательный минимум содержания образования (Проект) // Народное образование. - 2001. - №9. - С. 203-279.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Де’Калуве Л., Маркс Э., Петри М. Развитие школы: модели и изменения. – Калуга: Изд. Калужского института социологии, 1993. - 240 с.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Ямбург Е.А. Школа для всех: Адаптивная модель (теоретические основы и практическая реализация). М.: Новая школа, 1996. - 352 с.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 xml:space="preserve">Гусинский Э.Н. Построение теории образования на основе междисциплинарного системного подхода. М.: Школа, 1994. - 184 с. 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Зинченко В.П. Аффект и интеллект в образовании. М.: Тривола, 1995. - С. 6–62.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Монахов В.М. Педагогическое проектирование – современный инструментарий дидактических исследований // Школьные технологии. -2001. - №5. - С.75–89.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Краевский В.В. Воспитание или образование? // Педагогика. - 2001. - №3. С.3–10.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Проектирование систем внутришкольного управления / Пособие для руководителей образовательных учреждений и территориальных образовательных систем / Под ред. А.М.Моисеева. М.: Педагогическое общество России, 2001. - 384 с.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Борисова Л.Г., Колесников Л.Ф., Ткач М.Ф., Турченко В.Н. Стратегия образования. Новосибирск: Изд. НГПИ, 1990. - 101 с.</w:t>
      </w:r>
    </w:p>
    <w:p w:rsidR="0057673C" w:rsidRPr="00A17300" w:rsidRDefault="0057673C" w:rsidP="0057673C">
      <w:pPr>
        <w:spacing w:before="120"/>
        <w:ind w:firstLine="567"/>
        <w:jc w:val="both"/>
      </w:pPr>
      <w:r w:rsidRPr="00A17300">
        <w:t>Берталанфи Л. Общая теория систем, критический обзор // Исследование по общей теории систем. – М.: Наука, 1969. – С. 23-82.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7673C"/>
    <w:rsid w:val="00002CC2"/>
    <w:rsid w:val="00095BA6"/>
    <w:rsid w:val="00154EB2"/>
    <w:rsid w:val="00196B8B"/>
    <w:rsid w:val="0031418A"/>
    <w:rsid w:val="0057673C"/>
    <w:rsid w:val="005A2562"/>
    <w:rsid w:val="007B2FC7"/>
    <w:rsid w:val="00A17300"/>
    <w:rsid w:val="00A44D32"/>
    <w:rsid w:val="00B23CE6"/>
    <w:rsid w:val="00E1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FCF54E07-89BB-470B-88B6-760BCB1F9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673C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57673C"/>
    <w:rPr>
      <w:color w:val="0000FF"/>
      <w:u w:val="single"/>
    </w:rPr>
  </w:style>
  <w:style w:type="table" w:styleId="a4">
    <w:name w:val="Table Grid"/>
    <w:basedOn w:val="a1"/>
    <w:uiPriority w:val="99"/>
    <w:rsid w:val="0057673C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3503</Words>
  <Characters>19970</Characters>
  <Application>Microsoft Office Word</Application>
  <DocSecurity>0</DocSecurity>
  <Lines>166</Lines>
  <Paragraphs>46</Paragraphs>
  <ScaleCrop>false</ScaleCrop>
  <Company>Home</Company>
  <LinksUpToDate>false</LinksUpToDate>
  <CharactersWithSpaces>23427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Моделирование в педагогике: попытка осмысления</dc:title>
  <dc:subject/>
  <dc:creator>Alena</dc:creator>
  <cp:keywords/>
  <dc:description/>
  <cp:lastModifiedBy>admin</cp:lastModifiedBy>
  <cp:revision>2</cp:revision>
  <dcterms:created xsi:type="dcterms:W3CDTF">2014-02-16T08:56:00Z</dcterms:created>
  <dcterms:modified xsi:type="dcterms:W3CDTF">2014-02-16T08:56:00Z</dcterms:modified>
</cp:coreProperties>
</file>