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398E" w:rsidRPr="00763D31" w:rsidRDefault="000C398E" w:rsidP="000C398E">
      <w:pPr>
        <w:spacing w:before="120"/>
        <w:jc w:val="center"/>
        <w:rPr>
          <w:b/>
          <w:bCs/>
          <w:sz w:val="32"/>
          <w:szCs w:val="32"/>
        </w:rPr>
      </w:pPr>
      <w:r w:rsidRPr="00763D31">
        <w:rPr>
          <w:b/>
          <w:bCs/>
          <w:sz w:val="32"/>
          <w:szCs w:val="32"/>
        </w:rPr>
        <w:t>Классическая основа искусства Рублева</w:t>
      </w:r>
    </w:p>
    <w:p w:rsidR="000C398E" w:rsidRPr="00763D31" w:rsidRDefault="000C398E" w:rsidP="000C398E">
      <w:pPr>
        <w:spacing w:before="120"/>
        <w:jc w:val="center"/>
        <w:rPr>
          <w:sz w:val="28"/>
          <w:szCs w:val="28"/>
        </w:rPr>
      </w:pPr>
      <w:r w:rsidRPr="00763D31">
        <w:rPr>
          <w:sz w:val="28"/>
          <w:szCs w:val="28"/>
        </w:rPr>
        <w:t>Михаил В.А.</w:t>
      </w:r>
    </w:p>
    <w:p w:rsidR="000C398E" w:rsidRPr="00F103E5" w:rsidRDefault="00CE4668" w:rsidP="000C398E">
      <w:pPr>
        <w:spacing w:before="120"/>
        <w:ind w:firstLine="567"/>
        <w:jc w:val="both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 83. Андрей Рублев. Апостол Петр. Фрагмент фрески 'Шествие праведных в рай' Успенского собора во Владимире. 1408.(Andre Roublev. Saint Pierre. Fragment de la fresque 'La procession des Justes au paradis' de la cathedrale de la Dormition de Vladimir. 1408.) " style="width:105.75pt;height:205.5pt">
            <v:imagedata r:id="rId4" o:title=""/>
          </v:shape>
        </w:pict>
      </w:r>
    </w:p>
    <w:p w:rsidR="000C398E" w:rsidRPr="00F103E5" w:rsidRDefault="000C398E" w:rsidP="000C398E">
      <w:pPr>
        <w:spacing w:before="120"/>
        <w:ind w:firstLine="567"/>
        <w:jc w:val="both"/>
      </w:pPr>
      <w:r w:rsidRPr="00F103E5">
        <w:t xml:space="preserve">Андрей Рублев. Апостол Петр. Фрагмент фрески 'Шествие праведных в рай' Успенского собора во Владимире. </w:t>
      </w:r>
      <w:r w:rsidRPr="00F103E5">
        <w:rPr>
          <w:lang w:val="en-US"/>
        </w:rPr>
        <w:t xml:space="preserve">1408.(Andre Roublev. Saint Pierre. Fragment de la fresque 'La procession des Justes au paradis' de la cathedrale de la Dormition de Vladimir. </w:t>
      </w:r>
      <w:r w:rsidRPr="00F103E5">
        <w:t xml:space="preserve">1408.) </w:t>
      </w:r>
    </w:p>
    <w:p w:rsidR="000C398E" w:rsidRPr="00F103E5" w:rsidRDefault="000C398E" w:rsidP="000C398E">
      <w:pPr>
        <w:spacing w:before="120"/>
        <w:ind w:firstLine="567"/>
        <w:jc w:val="both"/>
      </w:pPr>
      <w:r w:rsidRPr="00F103E5">
        <w:t xml:space="preserve">Более ста лет тому назад один автор, пораженный классической строгостью и красотой „Троицы" Рублева, тогда еще покрытой непроницаемым окладом, спрашивал себя, не является ли она созданием итальянского мастера (Н. Иванчин-Писарев, Андроников монастырь, М., 1842, стр. 72; Д. Ровинский, История школ русского иконописания, Спб., 1856.). Позднее высказывалось предположение, что мастера итальянского треченто оказали влияние на великого русского мастера (Д.Айналов, История русской живописи от XVI до XIX вв., Пг., 1916.). В настоящее время большинство историков древнерусского искусства предпочитает объяснять отдаленное сходство Рублева с Дуччо и Симоне Мартини их общими византийскими корнями (М. Alpatov, La Trinite dans 1'art byzantin et 1'icone de Roublev. - "Echos d'Orient", 1927, № 148, p. 160.). </w:t>
      </w:r>
    </w:p>
    <w:p w:rsidR="000C398E" w:rsidRPr="00F103E5" w:rsidRDefault="000C398E" w:rsidP="000C398E">
      <w:pPr>
        <w:spacing w:before="120"/>
        <w:ind w:firstLine="567"/>
        <w:jc w:val="both"/>
      </w:pPr>
      <w:r w:rsidRPr="00F103E5">
        <w:t xml:space="preserve">Но каковы бы ни были истоки Рублева, в нем всегда ощущается и угадывается еще нечто чисто эллинское. Примечательно, что на это обращали внимание как русские, так и иностранные авторы, хотя они приходили к своим выводам независимо друг от друга. Указывались некоторые возможные греческие прототипы Рублева (Ю. Олсуфьев, Три доклада о памятниках искусства Троице-Сергиевой лавры, Сергиев, 1927; И. Щербаков и А. Свирин, К проблеме творчества Андрея Рублева, Сергиев 1928; W. Worringer, Griechentum und Gotik. Vom Weltreich des Hellenismus, Miinchen, 1928, S. 107. ). Но эта его близость к ним не ставилась в связь с общим характером развития русского искусства. </w:t>
      </w:r>
    </w:p>
    <w:p w:rsidR="000C398E" w:rsidRPr="00F103E5" w:rsidRDefault="000C398E" w:rsidP="000C398E">
      <w:pPr>
        <w:spacing w:before="120"/>
        <w:ind w:firstLine="567"/>
        <w:jc w:val="both"/>
      </w:pPr>
      <w:r w:rsidRPr="00F103E5">
        <w:t>Начиная с древнего Киева русская культура находилась постоянно в тесной связи с византийской. Иконографические типы, живописная техника и художественный вкус Древней Руси многим обязаны византийским истокам. Византии принадлежала честь быть хранительницей античных традиций в течение всех средних веков (Д. Айналов, Эллинистические основы византийского искусства. Спб</w:t>
      </w:r>
      <w:r w:rsidRPr="00F103E5">
        <w:rPr>
          <w:lang w:val="en-US"/>
        </w:rPr>
        <w:t xml:space="preserve">., 1900; </w:t>
      </w:r>
      <w:r w:rsidRPr="00F103E5">
        <w:t>К</w:t>
      </w:r>
      <w:r w:rsidRPr="00F103E5">
        <w:rPr>
          <w:lang w:val="en-US"/>
        </w:rPr>
        <w:t xml:space="preserve">. Weitz-mann, Das klassische Erbe in der Kunst Konstan-tinopels. - „Alte und Neue Kunst", 1954, S. 41.). </w:t>
      </w:r>
      <w:r w:rsidRPr="00F103E5">
        <w:t xml:space="preserve">Это не исключает того, что античные традиции по-разному проявили себя в различных областях ее культуры. Они почти не прерывались в миниатюре ив прикладном искусстве, особенно в резьбе из слоновой кости, и усиливаются в годы упадка Византии накануне ее гибели. Русские мастера не имели в своем распоряжении таких шедевров античного искусства, которые были перед глазами византийцев. Это делало их путь к античности более трудным. Но в искусстве решающее значение нередко имеет не столько непосредственное соприкосновение одного мастера с другим, сколько их общие тенденции. Наперекор классическим тенденциям сильное воздействие оказывал на византийское искусство суровый догматизм церкви. Любовь к античным формам часто превращается у византийцев в утонченную, но мало плодотворную стилизацию. Им часто не хватало непосредственного чувства, способности оживить традиции классики. Русским мастерам, и особенно Рублеву, было суждено произвести нечто вроде расшифровки древнего палимпсеста, то есть под позднейшими записями и наслоениями веков обнаружить чудесные остатки древней мудрости и вкуса. </w:t>
      </w:r>
    </w:p>
    <w:p w:rsidR="000C398E" w:rsidRPr="00F103E5" w:rsidRDefault="000C398E" w:rsidP="000C398E">
      <w:pPr>
        <w:spacing w:before="120"/>
        <w:ind w:firstLine="567"/>
        <w:jc w:val="both"/>
      </w:pPr>
      <w:r w:rsidRPr="00F103E5">
        <w:t xml:space="preserve">Эллинистические традиции можно обнаружить еще в новгородских фресках XIV века в сценах, полных стремительного движения. Эти мотивы давно были отмечены историками русского искусства. В них видели проявление того классического вкуса, который в то время проснулся во многих странах Восточной и Западной Европы. </w:t>
      </w:r>
    </w:p>
    <w:p w:rsidR="000C398E" w:rsidRPr="00F103E5" w:rsidRDefault="000C398E" w:rsidP="000C398E">
      <w:pPr>
        <w:spacing w:before="120"/>
        <w:ind w:firstLine="567"/>
        <w:jc w:val="both"/>
      </w:pPr>
      <w:r w:rsidRPr="00F103E5">
        <w:t xml:space="preserve">Более примечательны в русских иконах XV века отголоски более древних традиций, традиций греческой архаики. Всадники на резвых конях в иконах Флора и Лавра — это всего лишь частность многих новгородских икон. Но в них столько молодости и движения, такая чистота силуэта, которая невольно заставляет вспомнить аттическую чернофигурную вазопись VI века до н. э. Греческая эвритмия в древнерусских иконах решительно отличает их от персидских миниатюр XV века с их дробным узором, пестрым колоритом, с мелкими фигурами, как цветы разбросанными по страницам рукописей. </w:t>
      </w:r>
    </w:p>
    <w:p w:rsidR="000C398E" w:rsidRPr="00F103E5" w:rsidRDefault="000C398E" w:rsidP="000C398E">
      <w:pPr>
        <w:spacing w:before="120"/>
        <w:ind w:firstLine="567"/>
        <w:jc w:val="both"/>
      </w:pPr>
      <w:r w:rsidRPr="00F103E5">
        <w:t xml:space="preserve">Образы единоборства редко встречаются в русской иконописи. Тем более примечательно, что сцена борьбы Иакова с ангелом в превосходной иконе московской школы начала XV века Архангельского собора в Кремле удивительно похожа на сцену единоборства Ахилла с Пентесилеей в известной греческой вазе V века до н. э. в Мюнхене (Н. Гордеев и Н. Мнева, Памятник русской живописи XV века. Журн. „Искусство", 1947, № 1, стр. 87. ). И там и здесь внутреннее напряжение борющихся усилено тем, что взгляды их скрестились. Правда, круговое расположение фигур определяется в греческой вазе ее круглой формой. Но эти круговые контуры стали в русской иконе чертами ее живописного стиля. Они придают духовному порыву и напряжению героев гармоническое равновесие. В то время в Европе, нигде, кроме Италии, красота состязания, древнего агона, не находила себе подобного выражения, как в этом создании современника Рублева. </w:t>
      </w:r>
    </w:p>
    <w:p w:rsidR="000C398E" w:rsidRPr="00F103E5" w:rsidRDefault="000C398E" w:rsidP="000C398E">
      <w:pPr>
        <w:spacing w:before="120"/>
        <w:ind w:firstLine="567"/>
        <w:jc w:val="both"/>
      </w:pPr>
      <w:r w:rsidRPr="00F103E5">
        <w:t xml:space="preserve">Мотивы, заимствованные из репертуара классических форм, постоянно встречаются в древнерусской живописи XIV — начала XVI века. Что касается Рублева, то у него дело не ограничивается отдельными мотивами, но касается и общих принципов его искусства. На этот раз речь должна идти не столько о греческой архаике, сколько о зрелой классике. </w:t>
      </w:r>
    </w:p>
    <w:p w:rsidR="000C398E" w:rsidRPr="00F103E5" w:rsidRDefault="000C398E" w:rsidP="000C398E">
      <w:pPr>
        <w:spacing w:before="120"/>
        <w:ind w:firstLine="567"/>
        <w:jc w:val="both"/>
      </w:pPr>
      <w:r w:rsidRPr="00F103E5">
        <w:t xml:space="preserve">Одно из ярких проявлений классического вкуса в искусстве Рублева — это ангел „Евангелия Хитрово", символ евангелиста Матфея. В иконе „Благовещение" конца XIV века (Третьяковская галерея), создании византийского или близкого к византийской школе русского мастера, движение ангела стремительно, в духе позднего эллинистического искусства, очертания складок одежды беспокойны. Ангел Хитрово более уравновешен и гармоничен, и это его связывает с классической традицией. Указывалось на то, что расположение фигуры в круге похоже на греческие килики. Но дело не только в сходстве мотивов, но и в том, что в основе миниатюры лежит античная тема гармонии между геометрическими и органическими телами. </w:t>
      </w:r>
    </w:p>
    <w:p w:rsidR="000C398E" w:rsidRPr="00F103E5" w:rsidRDefault="000C398E" w:rsidP="000C398E">
      <w:pPr>
        <w:spacing w:before="120"/>
        <w:ind w:firstLine="567"/>
        <w:jc w:val="both"/>
      </w:pPr>
      <w:r w:rsidRPr="00F103E5">
        <w:t xml:space="preserve">В работе Рублева фигура не только вписывается в круг: тщательно уравновешены точки соприкосновения фигуры и круглого обрамления. Тело и одежда ангела моделированы, этим почти достигнуто впечатление классического рельефа. Но, в отличие от античных памятников, у Рублева складки одежды не пересекают тела, а соответствуют его контурам и вместе с тем звучат как эхо круглого обрамления. Складываясь из очертаний фигуры и складок одежды, образ ангела становится живым и трепетным. Весь он более одухотворен, чем образ афинской бескрылой Ники, прелестный своей чувственной красотой. Кончик плаща выставлен вперед, наперекор движению фигуры. Изображение идущего ангела почти приобретает значение геральдического знака, эмблемы. </w:t>
      </w:r>
    </w:p>
    <w:p w:rsidR="000C398E" w:rsidRPr="00F103E5" w:rsidRDefault="000C398E" w:rsidP="000C398E">
      <w:pPr>
        <w:spacing w:before="120"/>
        <w:ind w:firstLine="567"/>
        <w:jc w:val="both"/>
      </w:pPr>
      <w:r w:rsidRPr="00F103E5">
        <w:t xml:space="preserve">Итальянские мастера Возрождения в своих фигурах ангелов также нередко вдохновлялись античными образами, но их больше всего вдохновляли стремительно несущиеся менады. У них редко встречается такое спокойствие и величавость, как в работе Рублева. Нужно отметить, что и виньетки „Евангелия Хитрово", в частности цапля со змеем, тоже восходят к античной традиции ( В. Лазарев („Феофан Грек", стр. 73) усматривает в инициалах Евангелия Кошки и Евангелия Хитрово сходство с памятниками западного круга, однако в подтверждение этого положения ссылается на инициалы раннего средневековья, например, Евангелия Людовика Благочестивого (A. Venturi, Storia dell'arte ita-liana, т. II, рис. 221-223), которые еще очень близки к византийской традиции. Инициал с цаплей и змеей им не разбирается.). </w:t>
      </w:r>
    </w:p>
    <w:p w:rsidR="000C398E" w:rsidRPr="00F103E5" w:rsidRDefault="000C398E" w:rsidP="000C398E">
      <w:pPr>
        <w:spacing w:before="120"/>
        <w:ind w:firstLine="567"/>
        <w:jc w:val="both"/>
      </w:pPr>
      <w:r w:rsidRPr="00F103E5">
        <w:t xml:space="preserve">В своих фресках в Успенском соборе во Владимире Рублев отходит от мягкой моделировки миниатюр „Евангелия Хитрово". Теперь он стремится к более обобщенным формам, к цельным цветовым пятнам, к выразительным силуэтам. В фигуре одного из апостолов рядом с гетимасией в „Страшном суде" тонко передано его гибкое тело, выступающее плечо, рука, колени и ниспадающий уголок плаща. Но вся фигура в темно-розовом плаще читается, как силуэт, и это придает ей величаво-спокойный характер. Манера письма отличается от манеры Феофана, предпочитавшего в новгородских фресках резкие, энергичные световые блики. Тяготение к силуэту сближает живописный стиль Рублева с традициями античной монументальной живописи, о которой мы можем судить преимущественно по росписям белофонных лекифов. Действительно, в начале XV века во всем мире ни один мастер не подходил так близко к традициям Полигнота, как Рублев. </w:t>
      </w:r>
    </w:p>
    <w:p w:rsidR="000C398E" w:rsidRPr="00F103E5" w:rsidRDefault="000C398E" w:rsidP="000C398E">
      <w:pPr>
        <w:spacing w:before="120"/>
        <w:ind w:firstLine="567"/>
        <w:jc w:val="both"/>
      </w:pPr>
      <w:r w:rsidRPr="00F103E5">
        <w:t xml:space="preserve">В античной живописи существовал тип доблестного героя с широко раскрытыми глазами, с устремленным вдаль взором. Таков взывающий к богам разгневанный и взволнованный Ахилл в одной помпейской фреске (P. Hermann, Denkmaler der Malerei des Altertums, Miinchen, 1906; K. Schefold. Pompe-janische Malerei, Basel, 1952, S. 145.). Апостол Петр на фреске Рублева „Шествие праведников в рай" в Успенском соборе во Владимире — это как бы отдаленный отблеск подобного типа. Возможно, что в образе Рублева сказался его непосредственный опыт свидетеля героической эпохи в жизни родины. Но для того чтобы найти ему форму выражения, он основывался на античной традиции, о которой мог составить себе известное представление по парафразам античных образов в работах византийских мастеров. Отсюда удивительное сходство между Петром и Ахиллом. Впрочем, в отличие от византийских и античных мастеров, Рублев усиливает одухотворенность своего героя. Он сближает очертания головы Петра с очертаниями круглых нимбов и несколько ослабляет моделировку лица. </w:t>
      </w:r>
    </w:p>
    <w:p w:rsidR="000C398E" w:rsidRPr="00F103E5" w:rsidRDefault="000C398E" w:rsidP="000C398E">
      <w:pPr>
        <w:spacing w:before="120"/>
        <w:ind w:firstLine="567"/>
        <w:jc w:val="both"/>
      </w:pPr>
      <w:r w:rsidRPr="00F103E5">
        <w:t xml:space="preserve">Чтобы уловить классическую основу живописи Рублева, нужно сравнить его образы с современными ему византийскими. В лицах старцев Феофана можно видеть высшую степень мимической напряженности, почти искажающую их черты. Другие византийские современники Рублева в поисках точности нередко впадают в сухость, пассивность выполнения. Наоборот, в голове Сергия шитой пелены, близкой по духу к Рублеву, мы не находим ни преувеличенной экспрессии, ни точного сухого воспроизведения. В ней выражены постоянные признаки, крупные формы, очертание головы приближается к кругу, очертание бороды — к овалу. Даже его индивидуальные признаки, в частности чуть косые глаза, не нарушают общего впечатления. Вся его голова чуть удлиненна, нос очень тонкий. Русская работа ближе к древнегреческому идеалу, чем работы византийских мастеров того времени. </w:t>
      </w:r>
    </w:p>
    <w:p w:rsidR="000C398E" w:rsidRPr="00F103E5" w:rsidRDefault="000C398E" w:rsidP="000C398E">
      <w:pPr>
        <w:spacing w:before="120"/>
        <w:ind w:firstLine="567"/>
        <w:jc w:val="both"/>
      </w:pPr>
      <w:r w:rsidRPr="00F103E5">
        <w:t xml:space="preserve">Полуфигура Павла в Звенигородском чине заставляет вспомнить фигуры на древнегреческих надгробных стелах; фигуры задумчивые, печальные и вместе с тем полные человеческого достоинства. Дело не только в родственной духовной атмосфере. Мягкая моделировка у Рублева, текучесть закругленного контура — все это сообщает образу мелодичность, подобную той, которую можно видеть и в греческих стелах V века. </w:t>
      </w:r>
    </w:p>
    <w:p w:rsidR="000C398E" w:rsidRPr="00F103E5" w:rsidRDefault="000C398E" w:rsidP="000C398E">
      <w:pPr>
        <w:spacing w:before="120"/>
        <w:ind w:firstLine="567"/>
        <w:jc w:val="both"/>
      </w:pPr>
      <w:r w:rsidRPr="00F103E5">
        <w:t xml:space="preserve">Византийские ангелы с их большими глазами, подчеркнутыми бровями всегда полны тревоги, нередко погружены в печаль. Ангелы Рублева хотя и задумчивы и порой грустны — более светлые. В их мечтательности нет византийской суровости. Следуя средневековой традиции, Рублев избегал чистого профиля. Но в ангелах Рублева, в их склоненных головах, в кудрявых волосах есть чисто женское очарование, влечение к красоте человечной и земной. В этом отношении некоторые из его ангелов очень близки к греческим образам V века. </w:t>
      </w:r>
    </w:p>
    <w:p w:rsidR="000C398E" w:rsidRPr="00F103E5" w:rsidRDefault="000C398E" w:rsidP="000C398E">
      <w:pPr>
        <w:spacing w:before="120"/>
        <w:ind w:firstLine="567"/>
        <w:jc w:val="both"/>
      </w:pPr>
      <w:r w:rsidRPr="00F103E5">
        <w:t xml:space="preserve">В русской живописи XV века усиливаются черты, близкие к тому течению аттического искусства V века, которое полнее всего проявилось в надгробных стелах и в белофонных лекифах (H. Diepolder, Die Antiken Grabreliefs des 5. und 4. </w:t>
      </w:r>
      <w:r w:rsidRPr="00F103E5">
        <w:rPr>
          <w:lang w:val="en-US"/>
        </w:rPr>
        <w:t xml:space="preserve">J. v. Ch., Berlin, 1931; W. Riezler, WeiBgriindige attische Lekthyen, Miinchen, 1914.). </w:t>
      </w:r>
      <w:r w:rsidRPr="00F103E5">
        <w:t xml:space="preserve">Эти произведения проникнуты духом Софокла. (W. Jaeger, Paideia, Berlin-Leipzig, 1936, S. 348. ) В них царит мудрость, благочестивая покорность, сердечность. Все происходит среди людей, но сами они подобны бессмертным. Перед лицом смерти в человеке пробуждается созерцательность. Никогда еще искусство не выражало так полно дружбу среди людей. Действие в этих изображениях почти исчезает, бытовые мотивы почти не имеют в них доступа. Язык лаконичный и вместе с тем символический. Каждый образ ведет к пониманию внутреннего смысла жизни. В этом сказываются поиски основы вещей, которой вдохновлялась и древнегреческая философия. Выделяя в предметах лишь общие очертания, греческие мастера проявляют влечение свое к правильным формам, к той тайной мелодии зримого мира, о которой говорил еще Платон. </w:t>
      </w:r>
    </w:p>
    <w:p w:rsidR="000C398E" w:rsidRPr="00F103E5" w:rsidRDefault="000C398E" w:rsidP="000C398E">
      <w:pPr>
        <w:spacing w:before="120"/>
        <w:ind w:firstLine="567"/>
        <w:jc w:val="both"/>
        <w:rPr>
          <w:lang w:val="en-US"/>
        </w:rPr>
      </w:pPr>
      <w:r w:rsidRPr="00F103E5">
        <w:t xml:space="preserve">Удивительно, что смысл греческой мудрости был глубоко постигнут благочестивым иноком Рублевым. Во всяком случае, „Троица" Рублева ближе к этому течению греческого искусства V века, чем какой-либо другой шедевр XV века. Правда, Донателло в своем „Благовещении" в Сайта Кроче более последовательно подражал типу греческой надгробной стелы. В этом рельефе все, вплоть до декораций, обрамления свидетельствует о классическом вкусе, но он все же очень далек от духа греческой классики Мастер кватроченто искал сценической иллюзии, пытался представить драматический момент: ангел входит в комнату и преклоняет колено перед Марией, она напугана его появлением и готова покинуть пределы рельефа. Передача одного мгновения ограничивает возможность длительного созерцания. Рельеф Донателло лишен замкнутости композиции, мягкости форм, которые свойственны древнегреческому искусству (F. Burger, Donatello und die Antike. - „Repertorium fur Kunstwissenschaft", 1907, XXX, S. 1; O. Siren, The Importance of the Antique to Donatello. - "American Journal of Archaeology", 1914, XVIII, p. 438. </w:t>
      </w:r>
      <w:r w:rsidRPr="00F103E5">
        <w:rPr>
          <w:lang w:val="en-US"/>
        </w:rPr>
        <w:t xml:space="preserve">A. Chastel, Di mano dell'antico Prassitele. Melanges Lucien Febvre, Paris, 1954.). </w:t>
      </w:r>
    </w:p>
    <w:p w:rsidR="000C398E" w:rsidRPr="00F103E5" w:rsidRDefault="000C398E" w:rsidP="000C398E">
      <w:pPr>
        <w:spacing w:before="120"/>
        <w:ind w:firstLine="567"/>
        <w:jc w:val="both"/>
      </w:pPr>
      <w:r w:rsidRPr="00F103E5">
        <w:t xml:space="preserve">„Троица" Рублева — это настоящая икона, и в этом она отличается от греческих надгробных рельефов. Но поскольку речь идет об ее внутреннем смысле, необходимо признать, что в ней многое родственно античности. Три ангела сидят за трапезой, как и персонажи на стелах, погруженные в раздумье о таинстве жизни, о любви и страдании. Фигуры пребывают в особом пространстве, слегка выступают из плоскости, как и в греческих рельефах. Пропорции соразмерные, интервалы между фигурами уравновешенные, контуры плавные, и это также напоминает греческие стелы. Правда, образы Рублева более удлиненные, формы более легкие. Вместе с тем русский мастер проявляет большую чуткость к органической красоте человеческого тела. Рука ангела с тонкими удлиненными пальцами передана с той грацией и простотой, которая нас чарует в рельефах Парфенона. В ней чувствуется тот ритм, который господствует во всей иконе. Сочетание геометрической правильности с чуткостью к натуре — наглядное выражение классической основы Рублева. </w:t>
      </w:r>
    </w:p>
    <w:p w:rsidR="000C398E" w:rsidRPr="00F103E5" w:rsidRDefault="000C398E" w:rsidP="000C398E">
      <w:pPr>
        <w:spacing w:before="120"/>
        <w:ind w:firstLine="567"/>
        <w:jc w:val="both"/>
      </w:pPr>
      <w:r w:rsidRPr="00F103E5">
        <w:t xml:space="preserve">Верхняя часть иконы „Троица" Рублева особенно напоминает известный рельеф „Орфей, Эвридика и Гермес" (L. Curtius, Interpretationen von sechs grie-chischen Bildwerken, Berlin, 1947, S. 84.). Речь идет не о простом воспроизведении античного мотива, но о глубоком духовном родстве, о внутреннем сходстве художественных средств выражения. В обоих случаях представлены три фигуры со всеми их взаимоотношениями. Внешнее действие почти отсутствует, осанка и жесты фигур лишь намекают на него. Эвридика склоняется к супругу, тот отвечает ей наклоном головы. Противостоящий Орфею Гермес держится несколько в стороне, но его силуэт выглядит как отражение фигуры Эвридики. Одного жеста Гермеса достаточно, чтобы выразить опасность, которой подвергается она: быть отверженной от супруга. Диалог угадывается в гибких и текучих контурах фигур, в мелодическом ритме, как бы предвосхищающем Рублева. Конечно, в греческом рельефе все более телесно и осязаемо, чем в русской иконе. В рельефе женщина покидает землю ради загробного мира, в иконе божество размышляет о своих грядущих страданиях на земле. </w:t>
      </w:r>
    </w:p>
    <w:p w:rsidR="000C398E" w:rsidRPr="00F103E5" w:rsidRDefault="000C398E" w:rsidP="000C398E">
      <w:pPr>
        <w:spacing w:before="120"/>
        <w:ind w:firstLine="567"/>
        <w:jc w:val="both"/>
      </w:pPr>
      <w:r w:rsidRPr="00F103E5">
        <w:t xml:space="preserve">При рассмотрении вопроса „Рублев — античность" сходство их образов, хотя оно и очевидно, не избавляет нас от сомнений. Действительно, каковы были исторические предпосылки, способные убедить нас в том, что родство Рублева с греческой древностью не является случайным совпадением? </w:t>
      </w:r>
    </w:p>
    <w:p w:rsidR="000C398E" w:rsidRPr="00F103E5" w:rsidRDefault="000C398E" w:rsidP="000C398E">
      <w:pPr>
        <w:spacing w:before="120"/>
        <w:ind w:firstLine="567"/>
        <w:jc w:val="both"/>
      </w:pPr>
      <w:r w:rsidRPr="00F103E5">
        <w:t xml:space="preserve">Еще недавно было принято считать, что древнерусские мастера были искусны, но лишены культуры. Действительно, в то время на Руси не было светской культуры, подобной итальянскому гуманизму. Но интерес к древним авторам, в первую очередь к отцам церкви, в то время возрос. Современники Рублева соприкасались через них и с античной философией и поэзией. В конце XIV века на Руси были переведены произведения Псевдо-Дионисия Ареопагита. Его учение содержало в себе много элементов языческого пантеизма и натуральной философии Аристотеля. Идея о родстве всех земных предметов, о материи, как неотделемом элементе мира, о человеке, как господине своей судьбы, а также диалектический метод обоснования своих положений — все это помогало избавиться от косного догматизма. Символическое выражение идей должно было служить обоснованием художественного языка Рублева. В Москве того времени мало знали о том, что происходило в Италии. Между тем и там в XV веке Марсилий Фичино вдохновлялся трудами Псевдо-Дионисия в тот самый момент, когда искусство Ренессанса стало все больше обращаться к Греции (A. Chastel, Marsile Ficin et 1'art, Geneve, 1954.). </w:t>
      </w:r>
    </w:p>
    <w:p w:rsidR="000C398E" w:rsidRPr="00F103E5" w:rsidRDefault="000C398E" w:rsidP="000C398E">
      <w:pPr>
        <w:spacing w:before="120"/>
        <w:ind w:firstLine="567"/>
        <w:jc w:val="both"/>
      </w:pPr>
      <w:r w:rsidRPr="00F103E5">
        <w:t xml:space="preserve">Италия имела большие преимущества, так как владела огромными богатствами античного наследия. Но Мазаччо, Донателло, Мантенья основывались больше всего на римской традиции. Только Пьеро делла Франческа и Антонелло да Мессина, как и Рублев, без прямого соприкосновения с Грецией вдохновлялись греческим идеалом. Но на этот раз, скорее, скульптурой храма в Олимпии, отблеск которой угадывается в их произведениях (R. Longhi, Piero della Francesca, Milano, 1946, p. 27; L. Venturi, Le origini della pittura veneziana, Venezia, 1907, p. 231.). </w:t>
      </w:r>
    </w:p>
    <w:p w:rsidR="000C398E" w:rsidRPr="00F103E5" w:rsidRDefault="000C398E" w:rsidP="000C398E">
      <w:pPr>
        <w:spacing w:before="120"/>
        <w:ind w:firstLine="567"/>
        <w:jc w:val="both"/>
      </w:pPr>
      <w:r w:rsidRPr="00F103E5">
        <w:t xml:space="preserve">Мы до сих пор ничего не знаем о том, каким образом Рублев мог составить себе представление о древнегреческой классике V века до н. э. Нет возможности утверждать что-либо определенное о поездках русских людей в Грецию или о привозе из Греции памятников античного искусства. Достаточно того, что в наших руках произведения искусства того времени и что сравнение их с античной классикой в ряде случаев говорит об их близости, о внутреннем родстве. Все это никак нельзя считать чем-то случайным и несущественным. </w:t>
      </w:r>
    </w:p>
    <w:p w:rsidR="000C398E" w:rsidRPr="00F103E5" w:rsidRDefault="000C398E" w:rsidP="000C398E">
      <w:pPr>
        <w:spacing w:before="120"/>
        <w:ind w:firstLine="567"/>
        <w:jc w:val="both"/>
      </w:pPr>
      <w:r w:rsidRPr="00F103E5">
        <w:t xml:space="preserve">Предположим даже, что Рублев не имел возможности непосредственно черпать из древних источников. Но в своих догадках он руководствовался безошибочной интуицией. Она оказалась исключительно плодотворной. Конечно, художественная ценность русской иконописи XV века не может быть сведена к античным реминисценциям. </w:t>
      </w:r>
    </w:p>
    <w:p w:rsidR="000C398E" w:rsidRPr="00F103E5" w:rsidRDefault="000C398E" w:rsidP="000C398E">
      <w:pPr>
        <w:spacing w:before="120"/>
        <w:ind w:firstLine="567"/>
        <w:jc w:val="both"/>
      </w:pPr>
      <w:r w:rsidRPr="00F103E5">
        <w:t xml:space="preserve">Нельзя отождествлять художественный идеал Рублева с тем, который вдохновлял мастеров V века. Но чем больше входишь в сравнительно исторические исследования искусства, тем больше начинаешь понимать близость творчества народов, отделенных друг от друга пространством и временем, но воодушевленных общими стремлениями. </w:t>
      </w:r>
    </w:p>
    <w:p w:rsidR="000C398E" w:rsidRPr="00F103E5" w:rsidRDefault="000C398E" w:rsidP="000C398E">
      <w:pPr>
        <w:spacing w:before="120"/>
        <w:ind w:firstLine="567"/>
        <w:jc w:val="both"/>
      </w:pPr>
      <w:r w:rsidRPr="00F103E5">
        <w:t xml:space="preserve">Представим себе мысленно мастерскую Рублева у „Андрония" на берегу Яузы, его самого, „иконописца преизрядного", „с его честными сединами". Ему пришлось на своем веку многое испытать и перечувствовать; он помнил наступление вражеских полчищ, дым и пламя городов и сел, но он слышал и победный звон колоколов; он видел родную страну, истерзанную вековой неволей, он знал воодушевление труда и радость созидания, он замечал вокруг скудость, огрубение нравов, невежество, но сам, по словам современников, „превосходил всех в мудрости зельне". С волнением он раскрывал пергаментные рукописи, которые привозились в Москву из Царьграда или с Балкан. Здесь были не только отцы церкви, но могли быть и переводы Псевдо-Дионисия Ареопагита и физика Галена. Но, видимо, особенно привлекали его древние иконы царьградского письма. Нужно представить себе, как он часами всматривался в их строгие благородные формы, как его проницательный взгляд сквозь тяжелую роскошь Византии и наслоения веков проникал к первоосновам, угадывал контуры древней красоты. Он видел вокруг множество суеверий, но сам искал мудрости. Он находил в сердцах ожесточение, но возвещал любовь, служил высокой красоте. Для него искусство было не только отражением сущего, но и выражением желанного, чаемого, искомого. На путях к манящему совершенству отблеск античной красоты служил ему путеводной звездой — в этом основа классики Рублева. 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C398E"/>
    <w:rsid w:val="00051FB8"/>
    <w:rsid w:val="00095BA6"/>
    <w:rsid w:val="000C398E"/>
    <w:rsid w:val="00210DB3"/>
    <w:rsid w:val="0031418A"/>
    <w:rsid w:val="00350B15"/>
    <w:rsid w:val="00377A3D"/>
    <w:rsid w:val="0052086C"/>
    <w:rsid w:val="005A2562"/>
    <w:rsid w:val="00755964"/>
    <w:rsid w:val="00763D31"/>
    <w:rsid w:val="008C19D7"/>
    <w:rsid w:val="00A44D32"/>
    <w:rsid w:val="00CE4668"/>
    <w:rsid w:val="00E12572"/>
    <w:rsid w:val="00F103E5"/>
    <w:rsid w:val="00F83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  <w15:docId w15:val="{10497DE7-904A-447E-9E92-36934F7FC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398E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0C398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3012</Words>
  <Characters>17170</Characters>
  <Application>Microsoft Office Word</Application>
  <DocSecurity>0</DocSecurity>
  <Lines>143</Lines>
  <Paragraphs>40</Paragraphs>
  <ScaleCrop>false</ScaleCrop>
  <Company>Home</Company>
  <LinksUpToDate>false</LinksUpToDate>
  <CharactersWithSpaces>20142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Классическая основа искусства Рублева</dc:title>
  <dc:subject/>
  <dc:creator>Alena</dc:creator>
  <cp:keywords/>
  <dc:description/>
  <cp:lastModifiedBy>admin</cp:lastModifiedBy>
  <cp:revision>2</cp:revision>
  <dcterms:created xsi:type="dcterms:W3CDTF">2014-02-18T13:08:00Z</dcterms:created>
  <dcterms:modified xsi:type="dcterms:W3CDTF">2014-02-18T13:08:00Z</dcterms:modified>
</cp:coreProperties>
</file>