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6263" w:rsidRDefault="00860568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Неофрейдизм (К.Хорни)</w:t>
      </w:r>
    </w:p>
    <w:p w:rsidR="00D96263" w:rsidRDefault="0086056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теории Хорни биологическая ориентированность, характерная для классич. психоанализа , заменяется социокультурной, присущей неофрейдизму. С точки зрения Хорни, решающим фактором развития личности являются социальные отношения между ребенком и родителями, прежде всего касающиеся двух важнейших тенденций детства – стремления к удовлетворению своих желаний и стремления к безопасности. Причем ведущей является последняя тенденция: удовлетворение потребности в безопасности ведет к формированию здоровой личности; и наоборот – поведение родителей, препятствующих этому (насмешки, невыполнение обещаний, гиперопека, оказание явного предпочтения братьям и сестрам и т. п.), ведет к развитию у ребенка базальной тревоги – ощущения одиночества и беспомощности перед лицом потенциально опасного мира. </w:t>
      </w:r>
    </w:p>
    <w:p w:rsidR="00D96263" w:rsidRDefault="0086056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 Хорни, выраженная базальная тревога у ребенка ведет к формированию невроза у взрослого. Чтобы справиться с базальной тревогой, ребенок прибегает к защитным стратегиям, которые получили название невротических потребностей, или невротических тенденций. Это избыточные потребности 1) в любви и одобрении; 2) в руководстве партнера; 3) в четких ограничениях; 4) во власти; 5) в эксплуатировании других; 6) в обществ, признании; 7) в восхищении собой; 8) в честолюбии; 9) в самодостаточности и независимости; 10) в безупречности и неопровержимости. </w:t>
      </w:r>
    </w:p>
    <w:p w:rsidR="00D96263" w:rsidRDefault="0086056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Позднее эти потребности были объединены в три основные категории, каждая из которых представляет собой стратегию межличностных отношений с целью достижения чувства безопасности, т. е. снижения тревоги. Каждой стратегии сопутствует ведущая ориентация в отношениях с др. людьми: 1) ориентация на людей; 2) ориентация от людей; 3) ориентация против людей. Соответственно этим типам ориентации было выделено три типа невротической личности: уступчивый, обособленный и агрессивный. Все эти стратегии использует и здоровый человек, однако гибко меняет их сообразно обстоятельствам. </w:t>
      </w:r>
    </w:p>
    <w:p w:rsidR="00D96263" w:rsidRDefault="00860568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Список литературы</w:t>
      </w:r>
    </w:p>
    <w:p w:rsidR="00D96263" w:rsidRDefault="00860568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Н. В. Чепелева. Неофрейдизм (К.Хорни)</w:t>
      </w:r>
      <w:bookmarkStart w:id="0" w:name="_GoBack"/>
      <w:bookmarkEnd w:id="0"/>
    </w:p>
    <w:sectPr w:rsidR="00D96263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981F59"/>
    <w:multiLevelType w:val="hybridMultilevel"/>
    <w:tmpl w:val="873EFD32"/>
    <w:lvl w:ilvl="0" w:tplc="02F0E9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3440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578392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C83F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C0519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14E0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F02B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7C2ED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C4A4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D90B93"/>
    <w:multiLevelType w:val="hybridMultilevel"/>
    <w:tmpl w:val="6824C2DE"/>
    <w:lvl w:ilvl="0" w:tplc="5D96BD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4A1C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9E1A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398EE3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0249F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C0DCA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1834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5A98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600C1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D5F020A"/>
    <w:multiLevelType w:val="hybridMultilevel"/>
    <w:tmpl w:val="E4F8BF74"/>
    <w:lvl w:ilvl="0" w:tplc="6D4ECD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CCC92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2C3D4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D8A53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F270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D206E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FC05B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664F6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3E00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353BC3"/>
    <w:multiLevelType w:val="hybridMultilevel"/>
    <w:tmpl w:val="BD064010"/>
    <w:lvl w:ilvl="0" w:tplc="09044C9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128A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740C8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3F60B6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62C81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1A437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9A19B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9834E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BAE0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0568"/>
    <w:rsid w:val="006773F7"/>
    <w:rsid w:val="00860568"/>
    <w:rsid w:val="00D9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3213A66-6840-440C-B749-34AD7CE0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1701</Characters>
  <Application>Microsoft Office Word</Application>
  <DocSecurity>0</DocSecurity>
  <Lines>14</Lines>
  <Paragraphs>3</Paragraphs>
  <ScaleCrop>false</ScaleCrop>
  <Company>PERSONAL COMPUTERS</Company>
  <LinksUpToDate>false</LinksUpToDate>
  <CharactersWithSpaces>1996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Неофрейдизм (К</dc:title>
  <dc:subject/>
  <dc:creator>USER</dc:creator>
  <cp:keywords/>
  <dc:description/>
  <cp:lastModifiedBy>Irina</cp:lastModifiedBy>
  <cp:revision>2</cp:revision>
  <dcterms:created xsi:type="dcterms:W3CDTF">2014-09-05T10:58:00Z</dcterms:created>
  <dcterms:modified xsi:type="dcterms:W3CDTF">2014-09-05T10:58:00Z</dcterms:modified>
</cp:coreProperties>
</file>