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62C6" w:rsidRDefault="00914D44">
      <w:pPr>
        <w:ind w:right="-58" w:firstLine="567"/>
        <w:jc w:val="center"/>
        <w:rPr>
          <w:b/>
          <w:bCs/>
          <w:sz w:val="32"/>
          <w:szCs w:val="32"/>
          <w:lang w:val="en-US"/>
        </w:rPr>
      </w:pPr>
      <w:r>
        <w:rPr>
          <w:b/>
          <w:bCs/>
          <w:sz w:val="32"/>
          <w:szCs w:val="32"/>
        </w:rPr>
        <w:t>Рецензия на рассказ В. Астафьева “Руки жены”</w:t>
      </w:r>
    </w:p>
    <w:p w:rsidR="000A62C6" w:rsidRDefault="000A62C6">
      <w:pPr>
        <w:ind w:right="-58" w:firstLine="567"/>
        <w:jc w:val="both"/>
        <w:rPr>
          <w:sz w:val="24"/>
          <w:szCs w:val="24"/>
        </w:rPr>
      </w:pPr>
    </w:p>
    <w:p w:rsidR="000A62C6" w:rsidRDefault="00914D44">
      <w:pPr>
        <w:ind w:right="-58" w:firstLine="567"/>
        <w:jc w:val="both"/>
        <w:rPr>
          <w:sz w:val="24"/>
          <w:szCs w:val="24"/>
        </w:rPr>
      </w:pPr>
      <w:r>
        <w:rPr>
          <w:sz w:val="24"/>
          <w:szCs w:val="24"/>
        </w:rPr>
        <w:t>Русская литература второй половины XX века – непонятная, странная литература. Странна она и широтой затрагиваемых тем, и разнообразием формы – в ней трудно выделить какую-то единую проблему. “Язык всегда крутится вокруг больного зуба”, - сказал в одном из интервью В. Астафьев о роли искусства, а сколько у нашей эпохи “больных зубов”! Отсюда и неоднородность современного искусства, и неоднозначность его, и читательский интерес к произведениям дня сегодняшнего. Читатель ищет в литературе решение вопросов, которые ставит время. Но не только проблема “хлеба насущного” волнует талантливого автора – темы вечные поднимает он в своих произведениях: оттененные эпохой, в каждом произведении они звучат по разному, но общей стороной их является обращение к человеку, к душе. Одним из ярчайших представителей современной литературы, автором, в рассказах и романах которого органично переплетается частное и общее, мгновенное и вечное, является В. Астафьев. Обратимся к одному из его произведений и попытаемся найти ответы писателя на вопросы эпохи и человека.</w:t>
      </w:r>
    </w:p>
    <w:p w:rsidR="000A62C6" w:rsidRDefault="00914D44">
      <w:pPr>
        <w:ind w:right="-58" w:firstLine="567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Итак, рассказ “Руки жены”. Композиция обыкновенна для русской литературы – рассказ в рассказе. {ее мы встречаем и у….}. Такая композиция позволяет автору не только заставить читателя задуматься над темой, затронутой в произведении, но и самому почувствовать себя на месте наблюдателя, сделать какие-то выводы… “Наблюдатель”, герой, от чьего имени ведется повествование – журналист, который приехал в “уральскую тайгу”, чтобы написать “очерк о безруком герое, лучшем охотнике Райзаготпушнины”, Степане Творогове, во многом отражает позицию самого автора, и мы попытаемся доказать это. </w:t>
      </w:r>
    </w:p>
    <w:p w:rsidR="000A62C6" w:rsidRDefault="00914D44">
      <w:pPr>
        <w:ind w:right="-58" w:firstLine="567"/>
        <w:jc w:val="both"/>
        <w:rPr>
          <w:sz w:val="24"/>
          <w:szCs w:val="24"/>
        </w:rPr>
      </w:pPr>
      <w:r>
        <w:rPr>
          <w:sz w:val="24"/>
          <w:szCs w:val="24"/>
        </w:rPr>
        <w:t>Рассказ начинается с описания пейзажа</w:t>
      </w:r>
      <w:r>
        <w:rPr>
          <w:sz w:val="24"/>
          <w:szCs w:val="24"/>
          <w:lang w:val="en-US"/>
        </w:rPr>
        <w:t xml:space="preserve">: </w:t>
      </w:r>
      <w:r>
        <w:rPr>
          <w:sz w:val="24"/>
          <w:szCs w:val="24"/>
        </w:rPr>
        <w:t>природа живет в рассказе Астафьева. Автор будто “оживляет” камни, ручьи, деревья с помощью метафоричности языка, насыщенности маленького описания поразительными эпитетами и олицетворениями, наделяющими лес и его обитателей почти человеческими чертами</w:t>
      </w:r>
      <w:r>
        <w:rPr>
          <w:sz w:val="24"/>
          <w:szCs w:val="24"/>
          <w:lang w:val="en-US"/>
        </w:rPr>
        <w:t xml:space="preserve">: камни вдавливаются в мох “по макушку”, “ключи и ключики” – автор любовно называет их “мелочью” -  загораживаются от солнца, жизнь не останавливается ни на мгновение, здесь “ плодятся, добывают еду, охотятся друг за другом” птицы и зверьки. Описание пейзажа завершается почти как в сказке: </w:t>
      </w:r>
      <w:r>
        <w:rPr>
          <w:sz w:val="24"/>
          <w:szCs w:val="24"/>
        </w:rPr>
        <w:t xml:space="preserve">петь птицы улетают обыкновенно “в другое место, выше, на гору”, где солнце видно дольше, и “когда они пели, на них никто не нападал”. Читатель чувствует жизнь, бьющую ключом в уральской тайге, он полон звоном ручьев, шорохами, пением птиц – писатель мастерски использует сочетания </w:t>
      </w:r>
      <w:r>
        <w:rPr>
          <w:sz w:val="24"/>
          <w:szCs w:val="24"/>
          <w:lang w:val="en-US"/>
        </w:rPr>
        <w:t>[л]и [л’]</w:t>
      </w:r>
      <w:r>
        <w:rPr>
          <w:sz w:val="24"/>
          <w:szCs w:val="24"/>
        </w:rPr>
        <w:t>,</w:t>
      </w:r>
      <w:r>
        <w:rPr>
          <w:sz w:val="24"/>
          <w:szCs w:val="24"/>
          <w:lang w:val="en-US"/>
        </w:rPr>
        <w:t xml:space="preserve"> [ц] и приглушенного [п], шипящего [ш] и яркого [ж]. За счет неисчезающей аллитерации мы видим продолжение этой тайги и жизни и во втором абзаце, в описании крепкого, “напружиненного” Степана и </w:t>
      </w:r>
      <w:r>
        <w:rPr>
          <w:sz w:val="24"/>
          <w:szCs w:val="24"/>
        </w:rPr>
        <w:t>как то не сразу замечаем небольшую фразу</w:t>
      </w:r>
      <w:r>
        <w:rPr>
          <w:sz w:val="24"/>
          <w:szCs w:val="24"/>
          <w:lang w:val="en-US"/>
        </w:rPr>
        <w:t xml:space="preserve">: </w:t>
      </w:r>
      <w:r>
        <w:rPr>
          <w:sz w:val="24"/>
          <w:szCs w:val="24"/>
        </w:rPr>
        <w:t>“Рук у него не было”. Но и обратив на нее внимание, мы не придадим этому факту большого значения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Степан так твердо, так “прытко” передвигается по лесу, как может передвигаться только истинный его житель</w:t>
      </w:r>
      <w:r>
        <w:rPr>
          <w:sz w:val="24"/>
          <w:szCs w:val="24"/>
          <w:lang w:val="en-US"/>
        </w:rPr>
        <w:t>;</w:t>
      </w:r>
      <w:r>
        <w:rPr>
          <w:sz w:val="24"/>
          <w:szCs w:val="24"/>
        </w:rPr>
        <w:t xml:space="preserve"> он не выпадает из нарисованного в начале пейзажа, он – часть его. Лишним в этой картине предстает рассказчик. Он “ругается про себя”, идя по тайге, а косогор, так чудно описанный в первом абзаце, называет “проклятым”.Но такое впечатление о рассказчике как о чуждом природе существе временно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уже в следующем эпизоде, когда Степан предложит отдых “уморившемуся” журналисту, тот снова обретет чувство уральской тайги, и снова зазвучит для читателя в полный звук чуть приглушенная раньше музыка “ключика”. Этот пейзаж играет иную, нежели первый, роль в рассказе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через образ вытащенного из “луночки” Степаном муравья, который сразу “рванул в траву, видно, вспомнив про жену и семейство”, автор, во-первых, дополняет портрет уральского охотника – “внимательный, строгий взгляд”, “не…морщины, а вехи”, а во-вторых, приближает читателя к одной из основных тематических линий рассказа – дома, семьи, любви. Следующим абзацем писатель продолжает описание Степана, и читатель все больше восхищается этим сильным человеком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он не зависит от своей “неполноценности”, живет свободно и полно, изобретая для своей жизни новые приспособления, побеждая любые предрассудки. Журналист, с чьих слов мы узнаем охотника, знает о нем и о его семье – жене Надежде, матери – почти все, но чего-то ему еще не хватает, что-то “оставалось такое, без чего не мог он писать в газету”. Он признается Степану, что ему “трудно писать” о нем, говорит, что “наверное, ничего не выйдет” без какого-то недостающего звена. И неожиданно это звено получает от самого охотника, который рассказывает журналисту о своей жене – это начало “рассказа в рассказе”…</w:t>
      </w:r>
    </w:p>
    <w:p w:rsidR="000A62C6" w:rsidRDefault="00914D44">
      <w:pPr>
        <w:ind w:right="-58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Повествование свое Степан начинает тем, что ведет рассказчика к странно торчащей среди просеки “кособокой черемухе”. Этот куст особенный для героя, читатель понимает это еще до того, как охотник начнет рассказ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Степан улыбается этой черемухе, он “воркует ” над ней (“воркование” это читатель тоже “слышит”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“Сладка, холера! …уральский виноград” - акцент на </w:t>
      </w:r>
      <w:r>
        <w:rPr>
          <w:sz w:val="24"/>
          <w:szCs w:val="24"/>
          <w:lang w:val="en-US"/>
        </w:rPr>
        <w:t>[л’], [р]</w:t>
      </w:r>
      <w:r>
        <w:rPr>
          <w:sz w:val="24"/>
          <w:szCs w:val="24"/>
        </w:rPr>
        <w:t>), а чуть позже объясняет свое состояние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“А-а, ягоды на этой черемухе добрые и мне памятные”. И “он стал рассказывать о том, как в конце солнечного августа, на закате лета шли они с Надеждой из больницы вдоль этой линии высоковольтной”. В его рассказе едва мелькнувшая выше жена “безрукого героя” станет основой жизни человеческой, а журналист - вместе с ним и читатель – поймет, чего не хватало ему для очерка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не ясно было, где источник силы Степана, а теперь он раскрыт самим “героем”. Кто же такая жена охотника</w:t>
      </w:r>
      <w:r>
        <w:rPr>
          <w:sz w:val="24"/>
          <w:szCs w:val="24"/>
          <w:lang w:val="en-US"/>
        </w:rPr>
        <w:t xml:space="preserve">? </w:t>
      </w:r>
      <w:r>
        <w:rPr>
          <w:sz w:val="24"/>
          <w:szCs w:val="24"/>
        </w:rPr>
        <w:t xml:space="preserve"> Во-первых – и смысл имени сразу ясен нам – Надежда. Несколько раз Астафьев так строит фразы героя, что она обретает второй смысл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“Беда заслонила от Степана все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и шахту, и свет, и Надежду”. Надежда здесь не только имя любимой девушки, но и вера в возможность дальнейшей жизни, пропавшая после трагедии. Герой спрашивает себя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“И вот так всю жизнь</w:t>
      </w:r>
      <w:r>
        <w:rPr>
          <w:sz w:val="24"/>
          <w:szCs w:val="24"/>
          <w:lang w:val="en-US"/>
        </w:rPr>
        <w:t>?</w:t>
      </w:r>
      <w:r>
        <w:rPr>
          <w:sz w:val="24"/>
          <w:szCs w:val="24"/>
        </w:rPr>
        <w:t>”, и почти отвечает на свой вопрос утвердительно, но в больницу приходит она, возвращая желание жизни, любви, возрождая надежду. Она проста и искренна как сама природа Урала, писатель подчеркивает это просторечными оборотами в ее репликах</w:t>
      </w:r>
      <w:r>
        <w:rPr>
          <w:sz w:val="24"/>
          <w:szCs w:val="24"/>
          <w:lang w:val="en-US"/>
        </w:rPr>
        <w:t xml:space="preserve">: </w:t>
      </w:r>
      <w:r>
        <w:rPr>
          <w:sz w:val="24"/>
          <w:szCs w:val="24"/>
        </w:rPr>
        <w:t>“детишек байкала”, “ишь ведь мчится”, но ведь герою именно это и нужно было в тот момент: красота и ясность леса, привычные с детства. Надежда ведет Степана к чудом сохранившемуся на просеке кусту черемухи, будто говорит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“Гляди, он выжил – и ты не пропадешь”. Но он “отстраняется”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“Рук у меня нету, Надя”. И она “вскидывается”: есть у него руки, ее руки, и есть у него ее любовь. Надя возродила любимого человека, а черемуха обвенчала их. И “ничего с тех пор выплеснулось…. Надя…весь потолок держит”. Заметим, герой уже не называет жену Надеждой, она теперь – Надя. Для него теперь в ней и жизнь, и вера, и надежда, которую она когда то ему вернула…</w:t>
      </w:r>
    </w:p>
    <w:p w:rsidR="000A62C6" w:rsidRDefault="00914D44">
      <w:pPr>
        <w:ind w:right="-58" w:firstLine="567"/>
        <w:jc w:val="both"/>
        <w:rPr>
          <w:sz w:val="24"/>
          <w:szCs w:val="24"/>
        </w:rPr>
      </w:pPr>
      <w:r>
        <w:rPr>
          <w:sz w:val="24"/>
          <w:szCs w:val="24"/>
        </w:rPr>
        <w:t>Последний абзац рассказа снова начинается пейзажем, и в этом пейзаже мы слышим уже не рассказчика, но самого Астафьева</w:t>
      </w:r>
      <w:r>
        <w:rPr>
          <w:sz w:val="24"/>
          <w:szCs w:val="24"/>
          <w:lang w:val="en-US"/>
        </w:rPr>
        <w:t>:</w:t>
      </w:r>
      <w:r>
        <w:rPr>
          <w:sz w:val="24"/>
          <w:szCs w:val="24"/>
        </w:rPr>
        <w:t xml:space="preserve"> “Все так же стояло над миром доброе пока еще небо, но уже с набухающими облаками” - это обращение художника к читателям, предупреждение его. Ведь “самолетик” счастья, гармонии, олицетворяемого в рассказе Надеждой, “вот-вот поднимется и полетит далеко-далеко”, чтобы никогда не вернуться. А чего не хватает нам для того, чтобы оставить небо над головой “добрым”, чтобы исчезли “набухающие облака”</w:t>
      </w:r>
      <w:r>
        <w:rPr>
          <w:sz w:val="24"/>
          <w:szCs w:val="24"/>
          <w:lang w:val="en-US"/>
        </w:rPr>
        <w:t xml:space="preserve">? </w:t>
      </w:r>
      <w:r>
        <w:rPr>
          <w:sz w:val="24"/>
          <w:szCs w:val="24"/>
        </w:rPr>
        <w:t>“Нам не хватает сердца”, - так отвечает писатель на это вопрос, и дает своим героям это доброе сердце, чтобы хотя бы они, если люди не могут, сумели сохранить красоту и гармонию человеческих отношений для тех, кто унаследует “это безумный мир”…</w:t>
      </w:r>
      <w:bookmarkStart w:id="0" w:name="_GoBack"/>
      <w:bookmarkEnd w:id="0"/>
    </w:p>
    <w:sectPr w:rsidR="000A62C6">
      <w:pgSz w:w="11906" w:h="16838"/>
      <w:pgMar w:top="1134" w:right="1134" w:bottom="1134" w:left="1134" w:header="709" w:footer="709" w:gutter="0"/>
      <w:cols w:space="7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embedSystemFonts/>
  <w:revisionView w:markup="0"/>
  <w:doNotTrackMoves/>
  <w:doNotTrackFormatting/>
  <w:defaultTabStop w:val="720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14D44"/>
    <w:rsid w:val="000A62C6"/>
    <w:rsid w:val="00712F95"/>
    <w:rsid w:val="00914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5C9E92D7-8D73-42D7-B421-0D008B1F14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autoSpaceDE w:val="0"/>
      <w:autoSpaceDN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шрифт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1120</Words>
  <Characters>6386</Characters>
  <Application>Microsoft Office Word</Application>
  <DocSecurity>0</DocSecurity>
  <Lines>53</Lines>
  <Paragraphs>14</Paragraphs>
  <ScaleCrop>false</ScaleCrop>
  <Manager>ЕС</Manager>
  <Company>MHC</Company>
  <LinksUpToDate>false</LinksUpToDate>
  <CharactersWithSpaces>7492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В. Астафьев</dc:title>
  <dc:subject>рецензия</dc:subject>
  <dc:creator>ЕС</dc:creator>
  <cp:keywords/>
  <dc:description>рассказ "руки жены"</dc:description>
  <cp:lastModifiedBy>admin</cp:lastModifiedBy>
  <cp:revision>2</cp:revision>
  <dcterms:created xsi:type="dcterms:W3CDTF">2014-02-18T16:03:00Z</dcterms:created>
  <dcterms:modified xsi:type="dcterms:W3CDTF">2014-02-18T16:03:00Z</dcterms:modified>
</cp:coreProperties>
</file>