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2CC1" w:rsidRPr="007305A5" w:rsidRDefault="007E2CC1" w:rsidP="007E2CC1">
      <w:pPr>
        <w:spacing w:before="120"/>
        <w:jc w:val="center"/>
        <w:rPr>
          <w:b/>
          <w:bCs/>
          <w:sz w:val="32"/>
          <w:szCs w:val="32"/>
        </w:rPr>
      </w:pPr>
      <w:r w:rsidRPr="007305A5">
        <w:rPr>
          <w:b/>
          <w:bCs/>
          <w:sz w:val="32"/>
          <w:szCs w:val="32"/>
        </w:rPr>
        <w:t>Возможности коррекции последствий восприятия телевизионной информации младшими школьниками</w:t>
      </w:r>
    </w:p>
    <w:p w:rsidR="007E2CC1" w:rsidRPr="007305A5" w:rsidRDefault="007E2CC1" w:rsidP="007E2CC1">
      <w:pPr>
        <w:spacing w:before="120"/>
        <w:ind w:firstLine="567"/>
        <w:jc w:val="both"/>
        <w:rPr>
          <w:sz w:val="28"/>
          <w:szCs w:val="28"/>
        </w:rPr>
      </w:pPr>
      <w:r w:rsidRPr="007305A5">
        <w:rPr>
          <w:sz w:val="28"/>
          <w:szCs w:val="28"/>
        </w:rPr>
        <w:t>И. В. Гундарова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>XX столетие по праву называют веком автомобилей, компьютеров, атомной энергии, освоения космического пространства. Безусловно верно и то, что XX столетие - век телевидения. Несмотря на бурное развитие средств коммуникации, телевидение и сегодня остается самым массовым и доступным средством информации.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>На протяжении последних десятилетий телевидение вызывает постоянный интерес общества, семьи, социальных институтов. Это связано, на наш взгляд, с возрастанием значимости телевидения в жизни ребенка, воздействием телевидения на формирование его личности. По данным социологии, телевидение занимает одно из ведущих мест по силе воспитательного воздействия после семьи и школы, являясь каналом интенсивного познания жизни.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>Основной особенностью сущности, бытийности ребенка является преобладание эмоционального отношения к объектам действительности при отсутствии вначале когнитивных представлений о них. Это обусловливает такую особенность ранних детских представлений, как их некритичность. "Дети подобны знаменитому "черному телу" из учебников физики, - отмечает критик Эдуард Шим, - которое поглощает все лучи, попадающие извне". Первичное эмоциональное отношение, сформированное у ребенка, по утверждению психолога С.К. Рощина, начинает в дальнейшем выполнять роль своеобразного фильтра, который либо способствует восприятию информации, если она соответствует эмоциональному отношению, либо, напротив, тормозит усвоение сведений, вступающих в противоречие с ним.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>Бессмысленно было бы спорить о пользе и вреде телевизионных передач. Это объективная реальность, которую педагог вряд ли может изменить. Но в его силах перевести социальную ситуацию развития ребенка в педагогическую. Для этого необходимо хорошо знать и учитывать в своей работе особенности социальной микросреды детей и вносить необходимые дополнения и коррективы в воспитательный процесс.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>С целью выявления эмоционального воздействия телевизионной информации на младшего школьника мы провели опрос учащихся на базе нескольких школ города Костромы. Используя методику А.Н. Лутошкина о цветовосприятии, мы выделили семь цветов: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 xml:space="preserve">красный цвет - восторженное настроение; 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 xml:space="preserve">оранжевый - радостное, теплое; 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 xml:space="preserve">желтый - светлое, приятное; 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 xml:space="preserve">зеленый - спокойное, ровное; 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 xml:space="preserve">синий - грустное, печальное; 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 xml:space="preserve">фиолетовый - тревожное, тоскливое; 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>черный - полный упадок.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>Каждый ученик получал индивидуальную карточку, которая называлась "Мое настроение". На карточке располагалась цветограмма. Каждый из предложенных цветов обозначал настроение, которое могло возникнуть после просмотра той или иной телепередачи. С левой стороны располагались цвета, с правой - их значение. Ребенок самостоятельно напротив каждого цвета должен был написать те передачи, которые смотрел и которые вызывали у него соответствующее настроение. Результаты опроса были занесены в таблицу.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>Таблица 1</w:t>
      </w:r>
    </w:p>
    <w:tbl>
      <w:tblPr>
        <w:tblW w:w="5000" w:type="pct"/>
        <w:tblCellSpacing w:w="7" w:type="dxa"/>
        <w:tblInd w:w="-14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520"/>
        <w:gridCol w:w="1965"/>
        <w:gridCol w:w="2137"/>
        <w:gridCol w:w="1934"/>
        <w:gridCol w:w="2112"/>
        <w:gridCol w:w="2025"/>
      </w:tblGrid>
      <w:tr w:rsidR="007E2CC1" w:rsidRPr="007305A5" w:rsidTr="002E2F34">
        <w:trPr>
          <w:tblCellSpacing w:w="7" w:type="dxa"/>
        </w:trPr>
        <w:tc>
          <w:tcPr>
            <w:tcW w:w="6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Цвет передачи</w:t>
            </w:r>
          </w:p>
        </w:tc>
        <w:tc>
          <w:tcPr>
            <w:tcW w:w="8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Детские передачи</w:t>
            </w:r>
          </w:p>
        </w:tc>
        <w:tc>
          <w:tcPr>
            <w:tcW w:w="9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Развлекательные и спортивные передачи</w:t>
            </w:r>
          </w:p>
        </w:tc>
        <w:tc>
          <w:tcPr>
            <w:tcW w:w="8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Познавательные передачи</w:t>
            </w:r>
          </w:p>
        </w:tc>
        <w:tc>
          <w:tcPr>
            <w:tcW w:w="8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Информационные передачи</w:t>
            </w:r>
          </w:p>
        </w:tc>
        <w:tc>
          <w:tcPr>
            <w:tcW w:w="8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Художественные фильмы</w:t>
            </w:r>
          </w:p>
        </w:tc>
      </w:tr>
      <w:tr w:rsidR="007E2CC1" w:rsidRPr="007305A5" w:rsidTr="002E2F34">
        <w:trPr>
          <w:tblCellSpacing w:w="7" w:type="dxa"/>
        </w:trPr>
        <w:tc>
          <w:tcPr>
            <w:tcW w:w="6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2CC1" w:rsidRPr="007305A5" w:rsidRDefault="007E2CC1" w:rsidP="002E2F34">
            <w:pPr>
              <w:jc w:val="both"/>
            </w:pPr>
            <w:r w:rsidRPr="007305A5">
              <w:t>красный</w:t>
            </w:r>
          </w:p>
        </w:tc>
        <w:tc>
          <w:tcPr>
            <w:tcW w:w="8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мультфильмы, "Спокойной ночи, малыши", "Телепузики", "Звездный час", "Утренняя звезда", "Ералаш", детские художественные фильмы</w:t>
            </w:r>
          </w:p>
        </w:tc>
        <w:tc>
          <w:tcPr>
            <w:tcW w:w="9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"Аншлаг", "Маски-шоу", "Сам себе режиссер", "Доброе утро, страна", "Поле чудес", "КВН", "Смехопанорама", "Эх, Семеновна!", "100%", "КОАПП", "Моя семья"</w:t>
            </w:r>
          </w:p>
        </w:tc>
        <w:tc>
          <w:tcPr>
            <w:tcW w:w="8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"Живая природа", "В мире животных", "Все путешествия команды Кусто", "Закон джунглей"</w:t>
            </w:r>
          </w:p>
        </w:tc>
        <w:tc>
          <w:tcPr>
            <w:tcW w:w="8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"Доброе утро"</w:t>
            </w:r>
          </w:p>
        </w:tc>
        <w:tc>
          <w:tcPr>
            <w:tcW w:w="8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сериалы, комедийные фильмы.</w:t>
            </w:r>
          </w:p>
        </w:tc>
      </w:tr>
      <w:tr w:rsidR="007E2CC1" w:rsidRPr="007305A5" w:rsidTr="002E2F34">
        <w:trPr>
          <w:tblCellSpacing w:w="7" w:type="dxa"/>
        </w:trPr>
        <w:tc>
          <w:tcPr>
            <w:tcW w:w="6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оранжевый</w:t>
            </w:r>
          </w:p>
        </w:tc>
        <w:tc>
          <w:tcPr>
            <w:tcW w:w="8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мультфильмы, "Телепузики", детские художественные фильмы</w:t>
            </w:r>
          </w:p>
        </w:tc>
        <w:tc>
          <w:tcPr>
            <w:tcW w:w="9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фигурное катание</w:t>
            </w:r>
          </w:p>
        </w:tc>
        <w:tc>
          <w:tcPr>
            <w:tcW w:w="8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"Что? Где? Когда?"</w:t>
            </w:r>
          </w:p>
        </w:tc>
        <w:tc>
          <w:tcPr>
            <w:tcW w:w="8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>
              <w:t xml:space="preserve"> </w:t>
            </w:r>
          </w:p>
        </w:tc>
        <w:tc>
          <w:tcPr>
            <w:tcW w:w="8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сериалы, комедии, приключения, детективы</w:t>
            </w:r>
          </w:p>
        </w:tc>
      </w:tr>
      <w:tr w:rsidR="007E2CC1" w:rsidRPr="007305A5" w:rsidTr="002E2F34">
        <w:trPr>
          <w:tblCellSpacing w:w="7" w:type="dxa"/>
        </w:trPr>
        <w:tc>
          <w:tcPr>
            <w:tcW w:w="6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2CC1" w:rsidRPr="007305A5" w:rsidRDefault="007E2CC1" w:rsidP="002E2F34">
            <w:pPr>
              <w:jc w:val="both"/>
            </w:pPr>
            <w:r w:rsidRPr="007305A5">
              <w:t>желтый</w:t>
            </w:r>
          </w:p>
        </w:tc>
        <w:tc>
          <w:tcPr>
            <w:tcW w:w="8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мультфильмы, "Спокойной ночи, малыши", "Утренняя звезда", "Звездный час", детские фильмы</w:t>
            </w:r>
          </w:p>
        </w:tc>
        <w:tc>
          <w:tcPr>
            <w:tcW w:w="9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 xml:space="preserve">"Поле чудес", "Сам себе режиссер", "Пока все дома", Цирк, "О, счастливчик", "Городок", "Золотой ключ", "Два рояля", фигурное катание, "Молодожены", "Первое свидание" </w:t>
            </w:r>
          </w:p>
        </w:tc>
        <w:tc>
          <w:tcPr>
            <w:tcW w:w="8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"Живая природа"</w:t>
            </w:r>
          </w:p>
        </w:tc>
        <w:tc>
          <w:tcPr>
            <w:tcW w:w="8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"Доброе утро", "Семейные новости"</w:t>
            </w:r>
          </w:p>
        </w:tc>
        <w:tc>
          <w:tcPr>
            <w:tcW w:w="8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телесериалы, комедии</w:t>
            </w:r>
          </w:p>
        </w:tc>
      </w:tr>
      <w:tr w:rsidR="007E2CC1" w:rsidRPr="007305A5" w:rsidTr="002E2F34">
        <w:trPr>
          <w:tblCellSpacing w:w="7" w:type="dxa"/>
        </w:trPr>
        <w:tc>
          <w:tcPr>
            <w:tcW w:w="6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2CC1" w:rsidRPr="007305A5" w:rsidRDefault="007E2CC1" w:rsidP="002E2F34">
            <w:pPr>
              <w:jc w:val="both"/>
            </w:pPr>
            <w:r w:rsidRPr="007305A5">
              <w:t>зеленый</w:t>
            </w:r>
          </w:p>
        </w:tc>
        <w:tc>
          <w:tcPr>
            <w:tcW w:w="8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мультфильмы, детские художественные фильмы, "Зов джунглей", "Звездный час", "Утренняя звезда"</w:t>
            </w:r>
          </w:p>
        </w:tc>
        <w:tc>
          <w:tcPr>
            <w:tcW w:w="9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"До 16 и старше", Спортивные передачи, "КОАПП", "Ищу тебя", "О, счастливчик", МузТВ</w:t>
            </w:r>
          </w:p>
        </w:tc>
        <w:tc>
          <w:tcPr>
            <w:tcW w:w="8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"Диалоги о животных"</w:t>
            </w:r>
          </w:p>
        </w:tc>
        <w:tc>
          <w:tcPr>
            <w:tcW w:w="8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"Новости", "Время"</w:t>
            </w:r>
          </w:p>
        </w:tc>
        <w:tc>
          <w:tcPr>
            <w:tcW w:w="8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телесериалы, вечерние художественные фильмы</w:t>
            </w:r>
          </w:p>
        </w:tc>
      </w:tr>
      <w:tr w:rsidR="007E2CC1" w:rsidRPr="007305A5" w:rsidTr="002E2F34">
        <w:trPr>
          <w:tblCellSpacing w:w="7" w:type="dxa"/>
        </w:trPr>
        <w:tc>
          <w:tcPr>
            <w:tcW w:w="6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2CC1" w:rsidRPr="007305A5" w:rsidRDefault="007E2CC1" w:rsidP="002E2F34">
            <w:pPr>
              <w:jc w:val="both"/>
            </w:pPr>
            <w:r w:rsidRPr="007305A5">
              <w:t>синий</w:t>
            </w:r>
          </w:p>
        </w:tc>
        <w:tc>
          <w:tcPr>
            <w:tcW w:w="8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некоторые зарубежные мультфильмы</w:t>
            </w:r>
          </w:p>
        </w:tc>
        <w:tc>
          <w:tcPr>
            <w:tcW w:w="9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"Моя семья", "Царь горы"</w:t>
            </w:r>
          </w:p>
        </w:tc>
        <w:tc>
          <w:tcPr>
            <w:tcW w:w="8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>
              <w:t xml:space="preserve"> </w:t>
            </w:r>
          </w:p>
        </w:tc>
        <w:tc>
          <w:tcPr>
            <w:tcW w:w="8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"Вместе"</w:t>
            </w:r>
          </w:p>
        </w:tc>
        <w:tc>
          <w:tcPr>
            <w:tcW w:w="8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сериалы</w:t>
            </w:r>
          </w:p>
        </w:tc>
      </w:tr>
      <w:tr w:rsidR="007E2CC1" w:rsidRPr="007305A5" w:rsidTr="002E2F34">
        <w:trPr>
          <w:tblCellSpacing w:w="7" w:type="dxa"/>
        </w:trPr>
        <w:tc>
          <w:tcPr>
            <w:tcW w:w="6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фиолетовый</w:t>
            </w:r>
          </w:p>
        </w:tc>
        <w:tc>
          <w:tcPr>
            <w:tcW w:w="8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>
              <w:t xml:space="preserve"> </w:t>
            </w:r>
          </w:p>
        </w:tc>
        <w:tc>
          <w:tcPr>
            <w:tcW w:w="9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>
              <w:t xml:space="preserve"> </w:t>
            </w:r>
          </w:p>
        </w:tc>
        <w:tc>
          <w:tcPr>
            <w:tcW w:w="8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>
              <w:t xml:space="preserve"> </w:t>
            </w:r>
          </w:p>
        </w:tc>
        <w:tc>
          <w:tcPr>
            <w:tcW w:w="8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"Криминал", "Новости"</w:t>
            </w:r>
          </w:p>
        </w:tc>
        <w:tc>
          <w:tcPr>
            <w:tcW w:w="8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боевики, сериалы</w:t>
            </w:r>
          </w:p>
        </w:tc>
      </w:tr>
      <w:tr w:rsidR="007E2CC1" w:rsidRPr="007305A5" w:rsidTr="002E2F34">
        <w:trPr>
          <w:tblCellSpacing w:w="7" w:type="dxa"/>
        </w:trPr>
        <w:tc>
          <w:tcPr>
            <w:tcW w:w="6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2CC1" w:rsidRPr="007305A5" w:rsidRDefault="007E2CC1" w:rsidP="002E2F34">
            <w:pPr>
              <w:jc w:val="both"/>
            </w:pPr>
            <w:r w:rsidRPr="007305A5">
              <w:t>черный</w:t>
            </w:r>
          </w:p>
        </w:tc>
        <w:tc>
          <w:tcPr>
            <w:tcW w:w="8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>
              <w:t xml:space="preserve"> </w:t>
            </w:r>
          </w:p>
        </w:tc>
        <w:tc>
          <w:tcPr>
            <w:tcW w:w="9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"Ключи от форта", "Царь горы"</w:t>
            </w:r>
          </w:p>
        </w:tc>
        <w:tc>
          <w:tcPr>
            <w:tcW w:w="8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"Прогулки с динозаврами"</w:t>
            </w:r>
          </w:p>
        </w:tc>
        <w:tc>
          <w:tcPr>
            <w:tcW w:w="8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"Время", "Вести", "Времена"</w:t>
            </w:r>
          </w:p>
        </w:tc>
        <w:tc>
          <w:tcPr>
            <w:tcW w:w="8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некоторые сериалы, боевики, фильмы ужасов</w:t>
            </w:r>
          </w:p>
        </w:tc>
      </w:tr>
    </w:tbl>
    <w:p w:rsidR="007E2CC1" w:rsidRPr="007305A5" w:rsidRDefault="007E2CC1" w:rsidP="007E2CC1">
      <w:pPr>
        <w:spacing w:before="120"/>
        <w:ind w:firstLine="567"/>
        <w:jc w:val="both"/>
      </w:pPr>
      <w:r w:rsidRPr="007305A5">
        <w:t>Таким образом, детьми первого, второго и третьего классов (всего около 100 человек) было просмотрено за неделю 624 телевизионных передачи. В целом хорошее настроение (радостное, веселое, приятное) было у детей после просмотра 289 передач (46,3%), т.е. почти половины. В основном это детские и развлекательные передачи, познавательные передачи о природе и некоторые информационные программы, дающие заряд бодрости, энергии в утренние часы, а также художественные фильмы для взрослых. Среди прочих мы особо выделили комедийные фильмы ("Иван Васильевич меняет профессию", "Полицейская академия"), а также некоторые сериалы ("Вавилонская башня", "Черная жемчужина", "Богатые и знаменитые" и другие). Просмотр 101 передачи (16,2 %) вызвал у детей спокойное, ровное настроение в силу сугубо индивидуального отношения к ним. Грустное, тревожное настроение, полный упадок вызвали 234 передачи (37,5%), т.е. более трети просмотренных телепередач. В их числе оказались зарубежные мультфильмы, чаще всего американские, представляющие собой бесчисленные истории о привидениях, космических пришельцах, взбесившихся роботах и т.д. Негативную реакцию вызывает у детей просмотр информационных передач ("Время", "Вести", "Новости", "Криминал"), боевики и фильмы ужасов ("Секретные материалы", "Черная комната", "Профиль убийцы").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>Для повышения достоверности результатов мы провели опрос учащихся третьих классов, используя методику незаконченных предложений, что позволило не только выявить эмоциональное состояние учащихся после просмотра телевизионных передач, но и определить круг жизненных ценностей, формируемых под влиянием телевидения. Учащимся было предложено пять незаконченных предложений: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>"Когда я смотрю "наши" мультфильмы ..., а когда зарубежные ..."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>"После просмотра программы "Время" я почувствовал..."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>"Когда я посмотрел боевик, то ..."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>"После просмотра фильма ужасов у меня ..."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>"Когда я вырасту, мне хотелось бы иметь..."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>В ходе опроса мы получили следующие результаты.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>Большинство детей испытывают интерес к мультфильмам, как отечественным ,так и зарубежным (соответственно 74,5% и 87,2%). Третьеклассники отметили, что "наши" мультики веселые, добрые, смешные, интересные, в них есть смысл, "на душе становится хорошо от того, что добро побеждает зло". В числе любимых дети назвали такие мультфильмы, как "Домовенок Кузя", "Ежик в тумане", простоквашинские истории про Дядю Федора и, конечно же, "Ну, погоди!". Зарубежные мультфильмы школьники смотрят с удовольствием, отмечая, что они красочные, вызывают бодрость, веселье, хорошее "классное" настроение, желание посмотреть их еще раз. Среди них "Том и Джерри", "Микки Маус", "Русалочка", "Черный плащ", "Вуди и его друзья", "Битлджус", "Покемон" и многие другие. Однако часть третьеклассников (25,5%) высказала негативное отношение к отечественным мультфильмам. Детям кажется, что они уже достаточно взрослые, и поэтому не хотят смотреть "кукольные" мультфильмы, предпочитая им зарубежные с яркими спецэффектами, новыми технологиями.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>12,8% школьников предпочитают не смотреть зарубежные мультфильмы, объясняя это тем, что они не совсем понятны, неинтересные, грустные, в них показывают насилие, проигрывает добро.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>Эти фильмы ориентированы на совершенно иную культуру, иную шкалу ценностей, иные традиции, иной менталитет. Американские фильмы для детей не несут, в отличие от наших, никаких воспитательных задач. Из педагогической литературы очевидно, что формированием моральных норм во многих странах зарубежья занимается семья, церковь, детские учреждения. Подобные фильмы лишь выполняют развлекательную и замещающую реальные переживания функцию. Поступки героев никогда не объясняются и не мотивируются. Поэтому российский ребенок, сидя перед телевизором, видит только агрессивные действия, не угадывает их мотивов и склонен принимать это за норму, образец, которому надо подражать.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>Нам было интересно узнать отношение детей к программе "Время", те чувства, которые они переживают после ее просмотра. Опрос показал, что около половины опрошенных детей (46,8%) не смотрят ее, предпочитая другие увлечения, т.к. она им неинтересна, эта передача не для детей. Из тех, кто смотрит программу "Время", 25,5% испытывают тревогу, страх, грусть, жалость от увиденного на экране. Приведем лишь некоторые высказывания детей: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>"Мне становится очень жутко, когда слышу про подводную лодку "Курск" и башню, которая может упасть".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>"Я чувствую, что у меня колотится сердце, когда передают о наркотиках и пожарах".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>"После просмотра программы "Время" я испытываю страх, потому что взорвали дом. Очень жалко людей".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>В целом отношение третьеклассников к фильмам ужасов и боевикам отрицательное. Более половины детей (51,1 %) предпочитают их не смотреть, потому что они кровавые, страшные, в них показывают убийства людей, возникает опасение за свою жизнь и жизнь близких. У тех, которые все же смотрят эти фильмы, негативная информация не исчезает бесследно, а откладывается в памяти в форме ярких зрительных образов (и дети подолгу не могут заснуть), в форме поведения (и растет количество агрессии в отношениях детей). Об этом свидетельствуют их высказывания: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>"Когда я посмотрел боевик, мне захотелось сделать какой-нибудь снаряд и взорвать его".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>"После просмотра фильма ужасов мне захотелось кого-нибудь напугать".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>"Мне хочется стать героем боевика". "Когда я посмотрел боевик, мне хочется все повторить".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>Больше всего размышлений возникло у нас после выполнения третьеклассниками последнего задания: "Когда я вырасту, мне хотелось бы иметь..." Прежде всего поразило, что наши дети живут отнюдь не детскими проблемами и всерьез задумываются о своем будущем.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>В связи с этим мы попытались проранжировать жизненные ценности детей и получили следующую картину.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>Таблица 2</w:t>
      </w:r>
    </w:p>
    <w:tbl>
      <w:tblPr>
        <w:tblW w:w="5000" w:type="pct"/>
        <w:jc w:val="center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642"/>
        <w:gridCol w:w="4290"/>
        <w:gridCol w:w="3968"/>
      </w:tblGrid>
      <w:tr w:rsidR="007E2CC1" w:rsidRPr="007305A5" w:rsidTr="002E2F34">
        <w:trPr>
          <w:tblCellSpacing w:w="7" w:type="dxa"/>
          <w:jc w:val="center"/>
        </w:trPr>
        <w:tc>
          <w:tcPr>
            <w:tcW w:w="818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№ п/п</w:t>
            </w:r>
          </w:p>
        </w:tc>
        <w:tc>
          <w:tcPr>
            <w:tcW w:w="21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Жизненные ценности</w:t>
            </w:r>
          </w:p>
        </w:tc>
        <w:tc>
          <w:tcPr>
            <w:tcW w:w="19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Процентное соотношение</w:t>
            </w:r>
          </w:p>
        </w:tc>
      </w:tr>
      <w:tr w:rsidR="007E2CC1" w:rsidRPr="007305A5" w:rsidTr="002E2F34">
        <w:trPr>
          <w:tblCellSpacing w:w="7" w:type="dxa"/>
          <w:jc w:val="center"/>
        </w:trPr>
        <w:tc>
          <w:tcPr>
            <w:tcW w:w="818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1.</w:t>
            </w:r>
          </w:p>
        </w:tc>
        <w:tc>
          <w:tcPr>
            <w:tcW w:w="21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Материальные блага</w:t>
            </w:r>
          </w:p>
        </w:tc>
        <w:tc>
          <w:tcPr>
            <w:tcW w:w="19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70,2%</w:t>
            </w:r>
          </w:p>
        </w:tc>
      </w:tr>
      <w:tr w:rsidR="007E2CC1" w:rsidRPr="007305A5" w:rsidTr="002E2F34">
        <w:trPr>
          <w:tblCellSpacing w:w="7" w:type="dxa"/>
          <w:jc w:val="center"/>
        </w:trPr>
        <w:tc>
          <w:tcPr>
            <w:tcW w:w="818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2.</w:t>
            </w:r>
          </w:p>
        </w:tc>
        <w:tc>
          <w:tcPr>
            <w:tcW w:w="21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Семья</w:t>
            </w:r>
          </w:p>
        </w:tc>
        <w:tc>
          <w:tcPr>
            <w:tcW w:w="19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12,8%</w:t>
            </w:r>
          </w:p>
        </w:tc>
      </w:tr>
      <w:tr w:rsidR="007E2CC1" w:rsidRPr="007305A5" w:rsidTr="002E2F34">
        <w:trPr>
          <w:tblCellSpacing w:w="7" w:type="dxa"/>
          <w:jc w:val="center"/>
        </w:trPr>
        <w:tc>
          <w:tcPr>
            <w:tcW w:w="818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3.</w:t>
            </w:r>
          </w:p>
        </w:tc>
        <w:tc>
          <w:tcPr>
            <w:tcW w:w="21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Работа</w:t>
            </w:r>
          </w:p>
        </w:tc>
        <w:tc>
          <w:tcPr>
            <w:tcW w:w="19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10,6%</w:t>
            </w:r>
          </w:p>
        </w:tc>
      </w:tr>
      <w:tr w:rsidR="007E2CC1" w:rsidRPr="007305A5" w:rsidTr="002E2F34">
        <w:trPr>
          <w:tblCellSpacing w:w="7" w:type="dxa"/>
          <w:jc w:val="center"/>
        </w:trPr>
        <w:tc>
          <w:tcPr>
            <w:tcW w:w="818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4.</w:t>
            </w:r>
          </w:p>
        </w:tc>
        <w:tc>
          <w:tcPr>
            <w:tcW w:w="21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Друзья</w:t>
            </w:r>
          </w:p>
        </w:tc>
        <w:tc>
          <w:tcPr>
            <w:tcW w:w="19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4,3%</w:t>
            </w:r>
          </w:p>
        </w:tc>
      </w:tr>
      <w:tr w:rsidR="007E2CC1" w:rsidRPr="007305A5" w:rsidTr="002E2F34">
        <w:trPr>
          <w:tblCellSpacing w:w="7" w:type="dxa"/>
          <w:jc w:val="center"/>
        </w:trPr>
        <w:tc>
          <w:tcPr>
            <w:tcW w:w="818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5.</w:t>
            </w:r>
          </w:p>
        </w:tc>
        <w:tc>
          <w:tcPr>
            <w:tcW w:w="21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Свобода = вседозволенность</w:t>
            </w:r>
          </w:p>
        </w:tc>
        <w:tc>
          <w:tcPr>
            <w:tcW w:w="19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7E2CC1" w:rsidRPr="007305A5" w:rsidRDefault="007E2CC1" w:rsidP="002E2F34">
            <w:pPr>
              <w:jc w:val="both"/>
            </w:pPr>
            <w:r w:rsidRPr="007305A5">
              <w:t>2,1%</w:t>
            </w:r>
          </w:p>
        </w:tc>
      </w:tr>
    </w:tbl>
    <w:p w:rsidR="007E2CC1" w:rsidRPr="007305A5" w:rsidRDefault="007E2CC1" w:rsidP="007E2CC1">
      <w:pPr>
        <w:spacing w:before="120"/>
        <w:ind w:firstLine="567"/>
        <w:jc w:val="both"/>
      </w:pPr>
      <w:r w:rsidRPr="007305A5">
        <w:t>Обращает на себя внимание тот факт, что дети 9-10 лет наиболее значимыми жизненными ценностями считают материальные блага. Единственной реальной возможностью их приобретения для большинства граждан является "хорошая" работа. Однако этой взаимосвязи в ответах детей мы не обнаружили. Овладение профессией занимает лишь третье место. Несмотря на то, что семья и друзья, по мнению третьеклассников, входят в систему жизненных ценностей, их процентное соотношение невелико. Однако выявление причин этого явления не является предметом нашего исследования.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>Отдельно следует сказать о воздействии телерекламы на сознание детей. В среднем за год дети видят около 20 тысяч рекламных роликов, убеждающих сделать правильный выбор в приобретении жвачек "Ригли", колготок "Леванте", дорогой мягкой мебели и др. Только приобретя эти товары, можно стать похожим на идеал человека, преуспевающего в жизни. Замечено, что влияние телерекламы на формирование пристрастий младших школьников во многом больше, чем сверстников или взрослых.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>Поэтому, наверное, детям хотелось бы иметь, когда они вырастут, большой дом, машину (лучше иномарку типа "Феррари" или "Мерседес-600"), шикарную мебель, видеоаппаратуру, компьютер, сотовый телефон, много денег. Желания некоторых детей иметь трехэтажный особняк со слугами, плантацию, целое состояние и даже телохранителей являются, по нашему мнению, стереотипами, заимствованными из западных телесериалов. По нашему мнению, это не что иное, как стереотипы, заимствованные из западных телесериалов о красивой жизни.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>Основной особенностью стереотипа является некритичность отношения к объекту, доминирующая роль эмоционального компонента установки при слабом развитии компонента когнитивного.</w:t>
      </w:r>
    </w:p>
    <w:p w:rsidR="007E2CC1" w:rsidRPr="007305A5" w:rsidRDefault="007E2CC1" w:rsidP="007E2CC1">
      <w:pPr>
        <w:spacing w:before="120"/>
        <w:ind w:firstLine="567"/>
        <w:jc w:val="both"/>
      </w:pPr>
      <w:r w:rsidRPr="007305A5">
        <w:t>Таким образом, в связи с возрастающим влиянием средств массовой коммуникации, в том числе и телевидения, на социализацию школьников, актуальной становится проблема определения позиции педагогов в работе с детьми 6-10 лет и телевидения как института социализации, возможной степени вмешательства взрослых-профессионалов в освоение мира детьми посредством телевизионной информации, тем более, что в педагогическом опыте современной школы уже имеются отдельные попытки ее решения: анализ телевизионных программ на предстоящую неделю и работа с ними в классе, обсуждение телепередач в классе со всеми и в беседах наедине с учеником; использование телепередач в учебном процессе и т.д.</w:t>
      </w:r>
    </w:p>
    <w:p w:rsidR="00B42C45" w:rsidRDefault="00B42C45">
      <w:bookmarkStart w:id="0" w:name="_GoBack"/>
      <w:bookmarkEnd w:id="0"/>
    </w:p>
    <w:sectPr w:rsidR="00B42C45" w:rsidSect="006A5004">
      <w:pgSz w:w="11900" w:h="16838"/>
      <w:pgMar w:top="1134" w:right="1134" w:bottom="1134" w:left="1134" w:header="709" w:footer="709" w:gutter="0"/>
      <w:cols w:space="708"/>
      <w:docGrid w:linePitch="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09"/>
  <w:drawingGridVerticalSpacing w:val="148"/>
  <w:displayHorizontalDrawingGridEvery w:val="2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E2CC1"/>
    <w:rsid w:val="002E2F34"/>
    <w:rsid w:val="003F0F1F"/>
    <w:rsid w:val="0051048C"/>
    <w:rsid w:val="00616072"/>
    <w:rsid w:val="006A5004"/>
    <w:rsid w:val="007305A5"/>
    <w:rsid w:val="00753A60"/>
    <w:rsid w:val="007E2CC1"/>
    <w:rsid w:val="00856603"/>
    <w:rsid w:val="008B35EE"/>
    <w:rsid w:val="00B42C45"/>
    <w:rsid w:val="00B47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43C43719-184F-4D9D-A978-277161982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2CC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Стиль3"/>
    <w:basedOn w:val="a"/>
    <w:uiPriority w:val="99"/>
    <w:rsid w:val="00616072"/>
    <w:pPr>
      <w:spacing w:before="120" w:line="360" w:lineRule="exact"/>
      <w:ind w:left="709"/>
    </w:pPr>
    <w:rPr>
      <w:b/>
      <w:bCs/>
      <w:sz w:val="32"/>
      <w:szCs w:val="32"/>
      <w:lang w:eastAsia="ko-KR"/>
    </w:rPr>
  </w:style>
  <w:style w:type="character" w:styleId="a3">
    <w:name w:val="Hyperlink"/>
    <w:uiPriority w:val="99"/>
    <w:rsid w:val="007E2CC1"/>
    <w:rPr>
      <w:color w:val="8157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1907</Words>
  <Characters>10871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Возможности коррекции последствий восприятия телевизионной информации младшими школьниками</vt:lpstr>
    </vt:vector>
  </TitlesOfParts>
  <Company>Home</Company>
  <LinksUpToDate>false</LinksUpToDate>
  <CharactersWithSpaces>12753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Возможности коррекции последствий восприятия телевизионной информации младшими школьниками</dc:title>
  <dc:subject/>
  <dc:creator>User</dc:creator>
  <cp:keywords/>
  <dc:description/>
  <cp:lastModifiedBy>admin</cp:lastModifiedBy>
  <cp:revision>2</cp:revision>
  <dcterms:created xsi:type="dcterms:W3CDTF">2014-02-15T06:46:00Z</dcterms:created>
  <dcterms:modified xsi:type="dcterms:W3CDTF">2014-02-15T06:46:00Z</dcterms:modified>
</cp:coreProperties>
</file>