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FC2" w:rsidRPr="00E87729" w:rsidRDefault="00E27FC2" w:rsidP="00E27FC2">
      <w:pPr>
        <w:spacing w:before="120"/>
        <w:jc w:val="center"/>
        <w:rPr>
          <w:b/>
          <w:bCs/>
          <w:sz w:val="32"/>
          <w:szCs w:val="32"/>
        </w:rPr>
      </w:pPr>
      <w:r w:rsidRPr="00E87729">
        <w:rPr>
          <w:b/>
          <w:bCs/>
          <w:sz w:val="32"/>
          <w:szCs w:val="32"/>
        </w:rPr>
        <w:t>Теории экономических циклов</w:t>
      </w:r>
    </w:p>
    <w:p w:rsidR="00E27FC2" w:rsidRPr="00E87729" w:rsidRDefault="00E27FC2" w:rsidP="00E27FC2">
      <w:pPr>
        <w:spacing w:before="120"/>
        <w:ind w:firstLine="567"/>
        <w:jc w:val="both"/>
      </w:pPr>
      <w:r w:rsidRPr="00E87729">
        <w:t>В конце XIX - начале XX в. многие экономисты начали уделять внимание циклическим колебаниям. Этот период можно считать начальным в теории циклов. Наибольшую известность приобрели концепции Н.Д. Кондратьева и Й. Шумпетера.</w:t>
      </w:r>
    </w:p>
    <w:p w:rsidR="00E27FC2" w:rsidRPr="00E87729" w:rsidRDefault="00E27FC2" w:rsidP="00E27FC2">
      <w:pPr>
        <w:spacing w:before="120"/>
        <w:ind w:firstLine="567"/>
        <w:jc w:val="both"/>
      </w:pPr>
      <w:r w:rsidRPr="00E87729">
        <w:t>Теория экономического цикла Н.Д. Кондратьева. Русский ученый Н.Д. Кондратьев на основе исследования длинных волн и обобщения статистического материала за большой период времени — конец XVIII — начало XX в. — по динамике среднего уровня цен, процента на капитал, номинальной зарплаты, объема производства в Англии, Франции и США пришел к выводу о том, что существуют "большие циклы" продолжительностью 48-55 лет. Каждая подобная волна состоит из двух фаз: повышательной и понижательной. Подъем характеризуется инвестиционной активностью, вложением капитала в наращивание объема производства, что сопровождается ростом занятости и повышением ссудного процента. В фазе спада появляется избыточный капитал, который не находит применения ни в одной из отраслей, в результате сокращается объем производства, растет безработица, а в связи с падением спроса на ссудный капитал уменьшается ссудный процент [4, c.178].</w:t>
      </w:r>
    </w:p>
    <w:p w:rsidR="00E27FC2" w:rsidRPr="00E87729" w:rsidRDefault="00E27FC2" w:rsidP="00E27FC2">
      <w:pPr>
        <w:spacing w:before="120"/>
        <w:ind w:firstLine="567"/>
        <w:jc w:val="both"/>
      </w:pPr>
      <w:r w:rsidRPr="00E87729">
        <w:t>Согласно теории Н.Д. Кондратьева материальной базой периодичности долгосрочных колебаний является обновление основного капитала с длительными сроками службы, в основе которого лежит внедрение новых технологий, материалов, источников сырья и энергии. В обосновании волнообразного характера инвестиционного процесса Н.Д. Кондратьев опирался на закономерности движения ссудного капитала. Он считал, что интенсивное расширение капитальных вложений в период повышательной волны цикла приводит к скачкообразному увеличению спроса на кредитные ресурсы и росту ссудного процента. В результате это истощает финансовые средства. Вследствие недостатка ссудного капитала происходит сворачивание производства и переход к понижательной волне "большого цикла". Слабость инвестиционного процесса в данный период позволяет восстановить кредитные ресурсы и использовать их в фазе подъема. За период, равный 140 годам, Н.Д. Кондратьевым были выделены 2,5 больших цикла и предсказан период спада третьей волны. Уже после его смерти ученые по созданной им методике анализа определили четвертую волну (табл. 1) [10, c.436].</w:t>
      </w:r>
    </w:p>
    <w:p w:rsidR="00E27FC2" w:rsidRPr="00E87729" w:rsidRDefault="00E27FC2" w:rsidP="00E27FC2">
      <w:pPr>
        <w:spacing w:before="120"/>
        <w:ind w:firstLine="567"/>
        <w:jc w:val="both"/>
      </w:pPr>
      <w:r w:rsidRPr="00E87729">
        <w:t>Таблица 1. Длинные волны Н.Д. Кондратьева</w:t>
      </w:r>
    </w:p>
    <w:tbl>
      <w:tblPr>
        <w:tblW w:w="5000" w:type="pct"/>
        <w:tblInd w:w="-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757"/>
        <w:gridCol w:w="3190"/>
        <w:gridCol w:w="3771"/>
      </w:tblGrid>
      <w:tr w:rsidR="00E27FC2" w:rsidRPr="00E87729" w:rsidTr="00CB0C78">
        <w:trPr>
          <w:trHeight w:val="240"/>
        </w:trPr>
        <w:tc>
          <w:tcPr>
            <w:tcW w:w="1418" w:type="pct"/>
            <w:vAlign w:val="center"/>
          </w:tcPr>
          <w:p w:rsidR="00E27FC2" w:rsidRPr="00E87729" w:rsidRDefault="00E27FC2" w:rsidP="00CB0C78">
            <w:r w:rsidRPr="00E87729">
              <w:t>Период подъема</w:t>
            </w:r>
          </w:p>
        </w:tc>
        <w:tc>
          <w:tcPr>
            <w:tcW w:w="1641" w:type="pct"/>
            <w:vAlign w:val="center"/>
          </w:tcPr>
          <w:p w:rsidR="00E27FC2" w:rsidRPr="00E87729" w:rsidRDefault="00E27FC2" w:rsidP="00CB0C78">
            <w:r w:rsidRPr="00E87729">
              <w:t>Период спада</w:t>
            </w:r>
          </w:p>
        </w:tc>
        <w:tc>
          <w:tcPr>
            <w:tcW w:w="1940" w:type="pct"/>
            <w:vAlign w:val="center"/>
          </w:tcPr>
          <w:p w:rsidR="00E27FC2" w:rsidRPr="00E87729" w:rsidRDefault="00E27FC2" w:rsidP="00CB0C78">
            <w:r w:rsidRPr="00E87729">
              <w:t>Технические нововведения</w:t>
            </w:r>
          </w:p>
        </w:tc>
      </w:tr>
      <w:tr w:rsidR="00E27FC2" w:rsidRPr="00E87729" w:rsidTr="00CB0C78">
        <w:trPr>
          <w:trHeight w:val="382"/>
        </w:trPr>
        <w:tc>
          <w:tcPr>
            <w:tcW w:w="1418" w:type="pct"/>
          </w:tcPr>
          <w:p w:rsidR="00E27FC2" w:rsidRPr="00E87729" w:rsidRDefault="00E27FC2" w:rsidP="00CB0C78">
            <w:r w:rsidRPr="00E87729">
              <w:t>1787-1792 - 1810-1817</w:t>
            </w:r>
          </w:p>
        </w:tc>
        <w:tc>
          <w:tcPr>
            <w:tcW w:w="1641" w:type="pct"/>
          </w:tcPr>
          <w:p w:rsidR="00E27FC2" w:rsidRPr="00E87729" w:rsidRDefault="00E27FC2" w:rsidP="00CB0C78">
            <w:r w:rsidRPr="00E87729">
              <w:t xml:space="preserve">1810-1817-1844-1851 </w:t>
            </w:r>
          </w:p>
          <w:p w:rsidR="00E27FC2" w:rsidRPr="00E87729" w:rsidRDefault="00E27FC2" w:rsidP="00CB0C78"/>
        </w:tc>
        <w:tc>
          <w:tcPr>
            <w:tcW w:w="1940" w:type="pct"/>
          </w:tcPr>
          <w:p w:rsidR="00E27FC2" w:rsidRPr="00E87729" w:rsidRDefault="00E27FC2" w:rsidP="00CB0C78">
            <w:r w:rsidRPr="00E87729">
              <w:t>Паровой двигатель, текстильная и угольная промышленность</w:t>
            </w:r>
          </w:p>
        </w:tc>
      </w:tr>
      <w:tr w:rsidR="00E27FC2" w:rsidRPr="00E87729" w:rsidTr="00CB0C78">
        <w:trPr>
          <w:trHeight w:val="382"/>
        </w:trPr>
        <w:tc>
          <w:tcPr>
            <w:tcW w:w="1418" w:type="pct"/>
          </w:tcPr>
          <w:p w:rsidR="00E27FC2" w:rsidRPr="00E87729" w:rsidRDefault="00E27FC2" w:rsidP="00CB0C78">
            <w:r w:rsidRPr="00E87729">
              <w:t>1844-1851 - 1870-1875</w:t>
            </w:r>
          </w:p>
        </w:tc>
        <w:tc>
          <w:tcPr>
            <w:tcW w:w="1641" w:type="pct"/>
          </w:tcPr>
          <w:p w:rsidR="00E27FC2" w:rsidRPr="00E87729" w:rsidRDefault="00E27FC2" w:rsidP="00CB0C78">
            <w:r w:rsidRPr="00E87729">
              <w:t xml:space="preserve">1870-1875- 1890-1896 </w:t>
            </w:r>
          </w:p>
          <w:p w:rsidR="00E27FC2" w:rsidRPr="00E87729" w:rsidRDefault="00E27FC2" w:rsidP="00CB0C78"/>
        </w:tc>
        <w:tc>
          <w:tcPr>
            <w:tcW w:w="1940" w:type="pct"/>
          </w:tcPr>
          <w:p w:rsidR="00E27FC2" w:rsidRPr="00E87729" w:rsidRDefault="00E27FC2" w:rsidP="00CB0C78">
            <w:r w:rsidRPr="00E87729">
              <w:t>Пароход, железная дорога, сталелитейная промышленность</w:t>
            </w:r>
          </w:p>
        </w:tc>
      </w:tr>
      <w:tr w:rsidR="00E27FC2" w:rsidRPr="00E87729" w:rsidTr="00CB0C78">
        <w:trPr>
          <w:trHeight w:val="382"/>
        </w:trPr>
        <w:tc>
          <w:tcPr>
            <w:tcW w:w="1418" w:type="pct"/>
          </w:tcPr>
          <w:p w:rsidR="00E27FC2" w:rsidRPr="00E87729" w:rsidRDefault="00E27FC2" w:rsidP="00CB0C78">
            <w:r w:rsidRPr="00E87729">
              <w:t>1890-1896- 1914-1920</w:t>
            </w:r>
          </w:p>
        </w:tc>
        <w:tc>
          <w:tcPr>
            <w:tcW w:w="1641" w:type="pct"/>
          </w:tcPr>
          <w:p w:rsidR="00E27FC2" w:rsidRPr="00E87729" w:rsidRDefault="00E27FC2" w:rsidP="00CB0C78">
            <w:r w:rsidRPr="00E87729">
              <w:t xml:space="preserve">1914-1920- 1935-1940 </w:t>
            </w:r>
          </w:p>
          <w:p w:rsidR="00E27FC2" w:rsidRPr="00E87729" w:rsidRDefault="00E27FC2" w:rsidP="00CB0C78"/>
        </w:tc>
        <w:tc>
          <w:tcPr>
            <w:tcW w:w="1940" w:type="pct"/>
          </w:tcPr>
          <w:p w:rsidR="00E27FC2" w:rsidRPr="00E87729" w:rsidRDefault="00E27FC2" w:rsidP="00CB0C78">
            <w:r w:rsidRPr="00E87729">
              <w:t>Электротехнические и химические нововведения, дизельный двигатель</w:t>
            </w:r>
          </w:p>
        </w:tc>
      </w:tr>
      <w:tr w:rsidR="00E27FC2" w:rsidRPr="00E87729" w:rsidTr="00CB0C78">
        <w:trPr>
          <w:trHeight w:val="959"/>
        </w:trPr>
        <w:tc>
          <w:tcPr>
            <w:tcW w:w="1418" w:type="pct"/>
          </w:tcPr>
          <w:p w:rsidR="00E27FC2" w:rsidRPr="00E87729" w:rsidRDefault="00E27FC2" w:rsidP="00CB0C78">
            <w:r w:rsidRPr="00E87729">
              <w:t xml:space="preserve">1940-1945 - 1965 </w:t>
            </w:r>
          </w:p>
        </w:tc>
        <w:tc>
          <w:tcPr>
            <w:tcW w:w="1641" w:type="pct"/>
          </w:tcPr>
          <w:p w:rsidR="00E27FC2" w:rsidRPr="00E87729" w:rsidRDefault="00E27FC2" w:rsidP="00CB0C78">
            <w:r w:rsidRPr="00E87729">
              <w:t>1965-1970</w:t>
            </w:r>
            <w:r>
              <w:t xml:space="preserve"> </w:t>
            </w:r>
            <w:r w:rsidRPr="00E87729">
              <w:t xml:space="preserve">-1985 </w:t>
            </w:r>
          </w:p>
        </w:tc>
        <w:tc>
          <w:tcPr>
            <w:tcW w:w="1940" w:type="pct"/>
          </w:tcPr>
          <w:p w:rsidR="00E27FC2" w:rsidRPr="00E87729" w:rsidRDefault="00E27FC2" w:rsidP="00CB0C78">
            <w:r w:rsidRPr="00E87729">
              <w:t xml:space="preserve">Автомобильная, электротехническая и химическая промышленность </w:t>
            </w:r>
          </w:p>
        </w:tc>
      </w:tr>
    </w:tbl>
    <w:p w:rsidR="00E27FC2" w:rsidRPr="00E87729" w:rsidRDefault="00E27FC2" w:rsidP="00E27FC2">
      <w:pPr>
        <w:spacing w:before="120"/>
        <w:ind w:firstLine="567"/>
        <w:jc w:val="both"/>
      </w:pPr>
      <w:r w:rsidRPr="00E87729">
        <w:t xml:space="preserve">Теория цикла Й. Шумпетера. Идеи Н.Д. Кондратьева были развиты австрийским экономистом Й. Шумпетером. Последним была обоснована концепция, в соответствии с которой основой долгосрочных колебаний является волнообразная динамика технических и технологических нововведений. Последние включают в себя создание принципиально нового товара или придание новых свойств существующему; 2) внедрение нового метода производства; 3) внедрение новой технологии; 4) освоение нового рынка сбыта; 5) использование нового источника сырья и энергии; 6) изменения в организации производства. </w:t>
      </w:r>
    </w:p>
    <w:p w:rsidR="00E27FC2" w:rsidRPr="00E87729" w:rsidRDefault="00E27FC2" w:rsidP="00E27FC2">
      <w:pPr>
        <w:spacing w:before="120"/>
        <w:ind w:firstLine="567"/>
        <w:jc w:val="both"/>
      </w:pPr>
      <w:r w:rsidRPr="00E87729">
        <w:t>В своей теории Й.Шумпетер опирался на принципы технологического детерминизма и исходил из того, что переход от фазы подъема к спаду и наоборот объясняется рыночным дисбалансом, возникающим под воздействием нововведений. Согласно Й.Шумпетеру нововведение открывает сферы прибыльного приложения капитала, в результате в ряде отраслей происходит внедрение новейшей техники и технологии. Это способствует ускоренному накоплению капитала, росту нормы прибыли и экономическому подъему. По мере насыщения рынка совокупный спрос начинает уменьшаться, средняя норма прибыли падать, вследствие чего часть капитала оказывается избыточной. В силу вступает понижательная волна, выход из которой возможен лишь в результате нововведений. При таких условиях большое значение придается активности крупного бизнеса, он выступает опорой технического прогресса. Именно его инновационная деятельность обеспечивает концентрацию и внедрение нововведений, подталкивает экономику к переходу на повышательную волну развития.</w:t>
      </w:r>
    </w:p>
    <w:p w:rsidR="00E27FC2" w:rsidRPr="00E87729" w:rsidRDefault="00E27FC2" w:rsidP="00E27FC2">
      <w:pPr>
        <w:spacing w:before="120"/>
        <w:ind w:firstLine="567"/>
        <w:jc w:val="both"/>
      </w:pPr>
      <w:r w:rsidRPr="00E87729">
        <w:t>Кейнсианская теория цикла. В 30-е гг. XX в. доминирующее положение в теории цикла занимает кейнсианство. Кейнсианская теория цикла содержит в себе четыре компонента: факторы, определяющие инвестиционный</w:t>
      </w:r>
      <w:r>
        <w:t xml:space="preserve"> </w:t>
      </w:r>
      <w:r w:rsidRPr="00E87729">
        <w:t>спрос (инвестиционная функция); факторы, определяющие потребительский спрос (функция потребления); концепция мультипликатора и теория акселератора [4, c.180].</w:t>
      </w:r>
    </w:p>
    <w:p w:rsidR="00E27FC2" w:rsidRPr="00E87729" w:rsidRDefault="00E27FC2" w:rsidP="00E27FC2">
      <w:pPr>
        <w:spacing w:before="120"/>
        <w:ind w:firstLine="567"/>
        <w:jc w:val="both"/>
      </w:pPr>
      <w:r w:rsidRPr="00E87729">
        <w:t>Инвестиционные функции, вводимые в кейнсианскую модель, основаны на делении всех инвестиций на производные (индуцированные) и автономные. Такой подход обусловливается различием факторов, определяющих движение каждой из них. Функция потребления связывается с действием основного психологического закона, согласно которому люди склонны тратить средства медленнее, чем растут их доходы. Поскольку расходуется не весь прирост доходов, а только его часть, доля потребления в национальном доходе в соответствии с этим законом постоянно снижается.</w:t>
      </w:r>
    </w:p>
    <w:p w:rsidR="00E27FC2" w:rsidRPr="00E87729" w:rsidRDefault="00E27FC2" w:rsidP="00E27FC2">
      <w:pPr>
        <w:spacing w:before="120"/>
        <w:ind w:firstLine="567"/>
        <w:jc w:val="both"/>
      </w:pPr>
      <w:r w:rsidRPr="00E87729">
        <w:t xml:space="preserve">Концепция мультипликатора объясняет динамику инвестиций в зависимости от национального дохода. Суть подхода состоит в том, что первоначально инвестированная сумма денег превращается в первичные доходы, затем часть их, расходуясь, трансформируется во вторичные, третичные и т.д. Одновременно должны увеличиваться занятость и производство при условии, что существуют незанятая рабочая сила и резервные производственные мощности. </w:t>
      </w:r>
    </w:p>
    <w:p w:rsidR="00E27FC2" w:rsidRPr="00E87729" w:rsidRDefault="00E27FC2" w:rsidP="00E27FC2">
      <w:pPr>
        <w:spacing w:before="120"/>
        <w:ind w:firstLine="567"/>
        <w:jc w:val="both"/>
      </w:pPr>
      <w:r w:rsidRPr="00E87729">
        <w:t>Концепция акселератора отражает воздействие прироста национального дохода, вызванное увеличением первоначальных инвестиций, на новый прирост инвестиций. Благодаря введению Кейнсом принципов мультипликации и акселерации система инвестиции-доход-инвестиции получил замкнутый характер.</w:t>
      </w:r>
    </w:p>
    <w:p w:rsidR="00E27FC2" w:rsidRPr="00E87729" w:rsidRDefault="00E27FC2" w:rsidP="00E27FC2">
      <w:pPr>
        <w:spacing w:before="120"/>
        <w:ind w:firstLine="567"/>
        <w:jc w:val="both"/>
      </w:pPr>
      <w:r w:rsidRPr="00E87729">
        <w:t>Неокейнсианские теории цикла. С середины 60-х гг. господствующее положение в экономической мысли занимает неокейнсианство. Наиболее последовательное развитие идеи кейнсианства получили в работах А.Хансена. В его теории цикла первопричиной роста производства является технический прогресс, способствующий созданию новых отраслей, а значит, требующий новых дополнительных инвестиций - автономных. Результатом каждого из вложений является развертывание мультипликационно-акселерационного процесса. Т.е. инвестиции вызывают рост доходов, уровень которых тем выше, чем больше склонность к потреблению; это порождает производные инвестиции, которые еще больше увеличивают доход. Процесс осуществляется до тех пор, пока взаимодействие мультипликатора-акселератора не исчерпает себя. Рост, вызванный внешними факторами (техническим прогрессом) и производным кумулятивным процессом, может оказаться достаточным или недостаточным, чтобы использовать имеющиеся ресурсы увеличения занятости [10, c.437].</w:t>
      </w:r>
    </w:p>
    <w:p w:rsidR="00E27FC2" w:rsidRPr="00E87729" w:rsidRDefault="00E27FC2" w:rsidP="00E27FC2">
      <w:pPr>
        <w:spacing w:before="120"/>
        <w:ind w:firstLine="567"/>
        <w:jc w:val="both"/>
      </w:pPr>
      <w:r w:rsidRPr="00E87729">
        <w:t>Возможность достижения экономикой производственного потенциала будет определяться, во-первых, величиной автономных инвестиций, провоцируемых вспышкой нововведений; во-вторых, предельной склонностью к потреблению, определяющей величину мультипликатора; в-третьих, величиной акселератора. Прекращение процесса роста и поворот в сторону падения обусловливались причинами двоякого рода: с одной стороны, это исчерпание автономных инвестиций, связанное со снижением ожидаемой нормы прибыли, увеличением цен средств производства, ростом ссудного процента, с другой — ослабление мультипликационно-акселерационного процесса.</w:t>
      </w:r>
    </w:p>
    <w:p w:rsidR="00E27FC2" w:rsidRPr="00E87729" w:rsidRDefault="00E27FC2" w:rsidP="00E27FC2">
      <w:pPr>
        <w:spacing w:before="120"/>
        <w:ind w:firstLine="567"/>
        <w:jc w:val="both"/>
      </w:pPr>
      <w:r w:rsidRPr="00E87729">
        <w:t>Монетаристская теория экономического цикла. 70-е гг. XX в. характеризуются возрождением классических идей на базе усиления позиций монетаризма, придающего решающее значение денежной сфере в экономической системе. Монетаристы исходят из способности рыночной экономики к саморегулированию. По их мнению, манипулирование эффективным спросом ведет к нарушениям в функционировании рыночного механизма и развитию инфляции. Ввиду этого они считают необходимым ограничение всех форм прямого и косвенного вмешательства государства в экономику за исключением контроля над денежной массой. Современная монетаристская теория цикла основана на идеях М.Фридмана. В рамках экономической системы возможны циклические колебания, вызываемые нарушениями денежного обращения. Их причины кроются в расхождении между спросом на деньги и их предложением. Однако полностью исключается возможность длительных нарушений равновесия, связанных с внутренними свойствами экономической системы [10, c.438].</w:t>
      </w:r>
    </w:p>
    <w:p w:rsidR="00E27FC2" w:rsidRPr="00E87729" w:rsidRDefault="00E27FC2" w:rsidP="00E27FC2">
      <w:pPr>
        <w:spacing w:before="120"/>
        <w:ind w:firstLine="567"/>
        <w:jc w:val="both"/>
      </w:pPr>
      <w:r w:rsidRPr="00E87729">
        <w:t>Завершающим звеном монетарной теории цикла является процесс приспособления денежного спроса к изменяющемуся уровню цен. Денежный спрос в данном случае обязательно обгоняет прирост (падение) денежного предложения. Происходит это вследствие субъективных причин. Дело в том, что владельцы финансовых активов оценивают их не на основе реальной динамики цен, а на базе существовавшего ранее уровня цен. В итоге имеет место недооценка или переоценка их реальной стоимости. Ввиду этого денежный спрос на товары, финансовые активы оказывается выше или ниже реального; между спросом и предложением возникают расхождения, которые и являются причиной циклических колебаний. Однако, по мнению монетаристов, в рамках экономической системы полностью исключается возможность длительных нарушений равновесия.</w:t>
      </w:r>
    </w:p>
    <w:p w:rsidR="00E27FC2" w:rsidRDefault="00E27FC2" w:rsidP="00E27FC2">
      <w:pPr>
        <w:spacing w:before="120"/>
        <w:ind w:firstLine="567"/>
        <w:jc w:val="both"/>
      </w:pPr>
      <w:r w:rsidRPr="00E87729">
        <w:t xml:space="preserve">Таким образом, возникновение кризисов перепроизводства как экономического феномена обусловило внимание экономистов к указанной проблеме. С момента возникновения теорий цикла до появления кейнсианства они не играют решающей роли в экономической науке, ибо колебания деловой активности не считаются фундаментальными свойствами экономических систем. В этот период причины циклических колебаний связывались с особенностями движения основного капитала или нововведениями. В конце 30-х - начале 60-х гг. господствующее положение в рамках экономической мысли занимает кейнсианство. Представители данного направления объясняли кризисы перепроизводства недостаточной склонностью к потреблению, поэтому выход ими виделся в стимулировании эффективности спроса. На практике основными инструментами регулирования стали бюджетная и денежно-кредитная политика. </w:t>
      </w:r>
    </w:p>
    <w:p w:rsidR="00E27FC2" w:rsidRDefault="00E27FC2">
      <w:bookmarkStart w:id="0" w:name="_GoBack"/>
      <w:bookmarkEnd w:id="0"/>
    </w:p>
    <w:sectPr w:rsidR="00E27FC2" w:rsidSect="003E2EE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27FC2"/>
    <w:rsid w:val="003E2EE0"/>
    <w:rsid w:val="009C1937"/>
    <w:rsid w:val="00CB0C78"/>
    <w:rsid w:val="00E27FC2"/>
    <w:rsid w:val="00E87729"/>
    <w:rsid w:val="00EB0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A1311EF-A553-4BC9-BD92-4A38DD09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FC2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27FC2"/>
    <w:rPr>
      <w:color w:val="0000FF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1519</Words>
  <Characters>8662</Characters>
  <Application>Microsoft Office Word</Application>
  <DocSecurity>0</DocSecurity>
  <Lines>72</Lines>
  <Paragraphs>20</Paragraphs>
  <ScaleCrop>false</ScaleCrop>
  <Company>Home</Company>
  <LinksUpToDate>false</LinksUpToDate>
  <CharactersWithSpaces>10161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Теории экономических циклов</dc:title>
  <dc:subject/>
  <dc:creator>Alena</dc:creator>
  <cp:keywords/>
  <dc:description/>
  <cp:lastModifiedBy>admin</cp:lastModifiedBy>
  <cp:revision>2</cp:revision>
  <dcterms:created xsi:type="dcterms:W3CDTF">2014-02-19T16:21:00Z</dcterms:created>
  <dcterms:modified xsi:type="dcterms:W3CDTF">2014-02-19T16:21:00Z</dcterms:modified>
</cp:coreProperties>
</file>