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51AD" w:rsidRPr="00AC33ED" w:rsidRDefault="00A951AD" w:rsidP="00AC33ED">
      <w:pPr>
        <w:widowControl w:val="0"/>
        <w:snapToGrid/>
        <w:spacing w:line="360" w:lineRule="auto"/>
        <w:ind w:firstLine="720"/>
        <w:jc w:val="center"/>
        <w:rPr>
          <w:b/>
          <w:sz w:val="28"/>
          <w:szCs w:val="28"/>
        </w:rPr>
      </w:pPr>
      <w:r w:rsidRPr="00AC33ED">
        <w:rPr>
          <w:b/>
          <w:sz w:val="28"/>
          <w:szCs w:val="28"/>
        </w:rPr>
        <w:t>Содержание</w:t>
      </w:r>
    </w:p>
    <w:p w:rsidR="0079541D" w:rsidRPr="00AC33ED" w:rsidRDefault="0079541D" w:rsidP="00AC33ED">
      <w:pPr>
        <w:widowControl w:val="0"/>
        <w:snapToGrid/>
        <w:spacing w:line="360" w:lineRule="auto"/>
        <w:ind w:firstLine="720"/>
        <w:jc w:val="both"/>
        <w:rPr>
          <w:sz w:val="28"/>
          <w:szCs w:val="28"/>
        </w:rPr>
      </w:pPr>
    </w:p>
    <w:p w:rsidR="00A951AD" w:rsidRPr="00AC33ED" w:rsidRDefault="00FD69D4" w:rsidP="00AC33ED">
      <w:pPr>
        <w:pStyle w:val="1"/>
        <w:keepNext w:val="0"/>
        <w:widowControl w:val="0"/>
        <w:spacing w:line="360" w:lineRule="auto"/>
        <w:jc w:val="both"/>
        <w:rPr>
          <w:szCs w:val="28"/>
          <w:lang w:val="ru-RU"/>
        </w:rPr>
      </w:pPr>
      <w:r w:rsidRPr="00AC33ED">
        <w:rPr>
          <w:szCs w:val="28"/>
          <w:lang w:val="ru-RU"/>
        </w:rPr>
        <w:t>1</w:t>
      </w:r>
      <w:r w:rsidR="0079541D" w:rsidRPr="00AC33ED">
        <w:rPr>
          <w:szCs w:val="28"/>
          <w:lang w:val="ru-RU"/>
        </w:rPr>
        <w:t>.</w:t>
      </w:r>
      <w:r w:rsidRPr="00AC33ED">
        <w:rPr>
          <w:szCs w:val="28"/>
          <w:lang w:val="ru-RU"/>
        </w:rPr>
        <w:t xml:space="preserve"> </w:t>
      </w:r>
      <w:r w:rsidR="0075432E" w:rsidRPr="00AC33ED">
        <w:rPr>
          <w:szCs w:val="28"/>
          <w:lang w:val="ru-RU"/>
        </w:rPr>
        <w:t>Наукоемкие отрасли: понятие, особенности, таргетирование их развит</w:t>
      </w:r>
      <w:r w:rsidR="0079541D" w:rsidRPr="00AC33ED">
        <w:rPr>
          <w:szCs w:val="28"/>
          <w:lang w:val="ru-RU"/>
        </w:rPr>
        <w:t>ия</w:t>
      </w:r>
    </w:p>
    <w:p w:rsidR="00A951AD" w:rsidRPr="00AC33ED" w:rsidRDefault="00FD69D4" w:rsidP="00AC33ED">
      <w:pPr>
        <w:widowControl w:val="0"/>
        <w:snapToGrid/>
        <w:spacing w:line="360" w:lineRule="auto"/>
        <w:jc w:val="both"/>
        <w:rPr>
          <w:sz w:val="28"/>
          <w:szCs w:val="28"/>
        </w:rPr>
      </w:pPr>
      <w:r w:rsidRPr="00AC33ED">
        <w:rPr>
          <w:sz w:val="28"/>
          <w:szCs w:val="28"/>
        </w:rPr>
        <w:t>2</w:t>
      </w:r>
      <w:r w:rsidR="0079541D" w:rsidRPr="00AC33ED">
        <w:rPr>
          <w:sz w:val="28"/>
          <w:szCs w:val="28"/>
        </w:rPr>
        <w:t>.</w:t>
      </w:r>
      <w:r w:rsidRPr="00AC33ED">
        <w:rPr>
          <w:sz w:val="28"/>
          <w:szCs w:val="28"/>
        </w:rPr>
        <w:t xml:space="preserve"> </w:t>
      </w:r>
      <w:r w:rsidR="0075432E" w:rsidRPr="00AC33ED">
        <w:rPr>
          <w:sz w:val="28"/>
          <w:szCs w:val="28"/>
        </w:rPr>
        <w:t>Назначение, содержание и элементы инновационной инфраструктуры</w:t>
      </w:r>
    </w:p>
    <w:p w:rsidR="0075432E" w:rsidRPr="00AC33ED" w:rsidRDefault="00AC33ED" w:rsidP="00AC33ED">
      <w:pPr>
        <w:widowControl w:val="0"/>
        <w:snapToGrid/>
        <w:spacing w:line="360" w:lineRule="auto"/>
        <w:jc w:val="both"/>
        <w:rPr>
          <w:sz w:val="28"/>
          <w:szCs w:val="28"/>
        </w:rPr>
      </w:pPr>
      <w:r>
        <w:rPr>
          <w:sz w:val="28"/>
          <w:szCs w:val="28"/>
        </w:rPr>
        <w:t xml:space="preserve">3. </w:t>
      </w:r>
      <w:r w:rsidR="0075432E" w:rsidRPr="00AC33ED">
        <w:rPr>
          <w:sz w:val="28"/>
          <w:szCs w:val="28"/>
        </w:rPr>
        <w:t>Задача</w:t>
      </w:r>
    </w:p>
    <w:p w:rsidR="00A951AD" w:rsidRPr="00AC33ED" w:rsidRDefault="00DC4C10" w:rsidP="00AC33ED">
      <w:pPr>
        <w:widowControl w:val="0"/>
        <w:snapToGrid/>
        <w:spacing w:line="360" w:lineRule="auto"/>
        <w:jc w:val="both"/>
        <w:rPr>
          <w:sz w:val="28"/>
          <w:szCs w:val="28"/>
        </w:rPr>
      </w:pPr>
      <w:r w:rsidRPr="00AC33ED">
        <w:rPr>
          <w:sz w:val="28"/>
          <w:szCs w:val="28"/>
        </w:rPr>
        <w:t>Список использованных источников</w:t>
      </w:r>
    </w:p>
    <w:p w:rsidR="00AD2239" w:rsidRPr="00AC33ED" w:rsidRDefault="00AD2239" w:rsidP="00AC33ED">
      <w:pPr>
        <w:widowControl w:val="0"/>
        <w:autoSpaceDE w:val="0"/>
        <w:autoSpaceDN w:val="0"/>
        <w:adjustRightInd w:val="0"/>
        <w:snapToGrid/>
        <w:spacing w:line="360" w:lineRule="auto"/>
        <w:ind w:firstLine="720"/>
        <w:jc w:val="both"/>
        <w:rPr>
          <w:sz w:val="28"/>
          <w:szCs w:val="28"/>
        </w:rPr>
      </w:pPr>
    </w:p>
    <w:p w:rsidR="00225DF6" w:rsidRPr="00AC33ED" w:rsidRDefault="00A951AD" w:rsidP="00AC33ED">
      <w:pPr>
        <w:widowControl w:val="0"/>
        <w:snapToGrid/>
        <w:spacing w:line="360" w:lineRule="auto"/>
        <w:ind w:firstLine="720"/>
        <w:jc w:val="center"/>
        <w:rPr>
          <w:b/>
          <w:sz w:val="28"/>
          <w:szCs w:val="28"/>
        </w:rPr>
      </w:pPr>
      <w:r w:rsidRPr="00AC33ED">
        <w:rPr>
          <w:sz w:val="28"/>
          <w:szCs w:val="28"/>
        </w:rPr>
        <w:br w:type="page"/>
      </w:r>
      <w:r w:rsidR="00225DF6" w:rsidRPr="00AC33ED">
        <w:rPr>
          <w:b/>
          <w:sz w:val="28"/>
          <w:szCs w:val="28"/>
        </w:rPr>
        <w:t>1</w:t>
      </w:r>
      <w:r w:rsidR="009174AF" w:rsidRPr="00AC33ED">
        <w:rPr>
          <w:b/>
          <w:sz w:val="28"/>
          <w:szCs w:val="28"/>
        </w:rPr>
        <w:t>.</w:t>
      </w:r>
      <w:r w:rsidR="00225DF6" w:rsidRPr="00AC33ED">
        <w:rPr>
          <w:b/>
          <w:sz w:val="28"/>
          <w:szCs w:val="28"/>
        </w:rPr>
        <w:t xml:space="preserve"> Наукоемкие отрасли: понятие, особенности, таргетирование их развития</w:t>
      </w:r>
    </w:p>
    <w:p w:rsidR="009174AF" w:rsidRPr="00AC33ED" w:rsidRDefault="009174AF" w:rsidP="00AC33ED">
      <w:pPr>
        <w:widowControl w:val="0"/>
        <w:snapToGrid/>
        <w:spacing w:line="360" w:lineRule="auto"/>
        <w:ind w:firstLine="720"/>
        <w:jc w:val="both"/>
        <w:rPr>
          <w:sz w:val="28"/>
          <w:szCs w:val="28"/>
        </w:rPr>
      </w:pPr>
    </w:p>
    <w:p w:rsidR="00225DF6" w:rsidRPr="00AC33ED" w:rsidRDefault="009A44BD" w:rsidP="00AC33ED">
      <w:pPr>
        <w:widowControl w:val="0"/>
        <w:snapToGrid/>
        <w:spacing w:line="360" w:lineRule="auto"/>
        <w:ind w:firstLine="720"/>
        <w:jc w:val="both"/>
        <w:rPr>
          <w:sz w:val="28"/>
          <w:szCs w:val="28"/>
        </w:rPr>
      </w:pPr>
      <w:r w:rsidRPr="00AC33ED">
        <w:rPr>
          <w:sz w:val="28"/>
          <w:szCs w:val="28"/>
        </w:rPr>
        <w:t xml:space="preserve">Наукоемкие отрасли - отрасли экономики, выпускающие продукцию, выполняющие работы и </w:t>
      </w:r>
      <w:r w:rsidRPr="003C34DB">
        <w:rPr>
          <w:sz w:val="28"/>
          <w:szCs w:val="28"/>
        </w:rPr>
        <w:t>услуги</w:t>
      </w:r>
      <w:r w:rsidRPr="00AC33ED">
        <w:rPr>
          <w:sz w:val="28"/>
          <w:szCs w:val="28"/>
        </w:rPr>
        <w:t xml:space="preserve"> с использованием последних, передовых достижений науки и техники. Деятельность таких отраслей включает проведение обеспечивающих ее научных исследований и разработок, что приводит к дополнительным </w:t>
      </w:r>
      <w:r w:rsidRPr="003C34DB">
        <w:rPr>
          <w:sz w:val="28"/>
          <w:szCs w:val="28"/>
        </w:rPr>
        <w:t>затратам</w:t>
      </w:r>
      <w:r w:rsidRPr="00AC33ED">
        <w:rPr>
          <w:sz w:val="28"/>
          <w:szCs w:val="28"/>
        </w:rPr>
        <w:t xml:space="preserve"> средств и к необходимости привлечения к работам научного персонала.</w:t>
      </w:r>
    </w:p>
    <w:p w:rsidR="009A44BD" w:rsidRPr="00AC33ED" w:rsidRDefault="009A44BD" w:rsidP="00AC33ED">
      <w:pPr>
        <w:pStyle w:val="ac"/>
        <w:widowControl w:val="0"/>
        <w:spacing w:before="0" w:after="0" w:line="360" w:lineRule="auto"/>
        <w:ind w:firstLine="720"/>
        <w:jc w:val="both"/>
        <w:rPr>
          <w:sz w:val="28"/>
          <w:szCs w:val="28"/>
        </w:rPr>
      </w:pPr>
      <w:r w:rsidRPr="00AC33ED">
        <w:rPr>
          <w:sz w:val="28"/>
          <w:szCs w:val="28"/>
        </w:rPr>
        <w:t>Следует отметить, что в экономике ведущих стран мира наблюдается устойчивая тенденция возрастания роли наукоемких, ресурсосберегающих технологий и производств. Свидетельством доминирования такого направления экономического развития является, с одной стороны, тот факт, что самыми дорогими компаниями мира, чьи акции котируются на фондовом рынке, являются не крупнейшие ресурсодобывающие и перерабатывающие предприятия, а те, которые специализируются на интеллектуальной, наукоемкой, высокотехнологичной продукции, и, с другой стороны, - стабильно снижающееся удельное потребление энергоносителей на единицу продукции и цен на них.</w:t>
      </w:r>
    </w:p>
    <w:p w:rsidR="009A44BD" w:rsidRPr="00AC33ED" w:rsidRDefault="009A44BD" w:rsidP="00AC33ED">
      <w:pPr>
        <w:pStyle w:val="ac"/>
        <w:widowControl w:val="0"/>
        <w:spacing w:before="0" w:after="0" w:line="360" w:lineRule="auto"/>
        <w:ind w:firstLine="720"/>
        <w:jc w:val="both"/>
        <w:rPr>
          <w:sz w:val="28"/>
          <w:szCs w:val="28"/>
        </w:rPr>
      </w:pPr>
      <w:r w:rsidRPr="00AC33ED">
        <w:rPr>
          <w:sz w:val="28"/>
          <w:szCs w:val="28"/>
        </w:rPr>
        <w:t>В 1990-х годах во всех развитых странах реализуется активный поиск социальных и организационных изменений, которые смогут открыть пути к новым формам образа жизни и потребления, а также позволят ослабить или полностью снять институциональные барьеры на дороге распространения новых технологических усовершенствований.</w:t>
      </w:r>
    </w:p>
    <w:p w:rsidR="009A44BD" w:rsidRPr="00AC33ED" w:rsidRDefault="009A44BD" w:rsidP="00AC33ED">
      <w:pPr>
        <w:pStyle w:val="ac"/>
        <w:widowControl w:val="0"/>
        <w:spacing w:before="0" w:after="0" w:line="360" w:lineRule="auto"/>
        <w:ind w:firstLine="720"/>
        <w:jc w:val="both"/>
        <w:rPr>
          <w:sz w:val="28"/>
          <w:szCs w:val="28"/>
        </w:rPr>
      </w:pPr>
      <w:r w:rsidRPr="00AC33ED">
        <w:rPr>
          <w:sz w:val="28"/>
          <w:szCs w:val="28"/>
        </w:rPr>
        <w:t>В нашей стране проблемы создания высоких технологий и использования накопленного научно-технического, производственного, интеллектуального и кадрового потенциала длительное время решались не самым эффективным образом, результатом чего стало технологическое отставание по ряду определяющих направлений развития науки и техники (электроника, биотехнологии и др.). Таким образом, эти проблемы, будучи актуальными всегда, приобрели особую значимость в настоящее время, когда РБ стоит перед историческим выбором стратегии своего развития на многие десятилетия вперед.</w:t>
      </w:r>
    </w:p>
    <w:p w:rsidR="009A44BD" w:rsidRPr="00AC33ED" w:rsidRDefault="009A44BD" w:rsidP="00AC33ED">
      <w:pPr>
        <w:pStyle w:val="ac"/>
        <w:widowControl w:val="0"/>
        <w:spacing w:before="0" w:after="0" w:line="360" w:lineRule="auto"/>
        <w:ind w:firstLine="720"/>
        <w:jc w:val="both"/>
        <w:rPr>
          <w:sz w:val="28"/>
          <w:szCs w:val="28"/>
        </w:rPr>
      </w:pPr>
      <w:r w:rsidRPr="00AC33ED">
        <w:rPr>
          <w:sz w:val="28"/>
          <w:szCs w:val="28"/>
        </w:rPr>
        <w:t>Практически эта стратегия должна обеспечивать перевод экономики на траекторию устойчивого роста, а для ее реализации необходимо выработать эффективную научно-промышленную политику - основу единой государственной концепции долгосрочного социально-экономического развития.</w:t>
      </w:r>
    </w:p>
    <w:p w:rsidR="009A44BD" w:rsidRPr="00AC33ED" w:rsidRDefault="009A44BD" w:rsidP="00AC33ED">
      <w:pPr>
        <w:pStyle w:val="ac"/>
        <w:widowControl w:val="0"/>
        <w:spacing w:before="0" w:after="0" w:line="360" w:lineRule="auto"/>
        <w:ind w:firstLine="720"/>
        <w:jc w:val="both"/>
        <w:rPr>
          <w:sz w:val="28"/>
          <w:szCs w:val="28"/>
        </w:rPr>
      </w:pPr>
      <w:r w:rsidRPr="00AC33ED">
        <w:rPr>
          <w:sz w:val="28"/>
          <w:szCs w:val="28"/>
        </w:rPr>
        <w:t>Ядром новой научно-промышленной политики должна стать система мер, обеспечивающих прогрессивные структурно-технологические сдвиги в продвижении самого передового (по современной хронологии - пятого) технологического уклада. Вытеснение старых укладов новым стимулирует экономический рост, а их сохранение неизбежно приводит к замедлению технологических сдвигов и темпов роста экономики, снижению конкурентоспособности товаров на внутреннем и мировом рынках.</w:t>
      </w:r>
    </w:p>
    <w:p w:rsidR="00411D19" w:rsidRPr="00AC33ED" w:rsidRDefault="00411D19" w:rsidP="00AC33ED">
      <w:pPr>
        <w:pStyle w:val="ac"/>
        <w:widowControl w:val="0"/>
        <w:spacing w:before="0" w:after="0" w:line="360" w:lineRule="auto"/>
        <w:ind w:firstLine="720"/>
        <w:jc w:val="both"/>
        <w:rPr>
          <w:sz w:val="28"/>
          <w:szCs w:val="28"/>
        </w:rPr>
      </w:pPr>
      <w:r w:rsidRPr="00AC33ED">
        <w:rPr>
          <w:sz w:val="28"/>
          <w:szCs w:val="28"/>
        </w:rPr>
        <w:t>В настоящее же время экономические проблемы наукоемких производств решаются по мере их обострения, без сколько-нибудь серьезных попыток прогнозирования и принятия опережающих мер, учитывающих последствия проводимого в стране экономического курса, а также динамику общеэкономических процессов.</w:t>
      </w:r>
    </w:p>
    <w:p w:rsidR="00411D19" w:rsidRDefault="00411D19" w:rsidP="00AC33ED">
      <w:pPr>
        <w:pStyle w:val="ac"/>
        <w:widowControl w:val="0"/>
        <w:spacing w:before="0" w:after="0" w:line="360" w:lineRule="auto"/>
        <w:ind w:firstLine="720"/>
        <w:jc w:val="both"/>
        <w:rPr>
          <w:sz w:val="28"/>
          <w:szCs w:val="28"/>
        </w:rPr>
      </w:pPr>
      <w:r w:rsidRPr="00AC33ED">
        <w:rPr>
          <w:sz w:val="28"/>
          <w:szCs w:val="28"/>
        </w:rPr>
        <w:t>Принадлежность отраслей экономики к разряду наукоемких характеризуется показателем наукоемкости производства, определяемого соотношением объема расходов на НИОКР (</w:t>
      </w:r>
      <w:r w:rsidRPr="00AC33ED">
        <w:rPr>
          <w:iCs/>
          <w:sz w:val="28"/>
          <w:szCs w:val="28"/>
        </w:rPr>
        <w:t>V</w:t>
      </w:r>
      <w:r w:rsidRPr="00AC33ED">
        <w:rPr>
          <w:iCs/>
          <w:sz w:val="28"/>
          <w:szCs w:val="28"/>
          <w:vertAlign w:val="subscript"/>
        </w:rPr>
        <w:t>ниокр</w:t>
      </w:r>
      <w:r w:rsidRPr="00AC33ED">
        <w:rPr>
          <w:sz w:val="28"/>
          <w:szCs w:val="28"/>
        </w:rPr>
        <w:t>) к объему валовой продукции этой отрасли (</w:t>
      </w:r>
      <w:r w:rsidRPr="00AC33ED">
        <w:rPr>
          <w:iCs/>
          <w:sz w:val="28"/>
          <w:szCs w:val="28"/>
        </w:rPr>
        <w:t>V</w:t>
      </w:r>
      <w:r w:rsidRPr="00AC33ED">
        <w:rPr>
          <w:iCs/>
          <w:sz w:val="28"/>
          <w:szCs w:val="28"/>
          <w:vertAlign w:val="subscript"/>
        </w:rPr>
        <w:t>вп</w:t>
      </w:r>
      <w:r w:rsidRPr="00AC33ED">
        <w:rPr>
          <w:sz w:val="28"/>
          <w:szCs w:val="28"/>
        </w:rPr>
        <w:t>):</w:t>
      </w:r>
    </w:p>
    <w:p w:rsidR="00AC33ED" w:rsidRPr="00AC33ED" w:rsidRDefault="00AC33ED" w:rsidP="00AC33ED">
      <w:pPr>
        <w:pStyle w:val="ac"/>
        <w:widowControl w:val="0"/>
        <w:spacing w:before="0" w:after="0" w:line="360" w:lineRule="auto"/>
        <w:ind w:firstLine="720"/>
        <w:jc w:val="both"/>
        <w:rPr>
          <w:sz w:val="28"/>
          <w:szCs w:val="28"/>
        </w:rPr>
      </w:pPr>
    </w:p>
    <w:p w:rsidR="00411D19" w:rsidRDefault="00411D19" w:rsidP="00AC33ED">
      <w:pPr>
        <w:pStyle w:val="ac"/>
        <w:widowControl w:val="0"/>
        <w:spacing w:before="0" w:after="0" w:line="360" w:lineRule="auto"/>
        <w:ind w:firstLine="720"/>
        <w:jc w:val="both"/>
        <w:rPr>
          <w:sz w:val="28"/>
          <w:szCs w:val="28"/>
        </w:rPr>
      </w:pPr>
      <w:r w:rsidRPr="00AC33ED">
        <w:rPr>
          <w:sz w:val="28"/>
          <w:szCs w:val="28"/>
        </w:rPr>
        <w:t>(V</w:t>
      </w:r>
      <w:r w:rsidRPr="00AC33ED">
        <w:rPr>
          <w:sz w:val="28"/>
          <w:szCs w:val="28"/>
          <w:vertAlign w:val="subscript"/>
        </w:rPr>
        <w:t>ниокр</w:t>
      </w:r>
      <w:r w:rsidRPr="00AC33ED">
        <w:rPr>
          <w:sz w:val="28"/>
          <w:szCs w:val="28"/>
        </w:rPr>
        <w:t>/V</w:t>
      </w:r>
      <w:r w:rsidRPr="00AC33ED">
        <w:rPr>
          <w:sz w:val="28"/>
          <w:szCs w:val="28"/>
          <w:vertAlign w:val="subscript"/>
        </w:rPr>
        <w:t>вп</w:t>
      </w:r>
      <w:r w:rsidRPr="00AC33ED">
        <w:rPr>
          <w:sz w:val="28"/>
          <w:szCs w:val="28"/>
        </w:rPr>
        <w:t>) × 100%.</w:t>
      </w:r>
      <w:r w:rsidR="009174AF" w:rsidRPr="00AC33ED">
        <w:rPr>
          <w:sz w:val="28"/>
          <w:szCs w:val="28"/>
        </w:rPr>
        <w:t>(1)</w:t>
      </w:r>
    </w:p>
    <w:p w:rsidR="00AC33ED" w:rsidRPr="00AC33ED" w:rsidRDefault="00AC33ED" w:rsidP="00AC33ED">
      <w:pPr>
        <w:pStyle w:val="ac"/>
        <w:widowControl w:val="0"/>
        <w:spacing w:before="0" w:after="0" w:line="360" w:lineRule="auto"/>
        <w:ind w:firstLine="720"/>
        <w:jc w:val="both"/>
        <w:rPr>
          <w:sz w:val="28"/>
          <w:szCs w:val="28"/>
        </w:rPr>
      </w:pPr>
    </w:p>
    <w:p w:rsidR="00411D19" w:rsidRPr="00AC33ED" w:rsidRDefault="00411D19" w:rsidP="00AC33ED">
      <w:pPr>
        <w:pStyle w:val="ac"/>
        <w:widowControl w:val="0"/>
        <w:spacing w:before="0" w:after="0" w:line="360" w:lineRule="auto"/>
        <w:ind w:firstLine="720"/>
        <w:jc w:val="both"/>
        <w:rPr>
          <w:sz w:val="28"/>
          <w:szCs w:val="28"/>
        </w:rPr>
      </w:pPr>
      <w:r w:rsidRPr="00AC33ED">
        <w:rPr>
          <w:sz w:val="28"/>
          <w:szCs w:val="28"/>
        </w:rPr>
        <w:t>Считается, что для наукоемких отраслей этот показатель должен в 1,2-1,5 и более раз превышать средний по обрабатывающей промышленности.</w:t>
      </w:r>
    </w:p>
    <w:p w:rsidR="005F5A55" w:rsidRPr="00AC33ED" w:rsidRDefault="005F5A55" w:rsidP="00AC33ED">
      <w:pPr>
        <w:pStyle w:val="ac"/>
        <w:widowControl w:val="0"/>
        <w:spacing w:before="0" w:after="0" w:line="360" w:lineRule="auto"/>
        <w:ind w:firstLine="720"/>
        <w:jc w:val="both"/>
        <w:rPr>
          <w:sz w:val="28"/>
          <w:szCs w:val="28"/>
        </w:rPr>
      </w:pPr>
      <w:r w:rsidRPr="00AC33ED">
        <w:rPr>
          <w:sz w:val="28"/>
          <w:szCs w:val="28"/>
        </w:rPr>
        <w:t>Главными специфическими особенностями в организации, управлении, условиях хозяйствования наукоемких производств являются следующие:</w:t>
      </w:r>
    </w:p>
    <w:p w:rsidR="005F5A55" w:rsidRPr="00AC33ED" w:rsidRDefault="005F5A55" w:rsidP="00AC33ED">
      <w:pPr>
        <w:widowControl w:val="0"/>
        <w:snapToGrid/>
        <w:spacing w:line="360" w:lineRule="auto"/>
        <w:ind w:firstLine="720"/>
        <w:jc w:val="both"/>
        <w:rPr>
          <w:sz w:val="28"/>
          <w:szCs w:val="28"/>
        </w:rPr>
      </w:pPr>
      <w:r w:rsidRPr="00AC33ED">
        <w:rPr>
          <w:sz w:val="28"/>
          <w:szCs w:val="28"/>
        </w:rPr>
        <w:t>1) их комплексный характер, позволяющий решать все проблемы создания техники от научных исследований и опытно-конструкторских работ до серийного производства и эксплуатации;</w:t>
      </w:r>
    </w:p>
    <w:p w:rsidR="005F5A55" w:rsidRPr="00AC33ED" w:rsidRDefault="005F5A55" w:rsidP="00AC33ED">
      <w:pPr>
        <w:widowControl w:val="0"/>
        <w:snapToGrid/>
        <w:spacing w:line="360" w:lineRule="auto"/>
        <w:ind w:firstLine="720"/>
        <w:jc w:val="both"/>
        <w:rPr>
          <w:sz w:val="28"/>
          <w:szCs w:val="28"/>
        </w:rPr>
      </w:pPr>
      <w:r w:rsidRPr="00AC33ED">
        <w:rPr>
          <w:sz w:val="28"/>
          <w:szCs w:val="28"/>
        </w:rPr>
        <w:t>2) сочетание целевой направленности исследований, разработок и производства на конкретный результат с перспективными направлениями работ общесистемного, фундаментального назначения;</w:t>
      </w:r>
    </w:p>
    <w:p w:rsidR="005F5A55" w:rsidRPr="00AC33ED" w:rsidRDefault="005F5A55" w:rsidP="00AC33ED">
      <w:pPr>
        <w:widowControl w:val="0"/>
        <w:snapToGrid/>
        <w:spacing w:line="360" w:lineRule="auto"/>
        <w:ind w:firstLine="720"/>
        <w:jc w:val="both"/>
        <w:rPr>
          <w:sz w:val="28"/>
          <w:szCs w:val="28"/>
        </w:rPr>
      </w:pPr>
      <w:r w:rsidRPr="00AC33ED">
        <w:rPr>
          <w:sz w:val="28"/>
          <w:szCs w:val="28"/>
        </w:rPr>
        <w:t>3) высокий научно-технический уровень продукции, не имеющей зарубежных аналогов или не уступающей им;</w:t>
      </w:r>
    </w:p>
    <w:p w:rsidR="005F5A55" w:rsidRPr="00AC33ED" w:rsidRDefault="005F5A55" w:rsidP="00AC33ED">
      <w:pPr>
        <w:widowControl w:val="0"/>
        <w:snapToGrid/>
        <w:spacing w:line="360" w:lineRule="auto"/>
        <w:ind w:firstLine="720"/>
        <w:jc w:val="both"/>
        <w:rPr>
          <w:sz w:val="28"/>
          <w:szCs w:val="28"/>
        </w:rPr>
      </w:pPr>
      <w:r w:rsidRPr="00AC33ED">
        <w:rPr>
          <w:sz w:val="28"/>
          <w:szCs w:val="28"/>
        </w:rPr>
        <w:t>4) большой объем НИОКР, выполняемых НИИ, КБ и заводами, в результате чего у последних значительные производственные мощности загружаются выполнением экспериментальных образцов продукции, их доводкой в течение всего времени производства из-за конструктивных изменений и модификаций. Такой характер производства требует установления прочных связей между участниками создания техники, органического соединения их в единый научно-производственный комплекс;</w:t>
      </w:r>
    </w:p>
    <w:p w:rsidR="005F5A55" w:rsidRPr="00AC33ED" w:rsidRDefault="005F5A55" w:rsidP="00AC33ED">
      <w:pPr>
        <w:widowControl w:val="0"/>
        <w:snapToGrid/>
        <w:spacing w:line="360" w:lineRule="auto"/>
        <w:ind w:firstLine="720"/>
        <w:jc w:val="both"/>
        <w:rPr>
          <w:sz w:val="28"/>
          <w:szCs w:val="28"/>
        </w:rPr>
      </w:pPr>
      <w:r w:rsidRPr="00AC33ED">
        <w:rPr>
          <w:sz w:val="28"/>
          <w:szCs w:val="28"/>
        </w:rPr>
        <w:t>5) доминирование процесса изменения технологии над стационарным производством и связанная с этим необходимость регулярного обновления основных производственных фондов, развития опытно-экспериментальной базы;</w:t>
      </w:r>
    </w:p>
    <w:p w:rsidR="005F5A55" w:rsidRPr="00AC33ED" w:rsidRDefault="005F5A55" w:rsidP="00AC33ED">
      <w:pPr>
        <w:widowControl w:val="0"/>
        <w:snapToGrid/>
        <w:spacing w:line="360" w:lineRule="auto"/>
        <w:ind w:firstLine="720"/>
        <w:jc w:val="both"/>
        <w:rPr>
          <w:sz w:val="28"/>
          <w:szCs w:val="28"/>
        </w:rPr>
      </w:pPr>
      <w:r w:rsidRPr="00AC33ED">
        <w:rPr>
          <w:sz w:val="28"/>
          <w:szCs w:val="28"/>
        </w:rPr>
        <w:t>6) значительная продолжительность полного жизненного цикла техники, достигающая для некоторых ее видов 20 и более лет, что усложняет управление производством из-за запаздывания во времени эффекта управляющих воздействий и повышает ответственность за выбор стратегии развития;</w:t>
      </w:r>
    </w:p>
    <w:p w:rsidR="005F5A55" w:rsidRPr="00AC33ED" w:rsidRDefault="005F5A55" w:rsidP="00AC33ED">
      <w:pPr>
        <w:widowControl w:val="0"/>
        <w:snapToGrid/>
        <w:spacing w:line="360" w:lineRule="auto"/>
        <w:ind w:firstLine="720"/>
        <w:jc w:val="both"/>
        <w:rPr>
          <w:sz w:val="28"/>
          <w:szCs w:val="28"/>
        </w:rPr>
      </w:pPr>
      <w:r w:rsidRPr="00AC33ED">
        <w:rPr>
          <w:sz w:val="28"/>
          <w:szCs w:val="28"/>
        </w:rPr>
        <w:t>7) политемность исследований и разработок, диверсифицированность и многономенклатурность производства;</w:t>
      </w:r>
    </w:p>
    <w:p w:rsidR="005F5A55" w:rsidRPr="00AC33ED" w:rsidRDefault="005F5A55" w:rsidP="00AC33ED">
      <w:pPr>
        <w:widowControl w:val="0"/>
        <w:snapToGrid/>
        <w:spacing w:line="360" w:lineRule="auto"/>
        <w:ind w:firstLine="720"/>
        <w:jc w:val="both"/>
        <w:rPr>
          <w:sz w:val="28"/>
          <w:szCs w:val="28"/>
        </w:rPr>
      </w:pPr>
      <w:r w:rsidRPr="00AC33ED">
        <w:rPr>
          <w:sz w:val="28"/>
          <w:szCs w:val="28"/>
        </w:rPr>
        <w:t>8) высокая динамичность развития производства, проявляющаяся в постоянном обновлении ее элементов (объектов исследований, разработок и производства, технологий, схемных и конструктивных решений, информационных потоков и т.д.), изменении количественных и качественных показателей, совершенствовании научно-производственной структуры и управления. Динамичность выпуска продукции во времени усложняет задачу равномерной загрузки и использования потенциала производства;</w:t>
      </w:r>
    </w:p>
    <w:p w:rsidR="005F5A55" w:rsidRPr="00AC33ED" w:rsidRDefault="005F5A55" w:rsidP="00AC33ED">
      <w:pPr>
        <w:widowControl w:val="0"/>
        <w:snapToGrid/>
        <w:spacing w:line="360" w:lineRule="auto"/>
        <w:ind w:firstLine="720"/>
        <w:jc w:val="both"/>
        <w:rPr>
          <w:sz w:val="28"/>
          <w:szCs w:val="28"/>
        </w:rPr>
      </w:pPr>
      <w:r w:rsidRPr="00AC33ED">
        <w:rPr>
          <w:sz w:val="28"/>
          <w:szCs w:val="28"/>
        </w:rPr>
        <w:t>9) разветвленная внутри- и межотраслевая кооперация, вызванная сложностью наукоемкой продукции и специализацией предприятий и организаций;</w:t>
      </w:r>
    </w:p>
    <w:p w:rsidR="005F5A55" w:rsidRPr="00AC33ED" w:rsidRDefault="005F5A55" w:rsidP="00AC33ED">
      <w:pPr>
        <w:widowControl w:val="0"/>
        <w:snapToGrid/>
        <w:spacing w:line="360" w:lineRule="auto"/>
        <w:ind w:firstLine="720"/>
        <w:jc w:val="both"/>
        <w:rPr>
          <w:sz w:val="28"/>
          <w:szCs w:val="28"/>
        </w:rPr>
      </w:pPr>
      <w:r w:rsidRPr="00AC33ED">
        <w:rPr>
          <w:sz w:val="28"/>
          <w:szCs w:val="28"/>
        </w:rPr>
        <w:t>10) высокая степень неопределенности (энтропии) в управлении самыми современными разработками, по которым при принятии решений используются прогнозные оценки технологий будущего. Создание качественно новой продукции, как правило, осуществляется параллельно с разработкой основных компонентов (схемных и конструкторских решений, физических принципов, технологий и т.п.). Достижение заданных технических и экономических параметров этой продукции характеризуется в общем случае высокой степенью научно-технического риска. Риск в создании новых компонентов системы диктует стратегию, основанную на поисковых исследованиях в фундаментальных и прикладных областях науки и техники, на разработках альтернативных вариантов компонентов. Однако эта стратегия может привести к значительному увеличению затрат ресурсов, целесообразность которых не всегда оправдана;</w:t>
      </w:r>
    </w:p>
    <w:p w:rsidR="005F5A55" w:rsidRPr="00AC33ED" w:rsidRDefault="005F5A55" w:rsidP="00AC33ED">
      <w:pPr>
        <w:widowControl w:val="0"/>
        <w:snapToGrid/>
        <w:spacing w:line="360" w:lineRule="auto"/>
        <w:ind w:firstLine="720"/>
        <w:jc w:val="both"/>
        <w:rPr>
          <w:sz w:val="28"/>
          <w:szCs w:val="28"/>
        </w:rPr>
      </w:pPr>
      <w:r w:rsidRPr="00AC33ED">
        <w:rPr>
          <w:sz w:val="28"/>
          <w:szCs w:val="28"/>
        </w:rPr>
        <w:t>11) интенсивный инвестиционный процесс - важнейший фактор достижения целей исследований и разработок высокого научно-технического уровня, сопровождающий реализацию крупных проектов;</w:t>
      </w:r>
    </w:p>
    <w:p w:rsidR="005F5A55" w:rsidRPr="00AC33ED" w:rsidRDefault="005F5A55" w:rsidP="00AC33ED">
      <w:pPr>
        <w:widowControl w:val="0"/>
        <w:snapToGrid/>
        <w:spacing w:line="360" w:lineRule="auto"/>
        <w:ind w:firstLine="720"/>
        <w:jc w:val="both"/>
        <w:rPr>
          <w:sz w:val="28"/>
          <w:szCs w:val="28"/>
        </w:rPr>
      </w:pPr>
      <w:r w:rsidRPr="00AC33ED">
        <w:rPr>
          <w:sz w:val="28"/>
          <w:szCs w:val="28"/>
        </w:rPr>
        <w:t>12) наличие уникальных коллективов с большой долей ученых, высококвалифицированных инженерно-технических работников и производственно-промышленного персонала в общей численности занятых в разработках и производстве.</w:t>
      </w:r>
    </w:p>
    <w:p w:rsidR="00541C1F" w:rsidRPr="00AC33ED" w:rsidRDefault="00541C1F" w:rsidP="00AC33ED">
      <w:pPr>
        <w:pStyle w:val="ac"/>
        <w:widowControl w:val="0"/>
        <w:spacing w:before="0" w:after="0" w:line="360" w:lineRule="auto"/>
        <w:ind w:firstLine="720"/>
        <w:jc w:val="both"/>
        <w:rPr>
          <w:sz w:val="28"/>
          <w:szCs w:val="28"/>
        </w:rPr>
      </w:pPr>
      <w:r w:rsidRPr="00AC33ED">
        <w:rPr>
          <w:sz w:val="28"/>
          <w:szCs w:val="28"/>
        </w:rPr>
        <w:t>По мнению специалистов, пропуск одной только информационной революции в любой стране в состоянии обеспечить многократное отставание по уровню жизни от развитых стран. За последние пять лет информационные технологии (ИТ) в США достигли 8% ВВП и обеспечили четверть показателя реального экономического роста страны. Предполагается, что в течение 10 лет работу в области ИТ получат еще 1,3 млн. человек. По существующим оценкам индустрия ИТ растет в два раза быстрее, чем другие отрасли американской экономики.</w:t>
      </w:r>
    </w:p>
    <w:p w:rsidR="00541C1F" w:rsidRPr="00AC33ED" w:rsidRDefault="00541C1F" w:rsidP="00AC33ED">
      <w:pPr>
        <w:pStyle w:val="ac"/>
        <w:widowControl w:val="0"/>
        <w:spacing w:before="0" w:after="0" w:line="360" w:lineRule="auto"/>
        <w:ind w:firstLine="720"/>
        <w:jc w:val="both"/>
        <w:rPr>
          <w:sz w:val="28"/>
          <w:szCs w:val="28"/>
        </w:rPr>
      </w:pPr>
      <w:r w:rsidRPr="00AC33ED">
        <w:rPr>
          <w:sz w:val="28"/>
          <w:szCs w:val="28"/>
        </w:rPr>
        <w:t>В США чрезвычайно развит процесс превращения изобретений и научных результатов в успешный технологический бизнес. Объемы экспорта наукоемкой продукции приносят США около 700 млрд. долл. в год, Германии - 530, Японии - 400.</w:t>
      </w:r>
    </w:p>
    <w:p w:rsidR="00541C1F" w:rsidRPr="00AC33ED" w:rsidRDefault="00541C1F" w:rsidP="00AC33ED">
      <w:pPr>
        <w:pStyle w:val="ac"/>
        <w:widowControl w:val="0"/>
        <w:spacing w:before="0" w:after="0" w:line="360" w:lineRule="auto"/>
        <w:ind w:firstLine="720"/>
        <w:jc w:val="both"/>
        <w:rPr>
          <w:sz w:val="28"/>
          <w:szCs w:val="28"/>
        </w:rPr>
      </w:pPr>
      <w:r w:rsidRPr="00AC33ED">
        <w:rPr>
          <w:sz w:val="28"/>
          <w:szCs w:val="28"/>
        </w:rPr>
        <w:t>РБ имеет в этой сфере серьезный потенциал: 12% ученых мира и накопленная интеллектуальная собственность, которую оценивают примерно в 400 млрд. долл. Однако научно-технологический менеджмент является нашим слабым звеном. Поэтому инвестиционная (и инновационная) активность в реальном секторе не может быть реализована в должной мере по причине слишком малого количества специалистов, способных оценить коммерческий потенциал производственно-технологических проектов, грамотно управлять ими.</w:t>
      </w:r>
    </w:p>
    <w:p w:rsidR="00541C1F" w:rsidRPr="00AC33ED" w:rsidRDefault="00541C1F" w:rsidP="00AC33ED">
      <w:pPr>
        <w:pStyle w:val="ac"/>
        <w:widowControl w:val="0"/>
        <w:spacing w:before="0" w:after="0" w:line="360" w:lineRule="auto"/>
        <w:ind w:firstLine="720"/>
        <w:jc w:val="both"/>
        <w:rPr>
          <w:sz w:val="28"/>
          <w:szCs w:val="28"/>
        </w:rPr>
      </w:pPr>
      <w:r w:rsidRPr="00AC33ED">
        <w:rPr>
          <w:sz w:val="28"/>
          <w:szCs w:val="28"/>
        </w:rPr>
        <w:t>Затраты на информационные технологии в РБ на душу населения в 70 раз меньше, чем в США, и почти в 35 раз меньше, чем в странах Западной Европы. Если же взять за показатель долю аналогичных расходов от общего ВНП, то в РБ она составляет 0,5%, в то время как в Западной Европе - 2% (данные вице-президента компании Интел Х. Гайера).</w:t>
      </w:r>
    </w:p>
    <w:p w:rsidR="00801F2F" w:rsidRPr="00AC33ED" w:rsidRDefault="00801F2F" w:rsidP="00AC33ED">
      <w:pPr>
        <w:pStyle w:val="ac"/>
        <w:widowControl w:val="0"/>
        <w:spacing w:before="0" w:after="0" w:line="360" w:lineRule="auto"/>
        <w:ind w:firstLine="720"/>
        <w:jc w:val="both"/>
        <w:rPr>
          <w:sz w:val="28"/>
          <w:szCs w:val="28"/>
        </w:rPr>
      </w:pPr>
      <w:r w:rsidRPr="00AC33ED">
        <w:rPr>
          <w:sz w:val="28"/>
          <w:szCs w:val="28"/>
        </w:rPr>
        <w:t>В конце девяностых годов в РБ подготовлена концепция промышленной политики, которая основана на представлении экономики как комплекса трех групп отраслей.</w:t>
      </w:r>
    </w:p>
    <w:p w:rsidR="00801F2F" w:rsidRPr="00AC33ED" w:rsidRDefault="00801F2F" w:rsidP="00AC33ED">
      <w:pPr>
        <w:pStyle w:val="ac"/>
        <w:widowControl w:val="0"/>
        <w:spacing w:before="0" w:after="0" w:line="360" w:lineRule="auto"/>
        <w:ind w:firstLine="720"/>
        <w:jc w:val="both"/>
        <w:rPr>
          <w:sz w:val="28"/>
          <w:szCs w:val="28"/>
        </w:rPr>
      </w:pPr>
      <w:r w:rsidRPr="00AC33ED">
        <w:rPr>
          <w:sz w:val="28"/>
          <w:szCs w:val="28"/>
        </w:rPr>
        <w:t>К первой из них относятся отрасли топливно-сырьевого сектора, нефтегазовая, лесная, электроэнергетика и часть металлургии. Если удастся обеспечить этим отраслям нормальные макроэкономические и налоговые условия, то можно рассчитывать на их самостоятельное развитие, в том числе технологическое, на базе самофинансирования с использованием иностранных инвестиций и выходом на внешние рынки.</w:t>
      </w:r>
    </w:p>
    <w:p w:rsidR="00801F2F" w:rsidRPr="00AC33ED" w:rsidRDefault="00801F2F" w:rsidP="00AC33ED">
      <w:pPr>
        <w:pStyle w:val="ac"/>
        <w:widowControl w:val="0"/>
        <w:spacing w:before="0" w:after="0" w:line="360" w:lineRule="auto"/>
        <w:ind w:firstLine="720"/>
        <w:jc w:val="both"/>
        <w:rPr>
          <w:sz w:val="28"/>
          <w:szCs w:val="28"/>
        </w:rPr>
      </w:pPr>
      <w:r w:rsidRPr="00AC33ED">
        <w:rPr>
          <w:sz w:val="28"/>
          <w:szCs w:val="28"/>
        </w:rPr>
        <w:t>Вторая группа состоит из отраслей обрабатывающей промышленности, обладающих большим научно-техническим потенциалом, способных производить конкурентоспособную продукцию, как на внутреннем, так и на внешнем рынках. Такими отраслями являются аэрокосмическая, атомная, оборонная промышленность, отчасти энергетическое и тяжелое машиностроение, лазерные и биотехнологии и др. В отношении этих отраслей важно обеспечить возможность получения инвестиционных кредитов и государственных гарантий частными инвесторами, применять систему приоритетного размещения госзаказов, осуществлять политическую и экономическую поддержку продвижения их продукции на внешние рынки.</w:t>
      </w:r>
    </w:p>
    <w:p w:rsidR="00801F2F" w:rsidRPr="00AC33ED" w:rsidRDefault="00801F2F" w:rsidP="00AC33ED">
      <w:pPr>
        <w:pStyle w:val="ac"/>
        <w:widowControl w:val="0"/>
        <w:spacing w:before="0" w:after="0" w:line="360" w:lineRule="auto"/>
        <w:ind w:firstLine="720"/>
        <w:jc w:val="both"/>
        <w:rPr>
          <w:sz w:val="28"/>
          <w:szCs w:val="28"/>
        </w:rPr>
      </w:pPr>
      <w:r w:rsidRPr="00AC33ED">
        <w:rPr>
          <w:sz w:val="28"/>
          <w:szCs w:val="28"/>
        </w:rPr>
        <w:t>В третью группу входят отрасли, которые в ближайшее время, по-видимому, не смогут рассчитывать на выход на внешние рынки, но могут обеспечить значительную часть покрытия внутреннего спроса. Сюда относятся: автомобильная промышленность, сельскохозяйственное машиностроение, легкая и пищевая промышленности. Для развития этих отраслей необходимо использовать все меры поощрения внутреннего спроса: развитие лизинга, кредитование населения для покупки товаров длительного пользования, расширение сбытовой сети; а также активно применять защитные импортные тарифы и другие меры, предусмотренные правилами и нормами Всемирной торговой организации.</w:t>
      </w:r>
    </w:p>
    <w:p w:rsidR="00801F2F" w:rsidRPr="00AC33ED" w:rsidRDefault="00801F2F" w:rsidP="00AC33ED">
      <w:pPr>
        <w:pStyle w:val="ac"/>
        <w:widowControl w:val="0"/>
        <w:spacing w:before="0" w:after="0" w:line="360" w:lineRule="auto"/>
        <w:ind w:firstLine="720"/>
        <w:jc w:val="both"/>
        <w:rPr>
          <w:sz w:val="28"/>
          <w:szCs w:val="28"/>
        </w:rPr>
      </w:pPr>
      <w:r w:rsidRPr="00AC33ED">
        <w:rPr>
          <w:sz w:val="28"/>
          <w:szCs w:val="28"/>
        </w:rPr>
        <w:t>Главная задача правительственных органов - это создание благоприятных условий для работы предприятиям всех форм собственности. Здесь речь идет, прежде всего, о макроэкономических условиях, таких как низкая и предсказуемая инфляция, надежный и устойчивый рубль, доступный процент за кредит и т.п.</w:t>
      </w:r>
    </w:p>
    <w:p w:rsidR="00600F43" w:rsidRPr="00AC33ED" w:rsidRDefault="00600F43" w:rsidP="00AC33ED">
      <w:pPr>
        <w:pStyle w:val="ac"/>
        <w:widowControl w:val="0"/>
        <w:spacing w:before="0" w:after="0" w:line="360" w:lineRule="auto"/>
        <w:ind w:firstLine="720"/>
        <w:jc w:val="both"/>
        <w:rPr>
          <w:sz w:val="28"/>
          <w:szCs w:val="28"/>
        </w:rPr>
      </w:pPr>
      <w:r w:rsidRPr="00AC33ED">
        <w:rPr>
          <w:sz w:val="28"/>
          <w:szCs w:val="28"/>
        </w:rPr>
        <w:t>Общая концепция развития научно-промышленной базы РБ, сохранения и укрепления ее потенциала как движущей силы научно-технического прогресса и передовой технологической базы экономического роста должна, в соответствии с принципом системности, предусматривать принятие всеобъемлющего комплекса мер государственной поддержки по следующим направлениям.</w:t>
      </w:r>
    </w:p>
    <w:p w:rsidR="00600F43" w:rsidRPr="00AC33ED" w:rsidRDefault="00600F43" w:rsidP="00AC33ED">
      <w:pPr>
        <w:pStyle w:val="ac"/>
        <w:widowControl w:val="0"/>
        <w:spacing w:before="0" w:after="0" w:line="360" w:lineRule="auto"/>
        <w:ind w:firstLine="720"/>
        <w:jc w:val="both"/>
        <w:rPr>
          <w:sz w:val="28"/>
          <w:szCs w:val="28"/>
        </w:rPr>
      </w:pPr>
      <w:r w:rsidRPr="00AC33ED">
        <w:rPr>
          <w:sz w:val="28"/>
          <w:szCs w:val="28"/>
        </w:rPr>
        <w:t xml:space="preserve">1. </w:t>
      </w:r>
      <w:r w:rsidRPr="00AC33ED">
        <w:rPr>
          <w:bCs/>
          <w:iCs/>
          <w:sz w:val="28"/>
          <w:szCs w:val="28"/>
        </w:rPr>
        <w:t xml:space="preserve">Необходимо определить приоритеты научно-промышленной политики. </w:t>
      </w:r>
      <w:r w:rsidRPr="00AC33ED">
        <w:rPr>
          <w:sz w:val="28"/>
          <w:szCs w:val="28"/>
        </w:rPr>
        <w:t>У наукоемкой промышленности накопились сложные проблемы: рынка, конкуренции, инвестиций, экономической эффективности, распространения новшеств, структурных преобразований, диверсификации, коммерциализации и многие другие. Эти проблемы не будут иметь эффективного решения, пока не решена главная - государство обязано выделить приоритеты, то есть те сферы деятельности, которые станут базой развития - роста ВВП на душу населения за счет несырьевых источников.</w:t>
      </w:r>
    </w:p>
    <w:p w:rsidR="00600F43" w:rsidRPr="00AC33ED" w:rsidRDefault="00600F43" w:rsidP="00AC33ED">
      <w:pPr>
        <w:pStyle w:val="ac"/>
        <w:widowControl w:val="0"/>
        <w:spacing w:before="0" w:after="0" w:line="360" w:lineRule="auto"/>
        <w:ind w:firstLine="720"/>
        <w:jc w:val="both"/>
        <w:rPr>
          <w:sz w:val="28"/>
          <w:szCs w:val="28"/>
        </w:rPr>
      </w:pPr>
      <w:r w:rsidRPr="00AC33ED">
        <w:rPr>
          <w:sz w:val="28"/>
          <w:szCs w:val="28"/>
        </w:rPr>
        <w:t xml:space="preserve">2. </w:t>
      </w:r>
      <w:r w:rsidRPr="00AC33ED">
        <w:rPr>
          <w:bCs/>
          <w:iCs/>
          <w:sz w:val="28"/>
          <w:szCs w:val="28"/>
        </w:rPr>
        <w:t>Системное и оперативное развитие законодательной базы.</w:t>
      </w:r>
      <w:r w:rsidRPr="00AC33ED">
        <w:rPr>
          <w:sz w:val="28"/>
          <w:szCs w:val="28"/>
        </w:rPr>
        <w:t xml:space="preserve"> Приоритетные направления необходимо законодательно поддержать комплексными экономическими мерами: четко сказать о селективных и адресных преференциях - налоговых, кредитных, инвестиционных, таможенных, тарифных, страховых и других - для предприятий, обладающих критическими технологиями и продвигающих их на рынке.</w:t>
      </w:r>
    </w:p>
    <w:p w:rsidR="00600F43" w:rsidRPr="00AC33ED" w:rsidRDefault="00600F43" w:rsidP="00AC33ED">
      <w:pPr>
        <w:pStyle w:val="ac"/>
        <w:widowControl w:val="0"/>
        <w:spacing w:before="0" w:after="0" w:line="360" w:lineRule="auto"/>
        <w:ind w:firstLine="720"/>
        <w:jc w:val="both"/>
        <w:rPr>
          <w:sz w:val="28"/>
          <w:szCs w:val="28"/>
        </w:rPr>
      </w:pPr>
      <w:r w:rsidRPr="00AC33ED">
        <w:rPr>
          <w:sz w:val="28"/>
          <w:szCs w:val="28"/>
        </w:rPr>
        <w:t>В частности, налоговое законодательство должно быть гибким, дифференцированным и отличать процесс производства, например, гвоздей от наукоемких производств.</w:t>
      </w:r>
    </w:p>
    <w:p w:rsidR="00600F43" w:rsidRPr="00AC33ED" w:rsidRDefault="00600F43" w:rsidP="00AC33ED">
      <w:pPr>
        <w:pStyle w:val="ac"/>
        <w:widowControl w:val="0"/>
        <w:spacing w:before="0" w:after="0" w:line="360" w:lineRule="auto"/>
        <w:ind w:firstLine="720"/>
        <w:jc w:val="both"/>
        <w:rPr>
          <w:sz w:val="28"/>
          <w:szCs w:val="28"/>
        </w:rPr>
      </w:pPr>
      <w:r w:rsidRPr="00AC33ED">
        <w:rPr>
          <w:sz w:val="28"/>
          <w:szCs w:val="28"/>
        </w:rPr>
        <w:t>Сейчас же все попытки законодательной поддержки высоких технологий и наукоемкого производства разбиваются об утес действующего налогового права, рассматриваемого органами исполнительной власти в качестве неприкасаемой “священной коровы”.</w:t>
      </w:r>
    </w:p>
    <w:p w:rsidR="00600F43" w:rsidRPr="00AC33ED" w:rsidRDefault="00600F43" w:rsidP="00AC33ED">
      <w:pPr>
        <w:pStyle w:val="ac"/>
        <w:widowControl w:val="0"/>
        <w:spacing w:before="0" w:after="0" w:line="360" w:lineRule="auto"/>
        <w:ind w:firstLine="720"/>
        <w:jc w:val="both"/>
        <w:rPr>
          <w:sz w:val="28"/>
          <w:szCs w:val="28"/>
        </w:rPr>
      </w:pPr>
      <w:r w:rsidRPr="00AC33ED">
        <w:rPr>
          <w:sz w:val="28"/>
          <w:szCs w:val="28"/>
        </w:rPr>
        <w:t xml:space="preserve">3. </w:t>
      </w:r>
      <w:r w:rsidRPr="00AC33ED">
        <w:rPr>
          <w:bCs/>
          <w:iCs/>
          <w:sz w:val="28"/>
          <w:szCs w:val="28"/>
        </w:rPr>
        <w:t xml:space="preserve">Четкое и последовательное осуществление структурных преобразований. </w:t>
      </w:r>
      <w:r w:rsidRPr="00AC33ED">
        <w:rPr>
          <w:sz w:val="28"/>
          <w:szCs w:val="28"/>
        </w:rPr>
        <w:t>В результате резкого сокращения возможностей госбюджетного финансирования научно-экспериментальная база и производственные мощности наукоемких отраслей в настоящее время, как правило, избыточны, их загрузка не превышает 20-30%. Необходимо осуществить неординарные структурные преобразования наукоемких отраслей с целью создание высокотехнологичного и высокоорганизованного ядра экономики на базе крупных межотраслевых корпораций. При этом просматриваются два возможных подхода к структурной реформации.</w:t>
      </w:r>
    </w:p>
    <w:p w:rsidR="00600F43" w:rsidRPr="00AC33ED" w:rsidRDefault="00600F43" w:rsidP="00AC33ED">
      <w:pPr>
        <w:pStyle w:val="ac"/>
        <w:widowControl w:val="0"/>
        <w:spacing w:before="0" w:after="0" w:line="360" w:lineRule="auto"/>
        <w:ind w:firstLine="720"/>
        <w:jc w:val="both"/>
        <w:rPr>
          <w:sz w:val="28"/>
          <w:szCs w:val="28"/>
        </w:rPr>
      </w:pPr>
      <w:r w:rsidRPr="00AC33ED">
        <w:rPr>
          <w:sz w:val="28"/>
          <w:szCs w:val="28"/>
        </w:rPr>
        <w:t>Первый заключается в обособлении специализированных предприятий, максимальной концентрации здесь производства профильной техники и отсечении “лишних” производств. В результате продолжат существование специализированные предприятия, которые, хотя и будут едиными технологическими комплексами, но утратят обширную кооперацию (всех включить в новообразования невозможно). Они окажутся тяжелой нагрузкой на государственный бюджет при малейшем колебании госзаказа и конъюнктуры рынка.</w:t>
      </w:r>
    </w:p>
    <w:p w:rsidR="00600F43" w:rsidRPr="00AC33ED" w:rsidRDefault="00600F43" w:rsidP="00AC33ED">
      <w:pPr>
        <w:pStyle w:val="ac"/>
        <w:widowControl w:val="0"/>
        <w:spacing w:before="0" w:after="0" w:line="360" w:lineRule="auto"/>
        <w:ind w:firstLine="720"/>
        <w:jc w:val="both"/>
        <w:rPr>
          <w:sz w:val="28"/>
          <w:szCs w:val="28"/>
        </w:rPr>
      </w:pPr>
      <w:r w:rsidRPr="00AC33ED">
        <w:rPr>
          <w:sz w:val="28"/>
          <w:szCs w:val="28"/>
        </w:rPr>
        <w:t>В условиях действия некоторых экзогенных факторов (таких, например, как частые внутриполитические коллизии и связанные с ними колебания в государственных потребностях), от воздействия которых промышленность не застрахована, будет ослабляться экономическая устойчивость таких предприятий, скажется и их повышенная чувствительность к изменениям в структуре и объемах госзаказа и в конъюнктуре рынка. Во всем мире такой путь давно отвергнут как неперспективный.</w:t>
      </w:r>
    </w:p>
    <w:p w:rsidR="00600F43" w:rsidRPr="00AC33ED" w:rsidRDefault="00600F43" w:rsidP="00AC33ED">
      <w:pPr>
        <w:pStyle w:val="ac"/>
        <w:widowControl w:val="0"/>
        <w:spacing w:before="0" w:after="0" w:line="360" w:lineRule="auto"/>
        <w:ind w:firstLine="720"/>
        <w:jc w:val="both"/>
        <w:rPr>
          <w:sz w:val="28"/>
          <w:szCs w:val="28"/>
        </w:rPr>
      </w:pPr>
      <w:r w:rsidRPr="00AC33ED">
        <w:rPr>
          <w:sz w:val="28"/>
          <w:szCs w:val="28"/>
        </w:rPr>
        <w:t>Второй подход предполагает активную структурную перестройку на основе создания и объединения высокотехнологичных сфер деятельности, исходя из требования диверсификации разработок и производства и, следовательно, их устойчивости при резких изменениях структурной политики или конъюнктуры рынка. Тем самым разрывается порочный круг инерции использования отживающих технологий. Именно по этому пути пошли крупнейшие корпорации во всем мире.</w:t>
      </w:r>
    </w:p>
    <w:p w:rsidR="00600F43" w:rsidRPr="00AC33ED" w:rsidRDefault="00600F43" w:rsidP="00AC33ED">
      <w:pPr>
        <w:pStyle w:val="ac"/>
        <w:widowControl w:val="0"/>
        <w:spacing w:before="0" w:after="0" w:line="360" w:lineRule="auto"/>
        <w:ind w:firstLine="720"/>
        <w:jc w:val="both"/>
        <w:rPr>
          <w:sz w:val="28"/>
          <w:szCs w:val="28"/>
        </w:rPr>
      </w:pPr>
      <w:r w:rsidRPr="00AC33ED">
        <w:rPr>
          <w:sz w:val="28"/>
          <w:szCs w:val="28"/>
        </w:rPr>
        <w:t>Особого внимания требует реформирование отраслевой науки, ее технологического и фундаментального секторов, оказавшихся в сложнейшем положении даже на фоне всеобщего спада промышленности. В условиях острейшего кризиса производства, сокращения финансирования научные исследования в этих направлениях пострадали больше всего. Выход подсказывает мировой опыт: создание государственных научных центров; поддержка или создание крупных проблемных лабораторий в сильных естественнонаучных, технических и технологических университетах страны.</w:t>
      </w:r>
    </w:p>
    <w:p w:rsidR="00600F43" w:rsidRPr="00AC33ED" w:rsidRDefault="00600F43" w:rsidP="00AC33ED">
      <w:pPr>
        <w:pStyle w:val="ac"/>
        <w:widowControl w:val="0"/>
        <w:spacing w:before="0" w:after="0" w:line="360" w:lineRule="auto"/>
        <w:ind w:firstLine="720"/>
        <w:jc w:val="both"/>
        <w:rPr>
          <w:sz w:val="28"/>
          <w:szCs w:val="28"/>
        </w:rPr>
      </w:pPr>
      <w:r w:rsidRPr="00AC33ED">
        <w:rPr>
          <w:sz w:val="28"/>
          <w:szCs w:val="28"/>
        </w:rPr>
        <w:t>РБ осталась единственной в мире промышленно развитой державой, где межотраслевая кооперация не превратилась в основу для расширенного воспроизводства. Государственное управление, как и прежде, душит управление корпоративное. В этом главное объяснение стремительного отрыва от нас западных государств в научно-техническом прогрессе.</w:t>
      </w:r>
    </w:p>
    <w:p w:rsidR="00600F43" w:rsidRPr="00AC33ED" w:rsidRDefault="00600F43" w:rsidP="00AC33ED">
      <w:pPr>
        <w:pStyle w:val="ac"/>
        <w:widowControl w:val="0"/>
        <w:spacing w:before="0" w:after="0" w:line="360" w:lineRule="auto"/>
        <w:ind w:firstLine="720"/>
        <w:jc w:val="both"/>
        <w:rPr>
          <w:sz w:val="28"/>
          <w:szCs w:val="28"/>
        </w:rPr>
      </w:pPr>
      <w:r w:rsidRPr="00AC33ED">
        <w:rPr>
          <w:sz w:val="28"/>
          <w:szCs w:val="28"/>
        </w:rPr>
        <w:t xml:space="preserve">4. </w:t>
      </w:r>
      <w:r w:rsidRPr="00AC33ED">
        <w:rPr>
          <w:bCs/>
          <w:iCs/>
          <w:sz w:val="28"/>
          <w:szCs w:val="28"/>
        </w:rPr>
        <w:t>Оптимальная диверсификация разработок и производства.</w:t>
      </w:r>
      <w:r w:rsidRPr="00AC33ED">
        <w:rPr>
          <w:sz w:val="28"/>
          <w:szCs w:val="28"/>
        </w:rPr>
        <w:t xml:space="preserve"> Учитывая избыточность производственных мощностей, наличие хорошей опытно-экспериментальной базы и сильных научных и конструкторских коллективов, необходимо создать экономические предпосылки для энергичной диверсификации предприятий, доведя долю профильной продукции в общем объеме производства до 25-35%, как на большинстве аналогичных американских фирм. У нас она больше, что стало одной из основных причин слабой устойчивости белорусской индустрии.</w:t>
      </w:r>
    </w:p>
    <w:p w:rsidR="00600F43" w:rsidRPr="00AC33ED" w:rsidRDefault="00600F43" w:rsidP="00AC33ED">
      <w:pPr>
        <w:pStyle w:val="ac"/>
        <w:widowControl w:val="0"/>
        <w:spacing w:before="0" w:after="0" w:line="360" w:lineRule="auto"/>
        <w:ind w:firstLine="720"/>
        <w:jc w:val="both"/>
        <w:rPr>
          <w:sz w:val="28"/>
          <w:szCs w:val="28"/>
        </w:rPr>
      </w:pPr>
      <w:r w:rsidRPr="00AC33ED">
        <w:rPr>
          <w:sz w:val="28"/>
          <w:szCs w:val="28"/>
        </w:rPr>
        <w:t>Отсекая производство продукции массового спроса от наукоемких технологий, тенденция к чему прослеживается, мы обрекаем эту продукцию на неконкурентоспособность и лишаем товаропроизводителей мощного источника собственных финансовых ресурсов. В США и Европе картина иная. Крупнейшие американские концерны действуют одновременно в 30-50 отраслях. Среди ста ведущих компаний Англии многоотраслевых - 96,</w:t>
      </w:r>
      <w:r w:rsidRPr="00AC33ED">
        <w:rPr>
          <w:sz w:val="28"/>
          <w:szCs w:val="28"/>
        </w:rPr>
        <w:br/>
        <w:t>в Италии - 90, во Франции - 84, в ФРГ - 78. Отсюда их внушительная мощь и конкурентоспособность.</w:t>
      </w:r>
    </w:p>
    <w:p w:rsidR="00600F43" w:rsidRPr="00AC33ED" w:rsidRDefault="00600F43" w:rsidP="00AC33ED">
      <w:pPr>
        <w:pStyle w:val="ac"/>
        <w:widowControl w:val="0"/>
        <w:spacing w:before="0" w:after="0" w:line="360" w:lineRule="auto"/>
        <w:ind w:firstLine="720"/>
        <w:jc w:val="both"/>
        <w:rPr>
          <w:sz w:val="28"/>
          <w:szCs w:val="28"/>
        </w:rPr>
      </w:pPr>
      <w:r w:rsidRPr="00AC33ED">
        <w:rPr>
          <w:sz w:val="28"/>
          <w:szCs w:val="28"/>
        </w:rPr>
        <w:t xml:space="preserve">5. </w:t>
      </w:r>
      <w:r w:rsidRPr="00AC33ED">
        <w:rPr>
          <w:bCs/>
          <w:iCs/>
          <w:sz w:val="28"/>
          <w:szCs w:val="28"/>
        </w:rPr>
        <w:t xml:space="preserve">Всемерная коммерциализация научно-производственной деятельности. </w:t>
      </w:r>
      <w:r w:rsidRPr="00AC33ED">
        <w:rPr>
          <w:sz w:val="28"/>
          <w:szCs w:val="28"/>
        </w:rPr>
        <w:t>В создавшемся финансовом положении наукоемкая промышленность должна вести активный поиск и во все более возрастающей мере использовать дополнительные источники своего развития, альтернативные государственным. Некоторые результаты в этой области уже достигнуты. Например, за годы преобразований ракетно-космическая промышленность третью часть объема своих работ выполняет по коммерческим проектам, в основном с привлечением иностранных инвесторов. Прогнозируется дальнейшая положительная динамика этой тенденции.</w:t>
      </w:r>
    </w:p>
    <w:p w:rsidR="00600F43" w:rsidRPr="00AC33ED" w:rsidRDefault="00600F43" w:rsidP="00AC33ED">
      <w:pPr>
        <w:pStyle w:val="ac"/>
        <w:widowControl w:val="0"/>
        <w:spacing w:before="0" w:after="0" w:line="360" w:lineRule="auto"/>
        <w:ind w:firstLine="720"/>
        <w:jc w:val="both"/>
        <w:rPr>
          <w:sz w:val="28"/>
          <w:szCs w:val="28"/>
        </w:rPr>
      </w:pPr>
      <w:r w:rsidRPr="00AC33ED">
        <w:rPr>
          <w:sz w:val="28"/>
          <w:szCs w:val="28"/>
        </w:rPr>
        <w:t xml:space="preserve">6. </w:t>
      </w:r>
      <w:r w:rsidRPr="00AC33ED">
        <w:rPr>
          <w:bCs/>
          <w:iCs/>
          <w:sz w:val="28"/>
          <w:szCs w:val="28"/>
        </w:rPr>
        <w:t>Международное сотрудничество.</w:t>
      </w:r>
      <w:r w:rsidRPr="00AC33ED">
        <w:rPr>
          <w:sz w:val="28"/>
          <w:szCs w:val="28"/>
        </w:rPr>
        <w:t xml:space="preserve"> Значительные возможности для расширения сферы новейших технологий предоставляет международное сотрудничество, привлечение иностранных инвестиций. Создание многих наукоемких производств неподъемно для экономик даже крупных государств. Поэтому идет естественный процесс интеграции ресурсов, в первую очередь финансовых, а также сбытовых сетей, поскольку интеграция способствует проникновению на внутренние рынки. Процессы интеграции и концентрации, происходящие в высокотехнологичных секторах экономики США, стран Западной Европы и Азии, вскоре могут не оставить отечественному машиностроению шансов на производство конкурентоспособной продукции.</w:t>
      </w:r>
    </w:p>
    <w:p w:rsidR="00600F43" w:rsidRPr="00AC33ED" w:rsidRDefault="00600F43" w:rsidP="00AC33ED">
      <w:pPr>
        <w:pStyle w:val="ac"/>
        <w:widowControl w:val="0"/>
        <w:spacing w:before="0" w:after="0" w:line="360" w:lineRule="auto"/>
        <w:ind w:firstLine="720"/>
        <w:jc w:val="both"/>
        <w:rPr>
          <w:sz w:val="28"/>
          <w:szCs w:val="28"/>
        </w:rPr>
      </w:pPr>
      <w:r w:rsidRPr="00AC33ED">
        <w:rPr>
          <w:sz w:val="28"/>
          <w:szCs w:val="28"/>
        </w:rPr>
        <w:t xml:space="preserve">7. </w:t>
      </w:r>
      <w:r w:rsidRPr="00AC33ED">
        <w:rPr>
          <w:bCs/>
          <w:iCs/>
          <w:sz w:val="28"/>
          <w:szCs w:val="28"/>
        </w:rPr>
        <w:t xml:space="preserve">Создание эффективного государственного механизма распространения и внедрения инноваций </w:t>
      </w:r>
      <w:r w:rsidRPr="00AC33ED">
        <w:rPr>
          <w:sz w:val="28"/>
          <w:szCs w:val="28"/>
        </w:rPr>
        <w:t>(в рыночной экономике именно сильное государство первым берет на себя эту функцию) и механизма охраны и защиты прав интеллектуальной собственности на научно-технические достижения.</w:t>
      </w:r>
    </w:p>
    <w:p w:rsidR="00600F43" w:rsidRPr="00AC33ED" w:rsidRDefault="00600F43" w:rsidP="00AC33ED">
      <w:pPr>
        <w:pStyle w:val="ac"/>
        <w:widowControl w:val="0"/>
        <w:spacing w:before="0" w:after="0" w:line="360" w:lineRule="auto"/>
        <w:ind w:firstLine="720"/>
        <w:jc w:val="both"/>
        <w:rPr>
          <w:sz w:val="28"/>
          <w:szCs w:val="28"/>
        </w:rPr>
      </w:pPr>
      <w:r w:rsidRPr="00AC33ED">
        <w:rPr>
          <w:sz w:val="28"/>
          <w:szCs w:val="28"/>
        </w:rPr>
        <w:t>Наукоемкие производства становятся наиболее важной характеристикой великой державы. Сегодня они служат показателем стратегического уровня экономической мощи страны, ее национального статуса. Адаптация науки и промышленности к условиям экономической реформы требует целенаправленной государственной поддержки. От этого зависит, будет ли РБ в будущем сырьевым придатком современных экономик или сама станет обладать таковой.</w:t>
      </w:r>
    </w:p>
    <w:p w:rsidR="00225DF6" w:rsidRPr="00AC33ED" w:rsidRDefault="00225DF6" w:rsidP="00AC33ED">
      <w:pPr>
        <w:widowControl w:val="0"/>
        <w:snapToGrid/>
        <w:spacing w:line="360" w:lineRule="auto"/>
        <w:ind w:firstLine="720"/>
        <w:jc w:val="both"/>
        <w:rPr>
          <w:sz w:val="28"/>
          <w:szCs w:val="28"/>
        </w:rPr>
      </w:pPr>
    </w:p>
    <w:p w:rsidR="00225DF6" w:rsidRPr="00AC33ED" w:rsidRDefault="00225DF6" w:rsidP="00AC33ED">
      <w:pPr>
        <w:widowControl w:val="0"/>
        <w:snapToGrid/>
        <w:spacing w:line="360" w:lineRule="auto"/>
        <w:ind w:firstLine="720"/>
        <w:jc w:val="center"/>
        <w:rPr>
          <w:b/>
          <w:sz w:val="28"/>
          <w:szCs w:val="28"/>
        </w:rPr>
      </w:pPr>
      <w:r w:rsidRPr="00AC33ED">
        <w:rPr>
          <w:sz w:val="28"/>
          <w:szCs w:val="28"/>
        </w:rPr>
        <w:br w:type="page"/>
      </w:r>
      <w:r w:rsidRPr="00AC33ED">
        <w:rPr>
          <w:b/>
          <w:sz w:val="28"/>
          <w:szCs w:val="28"/>
        </w:rPr>
        <w:t>2</w:t>
      </w:r>
      <w:r w:rsidR="009174AF" w:rsidRPr="00AC33ED">
        <w:rPr>
          <w:b/>
          <w:sz w:val="28"/>
          <w:szCs w:val="28"/>
        </w:rPr>
        <w:t>.</w:t>
      </w:r>
      <w:r w:rsidRPr="00AC33ED">
        <w:rPr>
          <w:b/>
          <w:sz w:val="28"/>
          <w:szCs w:val="28"/>
        </w:rPr>
        <w:t xml:space="preserve"> Назначение, содержание и элементы инновационной инфраструктуры</w:t>
      </w:r>
    </w:p>
    <w:p w:rsidR="009174AF" w:rsidRPr="00AC33ED" w:rsidRDefault="009174AF" w:rsidP="00AC33ED">
      <w:pPr>
        <w:widowControl w:val="0"/>
        <w:snapToGrid/>
        <w:spacing w:line="360" w:lineRule="auto"/>
        <w:ind w:firstLine="720"/>
        <w:jc w:val="both"/>
        <w:rPr>
          <w:sz w:val="28"/>
          <w:szCs w:val="28"/>
        </w:rPr>
      </w:pPr>
    </w:p>
    <w:p w:rsidR="00871E8F" w:rsidRPr="00AC33ED" w:rsidRDefault="00871E8F" w:rsidP="00AC33ED">
      <w:pPr>
        <w:widowControl w:val="0"/>
        <w:snapToGrid/>
        <w:spacing w:line="360" w:lineRule="auto"/>
        <w:ind w:firstLine="720"/>
        <w:jc w:val="both"/>
        <w:rPr>
          <w:sz w:val="28"/>
          <w:szCs w:val="28"/>
        </w:rPr>
      </w:pPr>
      <w:r w:rsidRPr="00AC33ED">
        <w:rPr>
          <w:sz w:val="28"/>
          <w:szCs w:val="28"/>
        </w:rPr>
        <w:t xml:space="preserve">Инфраструктура (лат. </w:t>
      </w:r>
      <w:r w:rsidRPr="00AC33ED">
        <w:rPr>
          <w:sz w:val="28"/>
          <w:szCs w:val="28"/>
          <w:lang w:val="en-US"/>
        </w:rPr>
        <w:t>infra</w:t>
      </w:r>
      <w:r w:rsidRPr="00AC33ED">
        <w:rPr>
          <w:sz w:val="28"/>
          <w:szCs w:val="28"/>
        </w:rPr>
        <w:t xml:space="preserve"> - под, </w:t>
      </w:r>
      <w:r w:rsidRPr="00AC33ED">
        <w:rPr>
          <w:sz w:val="28"/>
          <w:szCs w:val="28"/>
          <w:lang w:val="en-US"/>
        </w:rPr>
        <w:t>structura</w:t>
      </w:r>
      <w:r w:rsidRPr="00AC33ED">
        <w:rPr>
          <w:sz w:val="28"/>
          <w:szCs w:val="28"/>
        </w:rPr>
        <w:t xml:space="preserve"> - структура) представляет собой комплекс производственных и непроизводственных отраслей, обеспечивающих нормальные условия воспроизводства: дороги, связь, транспорт, образование, здравоохранение. Выделяются следующие элементы инфраструктуры национальной экономики: промышленная инфраструктура (дороги, аэропорты, НИИ, центры подготовки и переподготовки кадров), мягкая инфраструктура (развитие программного обеспечения, средств передачи информации), рыночная инфраструктура (развитость рынка ценных бумаг, наличие бирж, институциональных инвесторов), правовая инфраструктура (наличие барьеров для организации бизнеса, доступ к правовой информации, стабильность законодательства).</w:t>
      </w:r>
    </w:p>
    <w:p w:rsidR="007127E0" w:rsidRPr="00AC33ED" w:rsidRDefault="007127E0" w:rsidP="00AC33ED">
      <w:pPr>
        <w:widowControl w:val="0"/>
        <w:snapToGrid/>
        <w:spacing w:line="360" w:lineRule="auto"/>
        <w:ind w:firstLine="720"/>
        <w:jc w:val="both"/>
        <w:rPr>
          <w:sz w:val="28"/>
          <w:szCs w:val="28"/>
        </w:rPr>
      </w:pPr>
      <w:r w:rsidRPr="00AC33ED">
        <w:rPr>
          <w:sz w:val="28"/>
          <w:szCs w:val="28"/>
        </w:rPr>
        <w:t>Инновационная инфраструктура - это множество субъектов инновационной деятельности, выполняющих функции обслуживания и содействия инновационным процессам.</w:t>
      </w:r>
    </w:p>
    <w:p w:rsidR="007127E0" w:rsidRPr="00AC33ED" w:rsidRDefault="007127E0" w:rsidP="00AC33ED">
      <w:pPr>
        <w:widowControl w:val="0"/>
        <w:snapToGrid/>
        <w:spacing w:line="360" w:lineRule="auto"/>
        <w:ind w:firstLine="720"/>
        <w:jc w:val="both"/>
        <w:rPr>
          <w:sz w:val="28"/>
          <w:szCs w:val="28"/>
        </w:rPr>
      </w:pPr>
      <w:r w:rsidRPr="00AC33ED">
        <w:rPr>
          <w:sz w:val="28"/>
          <w:szCs w:val="28"/>
        </w:rPr>
        <w:t>С помощью различных элементов инновационной инфраструктуры решаются такие основные задачи содействия инновационной деятельности, как:</w:t>
      </w:r>
    </w:p>
    <w:p w:rsidR="007127E0" w:rsidRPr="00AC33ED" w:rsidRDefault="007127E0" w:rsidP="00AC33ED">
      <w:pPr>
        <w:widowControl w:val="0"/>
        <w:snapToGrid/>
        <w:spacing w:line="360" w:lineRule="auto"/>
        <w:ind w:firstLine="720"/>
        <w:jc w:val="both"/>
        <w:rPr>
          <w:sz w:val="28"/>
          <w:szCs w:val="28"/>
        </w:rPr>
      </w:pPr>
      <w:r w:rsidRPr="00AC33ED">
        <w:rPr>
          <w:sz w:val="28"/>
          <w:szCs w:val="28"/>
        </w:rPr>
        <w:t>1) информационное обеспечение;</w:t>
      </w:r>
    </w:p>
    <w:p w:rsidR="007127E0" w:rsidRPr="00AC33ED" w:rsidRDefault="007127E0" w:rsidP="00AC33ED">
      <w:pPr>
        <w:widowControl w:val="0"/>
        <w:snapToGrid/>
        <w:spacing w:line="360" w:lineRule="auto"/>
        <w:ind w:firstLine="720"/>
        <w:jc w:val="both"/>
        <w:rPr>
          <w:sz w:val="28"/>
          <w:szCs w:val="28"/>
        </w:rPr>
      </w:pPr>
      <w:r w:rsidRPr="00AC33ED">
        <w:rPr>
          <w:sz w:val="28"/>
          <w:szCs w:val="28"/>
        </w:rPr>
        <w:t>2) производственно-технологическая поддержка инновационной деятельности;</w:t>
      </w:r>
    </w:p>
    <w:p w:rsidR="007127E0" w:rsidRPr="00AC33ED" w:rsidRDefault="007127E0" w:rsidP="00AC33ED">
      <w:pPr>
        <w:widowControl w:val="0"/>
        <w:snapToGrid/>
        <w:spacing w:line="360" w:lineRule="auto"/>
        <w:ind w:firstLine="720"/>
        <w:jc w:val="both"/>
        <w:rPr>
          <w:sz w:val="28"/>
          <w:szCs w:val="28"/>
        </w:rPr>
      </w:pPr>
      <w:r w:rsidRPr="00AC33ED">
        <w:rPr>
          <w:sz w:val="28"/>
          <w:szCs w:val="28"/>
        </w:rPr>
        <w:t>3) задачи сертификации и стандартизации инновационной продукции;</w:t>
      </w:r>
    </w:p>
    <w:p w:rsidR="007127E0" w:rsidRPr="00AC33ED" w:rsidRDefault="007127E0" w:rsidP="00AC33ED">
      <w:pPr>
        <w:widowControl w:val="0"/>
        <w:snapToGrid/>
        <w:spacing w:line="360" w:lineRule="auto"/>
        <w:ind w:firstLine="720"/>
        <w:jc w:val="both"/>
        <w:rPr>
          <w:sz w:val="28"/>
          <w:szCs w:val="28"/>
        </w:rPr>
      </w:pPr>
      <w:r w:rsidRPr="00AC33ED">
        <w:rPr>
          <w:sz w:val="28"/>
          <w:szCs w:val="28"/>
        </w:rPr>
        <w:t>4) содействие продвижению эффективных разработок и реализации инновационных проектов;</w:t>
      </w:r>
    </w:p>
    <w:p w:rsidR="007127E0" w:rsidRPr="00AC33ED" w:rsidRDefault="007127E0" w:rsidP="00AC33ED">
      <w:pPr>
        <w:widowControl w:val="0"/>
        <w:snapToGrid/>
        <w:spacing w:line="360" w:lineRule="auto"/>
        <w:ind w:firstLine="720"/>
        <w:jc w:val="both"/>
        <w:rPr>
          <w:sz w:val="28"/>
          <w:szCs w:val="28"/>
        </w:rPr>
      </w:pPr>
      <w:r w:rsidRPr="00AC33ED">
        <w:rPr>
          <w:sz w:val="28"/>
          <w:szCs w:val="28"/>
        </w:rPr>
        <w:t>5) проведение выставок инновационных проектов и продуктов;</w:t>
      </w:r>
    </w:p>
    <w:p w:rsidR="007127E0" w:rsidRPr="00AC33ED" w:rsidRDefault="007127E0" w:rsidP="00AC33ED">
      <w:pPr>
        <w:widowControl w:val="0"/>
        <w:snapToGrid/>
        <w:spacing w:line="360" w:lineRule="auto"/>
        <w:ind w:firstLine="720"/>
        <w:jc w:val="both"/>
        <w:rPr>
          <w:sz w:val="28"/>
          <w:szCs w:val="28"/>
        </w:rPr>
      </w:pPr>
      <w:r w:rsidRPr="00AC33ED">
        <w:rPr>
          <w:sz w:val="28"/>
          <w:szCs w:val="28"/>
        </w:rPr>
        <w:t>6) оказание консультационной помощи;</w:t>
      </w:r>
    </w:p>
    <w:p w:rsidR="007127E0" w:rsidRPr="00AC33ED" w:rsidRDefault="007127E0" w:rsidP="00AC33ED">
      <w:pPr>
        <w:widowControl w:val="0"/>
        <w:snapToGrid/>
        <w:spacing w:line="360" w:lineRule="auto"/>
        <w:ind w:firstLine="720"/>
        <w:jc w:val="both"/>
        <w:rPr>
          <w:sz w:val="28"/>
          <w:szCs w:val="28"/>
        </w:rPr>
      </w:pPr>
      <w:r w:rsidRPr="00AC33ED">
        <w:rPr>
          <w:sz w:val="28"/>
          <w:szCs w:val="28"/>
        </w:rPr>
        <w:t>7) подготовка, переподготовка и повышение квалификации кадров для инновационной деятельности и другие.</w:t>
      </w:r>
    </w:p>
    <w:p w:rsidR="007127E0" w:rsidRPr="00AC33ED" w:rsidRDefault="007127E0" w:rsidP="00AC33ED">
      <w:pPr>
        <w:widowControl w:val="0"/>
        <w:snapToGrid/>
        <w:spacing w:line="360" w:lineRule="auto"/>
        <w:ind w:firstLine="720"/>
        <w:jc w:val="both"/>
        <w:rPr>
          <w:sz w:val="28"/>
          <w:szCs w:val="28"/>
        </w:rPr>
      </w:pPr>
      <w:r w:rsidRPr="00AC33ED">
        <w:rPr>
          <w:sz w:val="28"/>
          <w:szCs w:val="28"/>
        </w:rPr>
        <w:t>По аналогии с транспортной инфраструктурой можно сказать, что инновационная инфраструктура - это все информационные, организационные, маркетинговые, образовательные и другие сети, которые помогают новой идее (как по «рельсам») добираться до своей практической реализации и находить своего потребителя.</w:t>
      </w:r>
    </w:p>
    <w:p w:rsidR="007127E0" w:rsidRPr="00AC33ED" w:rsidRDefault="007127E0" w:rsidP="00AC33ED">
      <w:pPr>
        <w:widowControl w:val="0"/>
        <w:snapToGrid/>
        <w:spacing w:line="360" w:lineRule="auto"/>
        <w:ind w:firstLine="720"/>
        <w:jc w:val="both"/>
        <w:rPr>
          <w:sz w:val="28"/>
          <w:szCs w:val="28"/>
        </w:rPr>
      </w:pPr>
      <w:r w:rsidRPr="00AC33ED">
        <w:rPr>
          <w:sz w:val="28"/>
          <w:szCs w:val="28"/>
        </w:rPr>
        <w:t>Ключевые элементы инновационной инфраструктуры:</w:t>
      </w:r>
    </w:p>
    <w:p w:rsidR="007127E0" w:rsidRPr="00AC33ED" w:rsidRDefault="007127E0" w:rsidP="00AC33ED">
      <w:pPr>
        <w:widowControl w:val="0"/>
        <w:snapToGrid/>
        <w:spacing w:line="360" w:lineRule="auto"/>
        <w:ind w:firstLine="720"/>
        <w:jc w:val="both"/>
        <w:rPr>
          <w:sz w:val="28"/>
          <w:szCs w:val="28"/>
        </w:rPr>
      </w:pPr>
      <w:r w:rsidRPr="00AC33ED">
        <w:rPr>
          <w:sz w:val="28"/>
          <w:szCs w:val="28"/>
        </w:rPr>
        <w:t>1. Технопарковые структуры:</w:t>
      </w:r>
    </w:p>
    <w:p w:rsidR="007127E0" w:rsidRPr="00AC33ED" w:rsidRDefault="007127E0" w:rsidP="00AC33ED">
      <w:pPr>
        <w:widowControl w:val="0"/>
        <w:snapToGrid/>
        <w:spacing w:line="360" w:lineRule="auto"/>
        <w:ind w:firstLine="720"/>
        <w:jc w:val="both"/>
        <w:rPr>
          <w:sz w:val="28"/>
          <w:szCs w:val="28"/>
        </w:rPr>
      </w:pPr>
      <w:r w:rsidRPr="00AC33ED">
        <w:rPr>
          <w:sz w:val="28"/>
          <w:szCs w:val="28"/>
        </w:rPr>
        <w:t>- научные парки;</w:t>
      </w:r>
    </w:p>
    <w:p w:rsidR="007127E0" w:rsidRPr="00AC33ED" w:rsidRDefault="007127E0" w:rsidP="00AC33ED">
      <w:pPr>
        <w:widowControl w:val="0"/>
        <w:snapToGrid/>
        <w:spacing w:line="360" w:lineRule="auto"/>
        <w:ind w:firstLine="720"/>
        <w:jc w:val="both"/>
        <w:rPr>
          <w:sz w:val="28"/>
          <w:szCs w:val="28"/>
        </w:rPr>
      </w:pPr>
      <w:r w:rsidRPr="00AC33ED">
        <w:rPr>
          <w:sz w:val="28"/>
          <w:szCs w:val="28"/>
        </w:rPr>
        <w:t>- технологические и исследовательские парки;</w:t>
      </w:r>
    </w:p>
    <w:p w:rsidR="007127E0" w:rsidRPr="00AC33ED" w:rsidRDefault="007127E0" w:rsidP="00AC33ED">
      <w:pPr>
        <w:widowControl w:val="0"/>
        <w:snapToGrid/>
        <w:spacing w:line="360" w:lineRule="auto"/>
        <w:ind w:firstLine="720"/>
        <w:jc w:val="both"/>
        <w:rPr>
          <w:sz w:val="28"/>
          <w:szCs w:val="28"/>
        </w:rPr>
      </w:pPr>
      <w:r w:rsidRPr="00AC33ED">
        <w:rPr>
          <w:sz w:val="28"/>
          <w:szCs w:val="28"/>
        </w:rPr>
        <w:t>- инновационные, инновационно-технологические и бизнес-инновационные центры;</w:t>
      </w:r>
    </w:p>
    <w:p w:rsidR="007127E0" w:rsidRPr="00AC33ED" w:rsidRDefault="007127E0" w:rsidP="00AC33ED">
      <w:pPr>
        <w:widowControl w:val="0"/>
        <w:snapToGrid/>
        <w:spacing w:line="360" w:lineRule="auto"/>
        <w:ind w:firstLine="720"/>
        <w:jc w:val="both"/>
        <w:rPr>
          <w:sz w:val="28"/>
          <w:szCs w:val="28"/>
        </w:rPr>
      </w:pPr>
      <w:r w:rsidRPr="00AC33ED">
        <w:rPr>
          <w:sz w:val="28"/>
          <w:szCs w:val="28"/>
        </w:rPr>
        <w:t>- центры трансферта технологий;</w:t>
      </w:r>
    </w:p>
    <w:p w:rsidR="007127E0" w:rsidRPr="00AC33ED" w:rsidRDefault="007127E0" w:rsidP="00AC33ED">
      <w:pPr>
        <w:widowControl w:val="0"/>
        <w:snapToGrid/>
        <w:spacing w:line="360" w:lineRule="auto"/>
        <w:ind w:firstLine="720"/>
        <w:jc w:val="both"/>
        <w:rPr>
          <w:sz w:val="28"/>
          <w:szCs w:val="28"/>
        </w:rPr>
      </w:pPr>
      <w:r w:rsidRPr="00AC33ED">
        <w:rPr>
          <w:sz w:val="28"/>
          <w:szCs w:val="28"/>
        </w:rPr>
        <w:t>- инкубаторы бизнеса и инкубаторы технологий;</w:t>
      </w:r>
    </w:p>
    <w:p w:rsidR="007127E0" w:rsidRPr="00AC33ED" w:rsidRDefault="007127E0" w:rsidP="00AC33ED">
      <w:pPr>
        <w:widowControl w:val="0"/>
        <w:snapToGrid/>
        <w:spacing w:line="360" w:lineRule="auto"/>
        <w:ind w:firstLine="720"/>
        <w:jc w:val="both"/>
        <w:rPr>
          <w:sz w:val="28"/>
          <w:szCs w:val="28"/>
        </w:rPr>
      </w:pPr>
      <w:r w:rsidRPr="00AC33ED">
        <w:rPr>
          <w:sz w:val="28"/>
          <w:szCs w:val="28"/>
        </w:rPr>
        <w:t>- виртуальные инкубаторы;</w:t>
      </w:r>
    </w:p>
    <w:p w:rsidR="007127E0" w:rsidRPr="00AC33ED" w:rsidRDefault="007127E0" w:rsidP="00AC33ED">
      <w:pPr>
        <w:widowControl w:val="0"/>
        <w:snapToGrid/>
        <w:spacing w:line="360" w:lineRule="auto"/>
        <w:ind w:firstLine="720"/>
        <w:jc w:val="both"/>
        <w:rPr>
          <w:sz w:val="28"/>
          <w:szCs w:val="28"/>
        </w:rPr>
      </w:pPr>
      <w:r w:rsidRPr="00AC33ED">
        <w:rPr>
          <w:sz w:val="28"/>
          <w:szCs w:val="28"/>
        </w:rPr>
        <w:t>- технополисы и др.</w:t>
      </w:r>
    </w:p>
    <w:p w:rsidR="007127E0" w:rsidRPr="00AC33ED" w:rsidRDefault="007127E0" w:rsidP="00AC33ED">
      <w:pPr>
        <w:widowControl w:val="0"/>
        <w:snapToGrid/>
        <w:spacing w:line="360" w:lineRule="auto"/>
        <w:ind w:firstLine="720"/>
        <w:jc w:val="both"/>
        <w:rPr>
          <w:sz w:val="28"/>
          <w:szCs w:val="28"/>
        </w:rPr>
      </w:pPr>
      <w:r w:rsidRPr="00AC33ED">
        <w:rPr>
          <w:sz w:val="28"/>
          <w:szCs w:val="28"/>
        </w:rPr>
        <w:t>2. Информационно-технологические системы:</w:t>
      </w:r>
    </w:p>
    <w:p w:rsidR="007127E0" w:rsidRPr="00AC33ED" w:rsidRDefault="007127E0" w:rsidP="00AC33ED">
      <w:pPr>
        <w:widowControl w:val="0"/>
        <w:snapToGrid/>
        <w:spacing w:line="360" w:lineRule="auto"/>
        <w:ind w:firstLine="720"/>
        <w:jc w:val="both"/>
        <w:rPr>
          <w:sz w:val="28"/>
          <w:szCs w:val="28"/>
        </w:rPr>
      </w:pPr>
      <w:r w:rsidRPr="00AC33ED">
        <w:rPr>
          <w:sz w:val="28"/>
          <w:szCs w:val="28"/>
        </w:rPr>
        <w:t>- базы научной и технологической информации;</w:t>
      </w:r>
    </w:p>
    <w:p w:rsidR="007127E0" w:rsidRPr="00AC33ED" w:rsidRDefault="007127E0" w:rsidP="00AC33ED">
      <w:pPr>
        <w:widowControl w:val="0"/>
        <w:snapToGrid/>
        <w:spacing w:line="360" w:lineRule="auto"/>
        <w:ind w:firstLine="720"/>
        <w:jc w:val="both"/>
        <w:rPr>
          <w:sz w:val="28"/>
          <w:szCs w:val="28"/>
        </w:rPr>
      </w:pPr>
      <w:r w:rsidRPr="00AC33ED">
        <w:rPr>
          <w:sz w:val="28"/>
          <w:szCs w:val="28"/>
        </w:rPr>
        <w:t>- технико-юридической и технико-экономической информации;</w:t>
      </w:r>
    </w:p>
    <w:p w:rsidR="007127E0" w:rsidRPr="00AC33ED" w:rsidRDefault="007127E0" w:rsidP="00AC33ED">
      <w:pPr>
        <w:widowControl w:val="0"/>
        <w:snapToGrid/>
        <w:spacing w:line="360" w:lineRule="auto"/>
        <w:ind w:firstLine="720"/>
        <w:jc w:val="both"/>
        <w:rPr>
          <w:sz w:val="28"/>
          <w:szCs w:val="28"/>
        </w:rPr>
      </w:pPr>
      <w:r w:rsidRPr="00AC33ED">
        <w:rPr>
          <w:sz w:val="28"/>
          <w:szCs w:val="28"/>
        </w:rPr>
        <w:t>- другие базы данных.</w:t>
      </w:r>
    </w:p>
    <w:p w:rsidR="007127E0" w:rsidRPr="00AC33ED" w:rsidRDefault="007127E0" w:rsidP="00AC33ED">
      <w:pPr>
        <w:widowControl w:val="0"/>
        <w:snapToGrid/>
        <w:spacing w:line="360" w:lineRule="auto"/>
        <w:ind w:firstLine="720"/>
        <w:jc w:val="both"/>
        <w:rPr>
          <w:sz w:val="28"/>
          <w:szCs w:val="28"/>
        </w:rPr>
      </w:pPr>
      <w:r w:rsidRPr="00AC33ED">
        <w:rPr>
          <w:sz w:val="28"/>
          <w:szCs w:val="28"/>
        </w:rPr>
        <w:t>В настоящее время успешное развитие инновационной инфраструктуры во многих странах связывают с интеграционными процессами.</w:t>
      </w:r>
    </w:p>
    <w:p w:rsidR="007127E0" w:rsidRPr="00AC33ED" w:rsidRDefault="007127E0" w:rsidP="00AC33ED">
      <w:pPr>
        <w:widowControl w:val="0"/>
        <w:snapToGrid/>
        <w:spacing w:line="360" w:lineRule="auto"/>
        <w:ind w:firstLine="720"/>
        <w:jc w:val="both"/>
        <w:rPr>
          <w:sz w:val="28"/>
          <w:szCs w:val="28"/>
        </w:rPr>
      </w:pPr>
      <w:r w:rsidRPr="00AC33ED">
        <w:rPr>
          <w:sz w:val="28"/>
          <w:szCs w:val="28"/>
        </w:rPr>
        <w:t>Положительную интегрирующую роль в развитии инновационной инфраструктуры играет создание различных инновационных союзов и ассоциаций.</w:t>
      </w:r>
    </w:p>
    <w:p w:rsidR="001A4678" w:rsidRPr="00AC33ED" w:rsidRDefault="001A4678" w:rsidP="00AC33ED">
      <w:pPr>
        <w:widowControl w:val="0"/>
        <w:snapToGrid/>
        <w:spacing w:line="360" w:lineRule="auto"/>
        <w:ind w:firstLine="720"/>
        <w:jc w:val="both"/>
        <w:rPr>
          <w:sz w:val="28"/>
          <w:szCs w:val="28"/>
        </w:rPr>
      </w:pPr>
      <w:r w:rsidRPr="00AC33ED">
        <w:rPr>
          <w:sz w:val="28"/>
          <w:szCs w:val="28"/>
        </w:rPr>
        <w:t>Инновационная структура экономики как специализированная часть национальной хозяйственной системы включает:</w:t>
      </w:r>
    </w:p>
    <w:p w:rsidR="001A4678" w:rsidRPr="00AC33ED" w:rsidRDefault="001A4678" w:rsidP="00AC33ED">
      <w:pPr>
        <w:widowControl w:val="0"/>
        <w:snapToGrid/>
        <w:spacing w:line="360" w:lineRule="auto"/>
        <w:ind w:firstLine="720"/>
        <w:jc w:val="both"/>
        <w:rPr>
          <w:sz w:val="28"/>
          <w:szCs w:val="28"/>
        </w:rPr>
      </w:pPr>
      <w:r w:rsidRPr="00AC33ED">
        <w:rPr>
          <w:sz w:val="28"/>
          <w:szCs w:val="28"/>
        </w:rPr>
        <w:t>1) научно-исследовательские организации - НИИ, университеты, конструкторские бюро;</w:t>
      </w:r>
    </w:p>
    <w:p w:rsidR="001A4678" w:rsidRPr="00AC33ED" w:rsidRDefault="001A4678" w:rsidP="00AC33ED">
      <w:pPr>
        <w:widowControl w:val="0"/>
        <w:snapToGrid/>
        <w:spacing w:line="360" w:lineRule="auto"/>
        <w:ind w:firstLine="720"/>
        <w:jc w:val="both"/>
        <w:rPr>
          <w:sz w:val="28"/>
          <w:szCs w:val="28"/>
        </w:rPr>
      </w:pPr>
      <w:r w:rsidRPr="00AC33ED">
        <w:rPr>
          <w:sz w:val="28"/>
          <w:szCs w:val="28"/>
        </w:rPr>
        <w:t>2) инфраструктуру поддержки - сервисные, консалтинговые компании, венчурные фонды, научно технологические парки, правительственные учреждения типа Комитетов по науке и технологиям;</w:t>
      </w:r>
    </w:p>
    <w:p w:rsidR="001A4678" w:rsidRPr="00AC33ED" w:rsidRDefault="001A4678" w:rsidP="00AC33ED">
      <w:pPr>
        <w:widowControl w:val="0"/>
        <w:snapToGrid/>
        <w:spacing w:line="360" w:lineRule="auto"/>
        <w:ind w:firstLine="720"/>
        <w:jc w:val="both"/>
        <w:rPr>
          <w:sz w:val="28"/>
          <w:szCs w:val="28"/>
        </w:rPr>
      </w:pPr>
      <w:r w:rsidRPr="00AC33ED">
        <w:rPr>
          <w:sz w:val="28"/>
          <w:szCs w:val="28"/>
        </w:rPr>
        <w:t>3) собственно инновационные компании.</w:t>
      </w:r>
    </w:p>
    <w:p w:rsidR="001A4678" w:rsidRPr="00AC33ED" w:rsidRDefault="001A4678" w:rsidP="00AC33ED">
      <w:pPr>
        <w:widowControl w:val="0"/>
        <w:snapToGrid/>
        <w:spacing w:line="360" w:lineRule="auto"/>
        <w:ind w:firstLine="720"/>
        <w:jc w:val="both"/>
        <w:rPr>
          <w:sz w:val="28"/>
          <w:szCs w:val="28"/>
        </w:rPr>
      </w:pPr>
      <w:r w:rsidRPr="00AC33ED">
        <w:rPr>
          <w:sz w:val="28"/>
          <w:szCs w:val="28"/>
        </w:rPr>
        <w:t xml:space="preserve">Инновационные компании в отличие от компаний, занимающихся инновациями, к числу которых относятся практически все компании в современных условиях интенсивной конкуренции, </w:t>
      </w:r>
      <w:r w:rsidR="00CC0173" w:rsidRPr="00AC33ED">
        <w:rPr>
          <w:sz w:val="28"/>
          <w:szCs w:val="28"/>
        </w:rPr>
        <w:t>представляют</w:t>
      </w:r>
      <w:r w:rsidRPr="00AC33ED">
        <w:rPr>
          <w:sz w:val="28"/>
          <w:szCs w:val="28"/>
        </w:rPr>
        <w:t xml:space="preserve"> собой компании, созданные и функционирующие для </w:t>
      </w:r>
      <w:r w:rsidR="00CC0173" w:rsidRPr="00AC33ED">
        <w:rPr>
          <w:sz w:val="28"/>
          <w:szCs w:val="28"/>
        </w:rPr>
        <w:t>реализации</w:t>
      </w:r>
      <w:r w:rsidRPr="00AC33ED">
        <w:rPr>
          <w:sz w:val="28"/>
          <w:szCs w:val="28"/>
        </w:rPr>
        <w:t xml:space="preserve"> научных разработок. Другими словами можно </w:t>
      </w:r>
      <w:r w:rsidR="00CC0173" w:rsidRPr="00AC33ED">
        <w:rPr>
          <w:sz w:val="28"/>
          <w:szCs w:val="28"/>
        </w:rPr>
        <w:t>говорить, что если</w:t>
      </w:r>
      <w:r w:rsidRPr="00AC33ED">
        <w:rPr>
          <w:sz w:val="28"/>
          <w:szCs w:val="28"/>
        </w:rPr>
        <w:t xml:space="preserve"> для обычной компании целью функционирования </w:t>
      </w:r>
      <w:r w:rsidR="00CC0173" w:rsidRPr="00AC33ED">
        <w:rPr>
          <w:sz w:val="28"/>
          <w:szCs w:val="28"/>
        </w:rPr>
        <w:t>является</w:t>
      </w:r>
      <w:r w:rsidRPr="00AC33ED">
        <w:rPr>
          <w:sz w:val="28"/>
          <w:szCs w:val="28"/>
        </w:rPr>
        <w:t xml:space="preserve"> производство продукции, а инновации являются сред</w:t>
      </w:r>
      <w:r w:rsidR="00CC0173" w:rsidRPr="00AC33ED">
        <w:rPr>
          <w:sz w:val="28"/>
          <w:szCs w:val="28"/>
        </w:rPr>
        <w:t>с</w:t>
      </w:r>
      <w:r w:rsidRPr="00AC33ED">
        <w:rPr>
          <w:sz w:val="28"/>
          <w:szCs w:val="28"/>
        </w:rPr>
        <w:t>т</w:t>
      </w:r>
      <w:r w:rsidR="00CC0173" w:rsidRPr="00AC33ED">
        <w:rPr>
          <w:sz w:val="28"/>
          <w:szCs w:val="28"/>
        </w:rPr>
        <w:t>в</w:t>
      </w:r>
      <w:r w:rsidRPr="00AC33ED">
        <w:rPr>
          <w:sz w:val="28"/>
          <w:szCs w:val="28"/>
        </w:rPr>
        <w:t>ом повышения конкурентоспособности продукции и компании в целом, то для инновационных ко</w:t>
      </w:r>
      <w:r w:rsidR="00CC0173" w:rsidRPr="00AC33ED">
        <w:rPr>
          <w:sz w:val="28"/>
          <w:szCs w:val="28"/>
        </w:rPr>
        <w:t>мпаний целью является практичес</w:t>
      </w:r>
      <w:r w:rsidRPr="00AC33ED">
        <w:rPr>
          <w:sz w:val="28"/>
          <w:szCs w:val="28"/>
        </w:rPr>
        <w:t>кая реализация новых научных результатов, которая осуществляется на основе производства новой, наукоемкой продукции.</w:t>
      </w:r>
    </w:p>
    <w:p w:rsidR="001A4678" w:rsidRPr="00AC33ED" w:rsidRDefault="001A4678" w:rsidP="00AC33ED">
      <w:pPr>
        <w:widowControl w:val="0"/>
        <w:snapToGrid/>
        <w:spacing w:line="360" w:lineRule="auto"/>
        <w:ind w:firstLine="720"/>
        <w:jc w:val="both"/>
        <w:rPr>
          <w:sz w:val="28"/>
          <w:szCs w:val="28"/>
        </w:rPr>
      </w:pPr>
      <w:r w:rsidRPr="00AC33ED">
        <w:rPr>
          <w:sz w:val="28"/>
          <w:szCs w:val="28"/>
        </w:rPr>
        <w:t>Место инновационных компаний в структуре хозяйственного механизма характеризуется тем,</w:t>
      </w:r>
      <w:r w:rsidR="00CC0173" w:rsidRPr="00AC33ED">
        <w:rPr>
          <w:sz w:val="28"/>
          <w:szCs w:val="28"/>
        </w:rPr>
        <w:t xml:space="preserve"> что они являются связующим зве</w:t>
      </w:r>
      <w:r w:rsidRPr="00AC33ED">
        <w:rPr>
          <w:sz w:val="28"/>
          <w:szCs w:val="28"/>
        </w:rPr>
        <w:t xml:space="preserve">ном между научной сферой и производством: для научной сферы малые инновационные компании (МИК) выступают в качестве потребителей научной продукции и средства </w:t>
      </w:r>
      <w:r w:rsidR="00CC0173" w:rsidRPr="00AC33ED">
        <w:rPr>
          <w:sz w:val="28"/>
          <w:szCs w:val="28"/>
        </w:rPr>
        <w:t>коммерциализации науч</w:t>
      </w:r>
      <w:r w:rsidRPr="00AC33ED">
        <w:rPr>
          <w:sz w:val="28"/>
          <w:szCs w:val="28"/>
        </w:rPr>
        <w:t xml:space="preserve">ных результатов, для производственной сферы МИК выступают в </w:t>
      </w:r>
      <w:r w:rsidR="00CC0173" w:rsidRPr="00AC33ED">
        <w:rPr>
          <w:sz w:val="28"/>
          <w:szCs w:val="28"/>
        </w:rPr>
        <w:t>качестве</w:t>
      </w:r>
      <w:r w:rsidRPr="00AC33ED">
        <w:rPr>
          <w:sz w:val="28"/>
          <w:szCs w:val="28"/>
        </w:rPr>
        <w:t xml:space="preserve"> одного из ведущих источников усовершенствований, </w:t>
      </w:r>
      <w:r w:rsidR="00CC0173" w:rsidRPr="00AC33ED">
        <w:rPr>
          <w:sz w:val="28"/>
          <w:szCs w:val="28"/>
        </w:rPr>
        <w:t>обеспечивающего</w:t>
      </w:r>
      <w:r w:rsidRPr="00AC33ED">
        <w:rPr>
          <w:sz w:val="28"/>
          <w:szCs w:val="28"/>
        </w:rPr>
        <w:t xml:space="preserve"> модернизацию производства и повышение </w:t>
      </w:r>
      <w:r w:rsidR="00CC0173" w:rsidRPr="00AC33ED">
        <w:rPr>
          <w:sz w:val="28"/>
          <w:szCs w:val="28"/>
        </w:rPr>
        <w:t>конкурентоспособности</w:t>
      </w:r>
      <w:r w:rsidRPr="00AC33ED">
        <w:rPr>
          <w:sz w:val="28"/>
          <w:szCs w:val="28"/>
        </w:rPr>
        <w:t xml:space="preserve"> всей производственной системы.</w:t>
      </w:r>
    </w:p>
    <w:p w:rsidR="001A4678" w:rsidRPr="00AC33ED" w:rsidRDefault="001A4678" w:rsidP="00AC33ED">
      <w:pPr>
        <w:widowControl w:val="0"/>
        <w:snapToGrid/>
        <w:spacing w:line="360" w:lineRule="auto"/>
        <w:ind w:firstLine="720"/>
        <w:jc w:val="both"/>
        <w:rPr>
          <w:sz w:val="28"/>
          <w:szCs w:val="28"/>
        </w:rPr>
      </w:pPr>
      <w:r w:rsidRPr="00AC33ED">
        <w:rPr>
          <w:sz w:val="28"/>
          <w:szCs w:val="28"/>
        </w:rPr>
        <w:t xml:space="preserve">МИК классифицируются: по количеству занятых; стадии жизненного цикла продукции, разрабатываемой МИК; направлениям деятельности; организационной среде функционирования </w:t>
      </w:r>
      <w:r w:rsidR="009909FC" w:rsidRPr="00AC33ED">
        <w:rPr>
          <w:sz w:val="28"/>
          <w:szCs w:val="28"/>
        </w:rPr>
        <w:t>-</w:t>
      </w:r>
      <w:r w:rsidRPr="00AC33ED">
        <w:rPr>
          <w:sz w:val="28"/>
          <w:szCs w:val="28"/>
        </w:rPr>
        <w:t xml:space="preserve"> в рамках специальных структур (научно-технологических парков, бизнес-инкубаторов), самостоятельно, подрядное функционирование; по целям создания можно выделить следующие типы малых инновационных фирм:</w:t>
      </w:r>
    </w:p>
    <w:p w:rsidR="001A4678" w:rsidRPr="00AC33ED" w:rsidRDefault="009909FC" w:rsidP="00AC33ED">
      <w:pPr>
        <w:widowControl w:val="0"/>
        <w:snapToGrid/>
        <w:spacing w:line="360" w:lineRule="auto"/>
        <w:ind w:firstLine="720"/>
        <w:jc w:val="both"/>
        <w:rPr>
          <w:sz w:val="28"/>
          <w:szCs w:val="28"/>
        </w:rPr>
      </w:pPr>
      <w:r w:rsidRPr="00AC33ED">
        <w:rPr>
          <w:sz w:val="28"/>
          <w:szCs w:val="28"/>
        </w:rPr>
        <w:t>1)</w:t>
      </w:r>
      <w:r w:rsidR="001A4678" w:rsidRPr="00AC33ED">
        <w:rPr>
          <w:sz w:val="28"/>
          <w:szCs w:val="28"/>
        </w:rPr>
        <w:t xml:space="preserve"> внедренческие компании </w:t>
      </w:r>
      <w:r w:rsidRPr="00AC33ED">
        <w:rPr>
          <w:sz w:val="28"/>
          <w:szCs w:val="28"/>
        </w:rPr>
        <w:t>-</w:t>
      </w:r>
      <w:r w:rsidR="001A4678" w:rsidRPr="00AC33ED">
        <w:rPr>
          <w:sz w:val="28"/>
          <w:szCs w:val="28"/>
        </w:rPr>
        <w:t xml:space="preserve"> компании, созданные учеными, с целью практической реализации и коммерциализации результатов научных исследований;</w:t>
      </w:r>
    </w:p>
    <w:p w:rsidR="001A4678" w:rsidRPr="00AC33ED" w:rsidRDefault="009909FC" w:rsidP="00AC33ED">
      <w:pPr>
        <w:widowControl w:val="0"/>
        <w:snapToGrid/>
        <w:spacing w:line="360" w:lineRule="auto"/>
        <w:ind w:firstLine="720"/>
        <w:jc w:val="both"/>
        <w:rPr>
          <w:sz w:val="28"/>
          <w:szCs w:val="28"/>
        </w:rPr>
      </w:pPr>
      <w:r w:rsidRPr="00AC33ED">
        <w:rPr>
          <w:sz w:val="28"/>
          <w:szCs w:val="28"/>
        </w:rPr>
        <w:t>2)</w:t>
      </w:r>
      <w:r w:rsidR="001A4678" w:rsidRPr="00AC33ED">
        <w:rPr>
          <w:sz w:val="28"/>
          <w:szCs w:val="28"/>
        </w:rPr>
        <w:t xml:space="preserve"> компании-пионеры </w:t>
      </w:r>
      <w:r w:rsidRPr="00AC33ED">
        <w:rPr>
          <w:sz w:val="28"/>
          <w:szCs w:val="28"/>
        </w:rPr>
        <w:t>-</w:t>
      </w:r>
      <w:r w:rsidR="001A4678" w:rsidRPr="00AC33ED">
        <w:rPr>
          <w:sz w:val="28"/>
          <w:szCs w:val="28"/>
        </w:rPr>
        <w:t xml:space="preserve"> малые фирмы, созданные крупными компаниями для апробирования нового продукта или технологии;</w:t>
      </w:r>
    </w:p>
    <w:p w:rsidR="001A4678" w:rsidRPr="00AC33ED" w:rsidRDefault="009909FC" w:rsidP="00AC33ED">
      <w:pPr>
        <w:widowControl w:val="0"/>
        <w:snapToGrid/>
        <w:spacing w:line="360" w:lineRule="auto"/>
        <w:ind w:firstLine="720"/>
        <w:jc w:val="both"/>
        <w:rPr>
          <w:sz w:val="28"/>
          <w:szCs w:val="28"/>
        </w:rPr>
      </w:pPr>
      <w:r w:rsidRPr="00AC33ED">
        <w:rPr>
          <w:sz w:val="28"/>
          <w:szCs w:val="28"/>
        </w:rPr>
        <w:t>3)</w:t>
      </w:r>
      <w:r w:rsidR="001A4678" w:rsidRPr="00AC33ED">
        <w:rPr>
          <w:sz w:val="28"/>
          <w:szCs w:val="28"/>
        </w:rPr>
        <w:t xml:space="preserve"> стратегические альянсы </w:t>
      </w:r>
      <w:r w:rsidRPr="00AC33ED">
        <w:rPr>
          <w:sz w:val="28"/>
          <w:szCs w:val="28"/>
        </w:rPr>
        <w:t>- компании (в том числе контрак</w:t>
      </w:r>
      <w:r w:rsidR="001A4678" w:rsidRPr="00AC33ED">
        <w:rPr>
          <w:sz w:val="28"/>
          <w:szCs w:val="28"/>
        </w:rPr>
        <w:t>тные), созданные крупными корпорациями для совместного проведения и реализации результатов НИОКР. В практике международного предпринимательства выделяются два типа институциональных единиц, исходя из способа объединения ресурсов: компании, созданные на основе связей собственности, обладающие статусом юридического лица (</w:t>
      </w:r>
      <w:r w:rsidR="001A4678" w:rsidRPr="00AC33ED">
        <w:rPr>
          <w:sz w:val="28"/>
          <w:szCs w:val="28"/>
          <w:lang w:val="en-US"/>
        </w:rPr>
        <w:t>equity</w:t>
      </w:r>
      <w:r w:rsidR="001A4678" w:rsidRPr="00AC33ED">
        <w:rPr>
          <w:sz w:val="28"/>
          <w:szCs w:val="28"/>
        </w:rPr>
        <w:t xml:space="preserve"> </w:t>
      </w:r>
      <w:r w:rsidR="001A4678" w:rsidRPr="00AC33ED">
        <w:rPr>
          <w:sz w:val="28"/>
          <w:szCs w:val="28"/>
          <w:lang w:val="en-US"/>
        </w:rPr>
        <w:t>companies</w:t>
      </w:r>
      <w:r w:rsidRPr="00AC33ED">
        <w:rPr>
          <w:sz w:val="28"/>
          <w:szCs w:val="28"/>
        </w:rPr>
        <w:t>); компании, ре</w:t>
      </w:r>
      <w:r w:rsidR="001A4678" w:rsidRPr="00AC33ED">
        <w:rPr>
          <w:sz w:val="28"/>
          <w:szCs w:val="28"/>
        </w:rPr>
        <w:t>сурсы в которых объединяются только на договорной основе и которые не имеют статуса юридического лица (</w:t>
      </w:r>
      <w:r w:rsidR="001A4678" w:rsidRPr="00AC33ED">
        <w:rPr>
          <w:sz w:val="28"/>
          <w:szCs w:val="28"/>
          <w:lang w:val="en-US"/>
        </w:rPr>
        <w:t>non</w:t>
      </w:r>
      <w:r w:rsidR="001A4678" w:rsidRPr="00AC33ED">
        <w:rPr>
          <w:sz w:val="28"/>
          <w:szCs w:val="28"/>
        </w:rPr>
        <w:t>-</w:t>
      </w:r>
      <w:r w:rsidR="001A4678" w:rsidRPr="00AC33ED">
        <w:rPr>
          <w:sz w:val="28"/>
          <w:szCs w:val="28"/>
          <w:lang w:val="en-US"/>
        </w:rPr>
        <w:t>equity</w:t>
      </w:r>
      <w:r w:rsidR="001A4678" w:rsidRPr="00AC33ED">
        <w:rPr>
          <w:sz w:val="28"/>
          <w:szCs w:val="28"/>
        </w:rPr>
        <w:t xml:space="preserve"> или </w:t>
      </w:r>
      <w:r w:rsidR="001A4678" w:rsidRPr="00AC33ED">
        <w:rPr>
          <w:sz w:val="28"/>
          <w:szCs w:val="28"/>
          <w:lang w:val="en-US"/>
        </w:rPr>
        <w:t>contractual</w:t>
      </w:r>
      <w:r w:rsidR="001A4678" w:rsidRPr="00AC33ED">
        <w:rPr>
          <w:sz w:val="28"/>
          <w:szCs w:val="28"/>
        </w:rPr>
        <w:t xml:space="preserve"> </w:t>
      </w:r>
      <w:r w:rsidR="001A4678" w:rsidRPr="00AC33ED">
        <w:rPr>
          <w:sz w:val="28"/>
          <w:szCs w:val="28"/>
          <w:lang w:val="en-US"/>
        </w:rPr>
        <w:t>companies</w:t>
      </w:r>
      <w:r w:rsidR="001A4678" w:rsidRPr="00AC33ED">
        <w:rPr>
          <w:sz w:val="28"/>
          <w:szCs w:val="28"/>
        </w:rPr>
        <w:t>);</w:t>
      </w:r>
    </w:p>
    <w:p w:rsidR="001A4678" w:rsidRPr="00AC33ED" w:rsidRDefault="009909FC" w:rsidP="00AC33ED">
      <w:pPr>
        <w:widowControl w:val="0"/>
        <w:snapToGrid/>
        <w:spacing w:line="360" w:lineRule="auto"/>
        <w:ind w:firstLine="720"/>
        <w:jc w:val="both"/>
        <w:rPr>
          <w:sz w:val="28"/>
          <w:szCs w:val="28"/>
        </w:rPr>
      </w:pPr>
      <w:r w:rsidRPr="00AC33ED">
        <w:rPr>
          <w:sz w:val="28"/>
          <w:szCs w:val="28"/>
        </w:rPr>
        <w:t>4)</w:t>
      </w:r>
      <w:r w:rsidR="001A4678" w:rsidRPr="00AC33ED">
        <w:rPr>
          <w:sz w:val="28"/>
          <w:szCs w:val="28"/>
        </w:rPr>
        <w:t xml:space="preserve"> компании-исследователи </w:t>
      </w:r>
      <w:r w:rsidRPr="00AC33ED">
        <w:rPr>
          <w:sz w:val="28"/>
          <w:szCs w:val="28"/>
        </w:rPr>
        <w:t>- компании, созданные при кор</w:t>
      </w:r>
      <w:r w:rsidR="001A4678" w:rsidRPr="00AC33ED">
        <w:rPr>
          <w:sz w:val="28"/>
          <w:szCs w:val="28"/>
        </w:rPr>
        <w:t>порациях или научных институтах, которые постоянно занимаются научными разработками в определенной области по профилю материнской структуры;</w:t>
      </w:r>
    </w:p>
    <w:p w:rsidR="001A4678" w:rsidRPr="00AC33ED" w:rsidRDefault="009909FC" w:rsidP="00AC33ED">
      <w:pPr>
        <w:widowControl w:val="0"/>
        <w:snapToGrid/>
        <w:spacing w:line="360" w:lineRule="auto"/>
        <w:ind w:firstLine="720"/>
        <w:jc w:val="both"/>
        <w:rPr>
          <w:sz w:val="28"/>
          <w:szCs w:val="28"/>
        </w:rPr>
      </w:pPr>
      <w:r w:rsidRPr="00AC33ED">
        <w:rPr>
          <w:sz w:val="28"/>
          <w:szCs w:val="28"/>
        </w:rPr>
        <w:t>5)</w:t>
      </w:r>
      <w:r w:rsidR="001A4678" w:rsidRPr="00AC33ED">
        <w:rPr>
          <w:sz w:val="28"/>
          <w:szCs w:val="28"/>
        </w:rPr>
        <w:t xml:space="preserve"> венчурные компании </w:t>
      </w:r>
      <w:r w:rsidRPr="00AC33ED">
        <w:rPr>
          <w:sz w:val="28"/>
          <w:szCs w:val="28"/>
        </w:rPr>
        <w:t>-</w:t>
      </w:r>
      <w:r w:rsidR="001A4678" w:rsidRPr="00AC33ED">
        <w:rPr>
          <w:sz w:val="28"/>
          <w:szCs w:val="28"/>
        </w:rPr>
        <w:t xml:space="preserve"> компании, созданные венчурными фондами; в отличие от компаний предыдущих типов венчурные компании создаются не с целью внедрения результатов НИОКР, а с целью эффективного размещения капитала венчурного фонда, принципы деятельности которого предполагают вложения капитала в рискованные, высокоприбыльные проекты, как правило, наукоемкие.</w:t>
      </w:r>
    </w:p>
    <w:p w:rsidR="001A4678" w:rsidRPr="00AC33ED" w:rsidRDefault="001A4678" w:rsidP="00AC33ED">
      <w:pPr>
        <w:widowControl w:val="0"/>
        <w:snapToGrid/>
        <w:spacing w:line="360" w:lineRule="auto"/>
        <w:ind w:firstLine="720"/>
        <w:jc w:val="both"/>
        <w:rPr>
          <w:sz w:val="28"/>
          <w:szCs w:val="28"/>
        </w:rPr>
      </w:pPr>
      <w:r w:rsidRPr="00AC33ED">
        <w:rPr>
          <w:sz w:val="28"/>
          <w:szCs w:val="28"/>
        </w:rPr>
        <w:t>Особенности деятельност</w:t>
      </w:r>
      <w:r w:rsidR="009909FC" w:rsidRPr="00AC33ED">
        <w:rPr>
          <w:sz w:val="28"/>
          <w:szCs w:val="28"/>
        </w:rPr>
        <w:t>и малых инновационных фирм иден</w:t>
      </w:r>
      <w:r w:rsidRPr="00AC33ED">
        <w:rPr>
          <w:sz w:val="28"/>
          <w:szCs w:val="28"/>
        </w:rPr>
        <w:t>тифицируются по двум направлениям: особенности деятельности</w:t>
      </w:r>
      <w:r w:rsidR="009909FC" w:rsidRPr="00AC33ED">
        <w:rPr>
          <w:sz w:val="28"/>
          <w:szCs w:val="28"/>
        </w:rPr>
        <w:t xml:space="preserve"> </w:t>
      </w:r>
      <w:r w:rsidRPr="00AC33ED">
        <w:rPr>
          <w:sz w:val="28"/>
          <w:szCs w:val="28"/>
        </w:rPr>
        <w:t xml:space="preserve">малых форм хозяйствования (отсутствие бюрократизма и быстрая апробация новшеств, ограниченность ресурсов для получения максимального эффекта </w:t>
      </w:r>
      <w:r w:rsidR="009909FC" w:rsidRPr="00AC33ED">
        <w:rPr>
          <w:sz w:val="28"/>
          <w:szCs w:val="28"/>
        </w:rPr>
        <w:t>от инноваций, ограниченность ре</w:t>
      </w:r>
      <w:r w:rsidRPr="00AC33ED">
        <w:rPr>
          <w:sz w:val="28"/>
          <w:szCs w:val="28"/>
        </w:rPr>
        <w:t>сурсов для осуществления научных исследований) и особенности инновационной деятельности; инновационная деятельность характеризуется следующими особенностями:</w:t>
      </w:r>
    </w:p>
    <w:p w:rsidR="001A4678" w:rsidRPr="00AC33ED" w:rsidRDefault="001A4678" w:rsidP="00AC33ED">
      <w:pPr>
        <w:widowControl w:val="0"/>
        <w:snapToGrid/>
        <w:spacing w:line="360" w:lineRule="auto"/>
        <w:ind w:firstLine="720"/>
        <w:jc w:val="both"/>
        <w:rPr>
          <w:sz w:val="28"/>
          <w:szCs w:val="28"/>
        </w:rPr>
      </w:pPr>
      <w:r w:rsidRPr="00AC33ED">
        <w:rPr>
          <w:sz w:val="28"/>
          <w:szCs w:val="28"/>
        </w:rPr>
        <w:t>1. Вероятностный характер, ри</w:t>
      </w:r>
      <w:r w:rsidR="009909FC" w:rsidRPr="00AC33ED">
        <w:rPr>
          <w:sz w:val="28"/>
          <w:szCs w:val="28"/>
        </w:rPr>
        <w:t>ск и допустимость негативных ре</w:t>
      </w:r>
      <w:r w:rsidRPr="00AC33ED">
        <w:rPr>
          <w:sz w:val="28"/>
          <w:szCs w:val="28"/>
        </w:rPr>
        <w:t>зультатов. Затраты на освоение окупаются через значительный промежуток времени, что ухудшает текущее экономич</w:t>
      </w:r>
      <w:r w:rsidR="009909FC" w:rsidRPr="00AC33ED">
        <w:rPr>
          <w:sz w:val="28"/>
          <w:szCs w:val="28"/>
        </w:rPr>
        <w:t xml:space="preserve">еское положение хозяйствующего </w:t>
      </w:r>
      <w:r w:rsidRPr="00AC33ED">
        <w:rPr>
          <w:sz w:val="28"/>
          <w:szCs w:val="28"/>
        </w:rPr>
        <w:t>субъекта, поэтому инновационная деятельность предъявляет повышенные требования к бизнес-планированию.</w:t>
      </w:r>
    </w:p>
    <w:p w:rsidR="001A4678" w:rsidRPr="00AC33ED" w:rsidRDefault="001A4678" w:rsidP="00AC33ED">
      <w:pPr>
        <w:widowControl w:val="0"/>
        <w:snapToGrid/>
        <w:spacing w:line="360" w:lineRule="auto"/>
        <w:ind w:firstLine="720"/>
        <w:jc w:val="both"/>
        <w:rPr>
          <w:sz w:val="28"/>
          <w:szCs w:val="28"/>
        </w:rPr>
      </w:pPr>
      <w:r w:rsidRPr="00AC33ED">
        <w:rPr>
          <w:sz w:val="28"/>
          <w:szCs w:val="28"/>
        </w:rPr>
        <w:t xml:space="preserve">2. Невоспроизводимость уникальных особенностей продукта. </w:t>
      </w:r>
      <w:r w:rsidR="00937CC7" w:rsidRPr="00AC33ED">
        <w:rPr>
          <w:sz w:val="28"/>
          <w:szCs w:val="28"/>
        </w:rPr>
        <w:t>Э</w:t>
      </w:r>
      <w:r w:rsidRPr="00AC33ED">
        <w:rPr>
          <w:sz w:val="28"/>
          <w:szCs w:val="28"/>
        </w:rPr>
        <w:t xml:space="preserve">та особенность создает защиту результатов инновационной деятельности от несанкционированного доступа других хозяйствующих субъектов. В то же время необходимым условием интенсификации инновационной деятельности является уровень правовой </w:t>
      </w:r>
      <w:r w:rsidR="00937CC7" w:rsidRPr="00AC33ED">
        <w:rPr>
          <w:sz w:val="28"/>
          <w:szCs w:val="28"/>
        </w:rPr>
        <w:t>защищенности</w:t>
      </w:r>
      <w:r w:rsidRPr="00AC33ED">
        <w:rPr>
          <w:sz w:val="28"/>
          <w:szCs w:val="28"/>
        </w:rPr>
        <w:t xml:space="preserve"> инновационного продукта: в результате одни </w:t>
      </w:r>
      <w:r w:rsidR="00937CC7" w:rsidRPr="00AC33ED">
        <w:rPr>
          <w:sz w:val="28"/>
          <w:szCs w:val="28"/>
        </w:rPr>
        <w:t>компании</w:t>
      </w:r>
      <w:r w:rsidRPr="00AC33ED">
        <w:rPr>
          <w:sz w:val="28"/>
          <w:szCs w:val="28"/>
        </w:rPr>
        <w:t xml:space="preserve"> заинтересованы в продолжении инноваций, другие </w:t>
      </w:r>
      <w:r w:rsidR="00937CC7" w:rsidRPr="00AC33ED">
        <w:rPr>
          <w:sz w:val="28"/>
          <w:szCs w:val="28"/>
        </w:rPr>
        <w:t>-</w:t>
      </w:r>
      <w:r w:rsidRPr="00AC33ED">
        <w:rPr>
          <w:sz w:val="28"/>
          <w:szCs w:val="28"/>
        </w:rPr>
        <w:t xml:space="preserve"> в развитии собственной инновационной деятельности.</w:t>
      </w:r>
    </w:p>
    <w:p w:rsidR="001A4678" w:rsidRPr="00AC33ED" w:rsidRDefault="001A4678" w:rsidP="00AC33ED">
      <w:pPr>
        <w:widowControl w:val="0"/>
        <w:snapToGrid/>
        <w:spacing w:line="360" w:lineRule="auto"/>
        <w:ind w:firstLine="720"/>
        <w:jc w:val="both"/>
        <w:rPr>
          <w:sz w:val="28"/>
          <w:szCs w:val="28"/>
        </w:rPr>
      </w:pPr>
      <w:r w:rsidRPr="00AC33ED">
        <w:rPr>
          <w:sz w:val="28"/>
          <w:szCs w:val="28"/>
        </w:rPr>
        <w:t xml:space="preserve">3. Наличие нового вида стоимости, которую воплощает продукт </w:t>
      </w:r>
      <w:r w:rsidR="006F6CC6" w:rsidRPr="00AC33ED">
        <w:rPr>
          <w:sz w:val="28"/>
          <w:szCs w:val="28"/>
        </w:rPr>
        <w:t>-</w:t>
      </w:r>
      <w:r w:rsidRPr="00AC33ED">
        <w:rPr>
          <w:sz w:val="28"/>
          <w:szCs w:val="28"/>
        </w:rPr>
        <w:t xml:space="preserve"> уникальной стоимости; она выступает и как элемент потребительной стоимости товара, и как часть меновой стоимости, дополнительная прибыль, которой вознаграждается инновационная деятельность Стоимость инновационного продукта </w:t>
      </w:r>
      <w:r w:rsidR="006F6CC6" w:rsidRPr="00AC33ED">
        <w:rPr>
          <w:sz w:val="28"/>
          <w:szCs w:val="28"/>
        </w:rPr>
        <w:t>определяется не затратами</w:t>
      </w:r>
      <w:r w:rsidRPr="00AC33ED">
        <w:rPr>
          <w:sz w:val="28"/>
          <w:szCs w:val="28"/>
        </w:rPr>
        <w:t xml:space="preserve"> на его создание, а новизной, которую содержит </w:t>
      </w:r>
      <w:r w:rsidR="006F6CC6" w:rsidRPr="00AC33ED">
        <w:rPr>
          <w:sz w:val="28"/>
          <w:szCs w:val="28"/>
        </w:rPr>
        <w:t>данный</w:t>
      </w:r>
      <w:r w:rsidRPr="00AC33ED">
        <w:rPr>
          <w:sz w:val="28"/>
          <w:szCs w:val="28"/>
        </w:rPr>
        <w:t xml:space="preserve"> продукт, его способностью удовлетворять потребности </w:t>
      </w:r>
      <w:r w:rsidR="006F6CC6" w:rsidRPr="00AC33ED">
        <w:rPr>
          <w:sz w:val="28"/>
          <w:szCs w:val="28"/>
        </w:rPr>
        <w:t xml:space="preserve">общества на </w:t>
      </w:r>
      <w:r w:rsidRPr="00AC33ED">
        <w:rPr>
          <w:sz w:val="28"/>
          <w:szCs w:val="28"/>
        </w:rPr>
        <w:t>качественно новом</w:t>
      </w:r>
      <w:r w:rsidR="006F6CC6" w:rsidRPr="00AC33ED">
        <w:rPr>
          <w:sz w:val="28"/>
          <w:szCs w:val="28"/>
        </w:rPr>
        <w:t xml:space="preserve"> уровне.</w:t>
      </w:r>
      <w:r w:rsidRPr="00AC33ED">
        <w:rPr>
          <w:sz w:val="28"/>
          <w:szCs w:val="28"/>
        </w:rPr>
        <w:t xml:space="preserve"> Эта дополнительная (уникальная) стоимость, которую оплачивает потребитель, поз</w:t>
      </w:r>
      <w:r w:rsidR="006F6CC6" w:rsidRPr="00AC33ED">
        <w:rPr>
          <w:sz w:val="28"/>
          <w:szCs w:val="28"/>
        </w:rPr>
        <w:t>в</w:t>
      </w:r>
      <w:r w:rsidRPr="00AC33ED">
        <w:rPr>
          <w:sz w:val="28"/>
          <w:szCs w:val="28"/>
        </w:rPr>
        <w:t>оляет компаниям-новаторам</w:t>
      </w:r>
      <w:r w:rsidR="006F6CC6" w:rsidRPr="00AC33ED">
        <w:rPr>
          <w:sz w:val="28"/>
          <w:szCs w:val="28"/>
        </w:rPr>
        <w:t xml:space="preserve"> покрывать дополнительные издер</w:t>
      </w:r>
      <w:r w:rsidRPr="00AC33ED">
        <w:rPr>
          <w:sz w:val="28"/>
          <w:szCs w:val="28"/>
        </w:rPr>
        <w:t xml:space="preserve">жки, которые они понесли в процессе разработки и внедрения </w:t>
      </w:r>
      <w:r w:rsidR="006F6CC6" w:rsidRPr="00AC33ED">
        <w:rPr>
          <w:sz w:val="28"/>
          <w:szCs w:val="28"/>
        </w:rPr>
        <w:t>инноваций.</w:t>
      </w:r>
    </w:p>
    <w:p w:rsidR="001A4678" w:rsidRPr="00AC33ED" w:rsidRDefault="001A4678" w:rsidP="00AC33ED">
      <w:pPr>
        <w:widowControl w:val="0"/>
        <w:snapToGrid/>
        <w:spacing w:line="360" w:lineRule="auto"/>
        <w:ind w:firstLine="720"/>
        <w:jc w:val="both"/>
        <w:rPr>
          <w:sz w:val="28"/>
          <w:szCs w:val="28"/>
        </w:rPr>
      </w:pPr>
      <w:r w:rsidRPr="00AC33ED">
        <w:rPr>
          <w:sz w:val="28"/>
          <w:szCs w:val="28"/>
        </w:rPr>
        <w:t>Результат инноваций для малой инновационной компании мо</w:t>
      </w:r>
      <w:r w:rsidR="00A053B8" w:rsidRPr="00AC33ED">
        <w:rPr>
          <w:sz w:val="28"/>
          <w:szCs w:val="28"/>
        </w:rPr>
        <w:t>жет иметь ряд эффектов</w:t>
      </w:r>
      <w:r w:rsidRPr="00AC33ED">
        <w:rPr>
          <w:sz w:val="28"/>
          <w:szCs w:val="28"/>
        </w:rPr>
        <w:t>:</w:t>
      </w:r>
    </w:p>
    <w:p w:rsidR="001A4678" w:rsidRPr="00AC33ED" w:rsidRDefault="00A053B8" w:rsidP="00AC33ED">
      <w:pPr>
        <w:widowControl w:val="0"/>
        <w:snapToGrid/>
        <w:spacing w:line="360" w:lineRule="auto"/>
        <w:ind w:firstLine="720"/>
        <w:jc w:val="both"/>
        <w:rPr>
          <w:sz w:val="28"/>
          <w:szCs w:val="28"/>
        </w:rPr>
      </w:pPr>
      <w:r w:rsidRPr="00AC33ED">
        <w:rPr>
          <w:sz w:val="28"/>
          <w:szCs w:val="28"/>
        </w:rPr>
        <w:t>1)</w:t>
      </w:r>
      <w:r w:rsidR="001A4678" w:rsidRPr="00AC33ED">
        <w:rPr>
          <w:sz w:val="28"/>
          <w:szCs w:val="28"/>
        </w:rPr>
        <w:t xml:space="preserve"> прямой экономический эффект: экономия ресурсов, увеличение валовой прибыли в результате снижения себестоимости продукции и расширения рынка сбыта, продажи лицензий;</w:t>
      </w:r>
    </w:p>
    <w:p w:rsidR="001A4678" w:rsidRPr="00AC33ED" w:rsidRDefault="00A053B8" w:rsidP="00AC33ED">
      <w:pPr>
        <w:widowControl w:val="0"/>
        <w:snapToGrid/>
        <w:spacing w:line="360" w:lineRule="auto"/>
        <w:ind w:firstLine="720"/>
        <w:jc w:val="both"/>
        <w:rPr>
          <w:sz w:val="28"/>
          <w:szCs w:val="28"/>
        </w:rPr>
      </w:pPr>
      <w:r w:rsidRPr="00AC33ED">
        <w:rPr>
          <w:sz w:val="28"/>
          <w:szCs w:val="28"/>
        </w:rPr>
        <w:t>2)</w:t>
      </w:r>
      <w:r w:rsidR="001A4678" w:rsidRPr="00AC33ED">
        <w:rPr>
          <w:sz w:val="28"/>
          <w:szCs w:val="28"/>
        </w:rPr>
        <w:t xml:space="preserve"> технический эффект: п</w:t>
      </w:r>
      <w:r w:rsidRPr="00AC33ED">
        <w:rPr>
          <w:sz w:val="28"/>
          <w:szCs w:val="28"/>
        </w:rPr>
        <w:t>овышение производительности тру</w:t>
      </w:r>
      <w:r w:rsidR="001A4678" w:rsidRPr="00AC33ED">
        <w:rPr>
          <w:sz w:val="28"/>
          <w:szCs w:val="28"/>
        </w:rPr>
        <w:t>да, улучшение качества продукции и в целом конкурентоспособности продукции, разработка новых видов продукции;</w:t>
      </w:r>
    </w:p>
    <w:p w:rsidR="001A4678" w:rsidRPr="00AC33ED" w:rsidRDefault="00A053B8" w:rsidP="00AC33ED">
      <w:pPr>
        <w:widowControl w:val="0"/>
        <w:snapToGrid/>
        <w:spacing w:line="360" w:lineRule="auto"/>
        <w:ind w:firstLine="720"/>
        <w:jc w:val="both"/>
        <w:rPr>
          <w:sz w:val="28"/>
          <w:szCs w:val="28"/>
        </w:rPr>
      </w:pPr>
      <w:r w:rsidRPr="00AC33ED">
        <w:rPr>
          <w:sz w:val="28"/>
          <w:szCs w:val="28"/>
        </w:rPr>
        <w:t>3)</w:t>
      </w:r>
      <w:r w:rsidR="001A4678" w:rsidRPr="00AC33ED">
        <w:rPr>
          <w:sz w:val="28"/>
          <w:szCs w:val="28"/>
        </w:rPr>
        <w:t xml:space="preserve"> социальный эффект: улучшение эргономических параметров изделий, условий труда и жизни работников;</w:t>
      </w:r>
    </w:p>
    <w:p w:rsidR="001A4678" w:rsidRPr="00AC33ED" w:rsidRDefault="00A053B8" w:rsidP="00AC33ED">
      <w:pPr>
        <w:widowControl w:val="0"/>
        <w:snapToGrid/>
        <w:spacing w:line="360" w:lineRule="auto"/>
        <w:ind w:firstLine="720"/>
        <w:jc w:val="both"/>
        <w:rPr>
          <w:sz w:val="28"/>
          <w:szCs w:val="28"/>
        </w:rPr>
      </w:pPr>
      <w:r w:rsidRPr="00AC33ED">
        <w:rPr>
          <w:sz w:val="28"/>
          <w:szCs w:val="28"/>
        </w:rPr>
        <w:t>4)</w:t>
      </w:r>
      <w:r w:rsidR="001A4678" w:rsidRPr="00AC33ED">
        <w:rPr>
          <w:sz w:val="28"/>
          <w:szCs w:val="28"/>
        </w:rPr>
        <w:t xml:space="preserve"> внешнеэкономический эффект: расширение экспорта продукции, вытеснение с внутреннего рынка импортных продуктов-заменителей;</w:t>
      </w:r>
    </w:p>
    <w:p w:rsidR="001A4678" w:rsidRPr="00AC33ED" w:rsidRDefault="00A053B8" w:rsidP="00AC33ED">
      <w:pPr>
        <w:widowControl w:val="0"/>
        <w:snapToGrid/>
        <w:spacing w:line="360" w:lineRule="auto"/>
        <w:ind w:firstLine="720"/>
        <w:jc w:val="both"/>
        <w:rPr>
          <w:sz w:val="28"/>
          <w:szCs w:val="28"/>
        </w:rPr>
      </w:pPr>
      <w:r w:rsidRPr="00AC33ED">
        <w:rPr>
          <w:sz w:val="28"/>
          <w:szCs w:val="28"/>
        </w:rPr>
        <w:t>5)</w:t>
      </w:r>
      <w:r w:rsidR="001A4678" w:rsidRPr="00AC33ED">
        <w:rPr>
          <w:sz w:val="28"/>
          <w:szCs w:val="28"/>
        </w:rPr>
        <w:t xml:space="preserve"> синергический (системный) эффект: дополнительный эффект от использования блока взаимодополняющих изобретений в одном объекте.</w:t>
      </w:r>
    </w:p>
    <w:p w:rsidR="00A053B8" w:rsidRPr="00AC33ED" w:rsidRDefault="00A053B8" w:rsidP="00AC33ED">
      <w:pPr>
        <w:widowControl w:val="0"/>
        <w:snapToGrid/>
        <w:spacing w:line="360" w:lineRule="auto"/>
        <w:ind w:firstLine="720"/>
        <w:jc w:val="both"/>
        <w:rPr>
          <w:sz w:val="28"/>
          <w:szCs w:val="28"/>
        </w:rPr>
      </w:pPr>
      <w:r w:rsidRPr="00AC33ED">
        <w:rPr>
          <w:sz w:val="28"/>
          <w:szCs w:val="28"/>
        </w:rPr>
        <w:t>Научно-технологический парк - это ограниченный участок территории, в рамках которой создан специальный льготный режим для функционирования инновационного предпринимательства. На данной территории концентрируется инфраструктура поддержки малого бизнеса, научная инфраструктура, инновационные компании, которые совместно эксплуатируют объекты инфраструктуры. Парк, как правило, разбит на отдельные функциональные сектора и имеет единый орган управления в лице администрации технопарка. Инициаторами создания технопарков являются муниципальные органы, университеты или научные центры; к участию в создании технопарка также могут привлекаться крупные корпорации, финансово-кредитные учреждения.</w:t>
      </w:r>
    </w:p>
    <w:p w:rsidR="00A053B8" w:rsidRPr="00AC33ED" w:rsidRDefault="00A053B8" w:rsidP="00AC33ED">
      <w:pPr>
        <w:widowControl w:val="0"/>
        <w:snapToGrid/>
        <w:spacing w:line="360" w:lineRule="auto"/>
        <w:ind w:firstLine="720"/>
        <w:jc w:val="both"/>
        <w:rPr>
          <w:sz w:val="28"/>
          <w:szCs w:val="28"/>
        </w:rPr>
      </w:pPr>
      <w:r w:rsidRPr="00AC33ED">
        <w:rPr>
          <w:sz w:val="28"/>
          <w:szCs w:val="28"/>
        </w:rPr>
        <w:t>Статус технопарка присваивается уполномоченными органами государственного управления. Он может создаваться в любой не запрещенной законодательством форме, на коммерческой и некоммерческой основе с участием юридических и физических лиц, и том числе и иностранных.</w:t>
      </w:r>
    </w:p>
    <w:p w:rsidR="00A053B8" w:rsidRPr="00AC33ED" w:rsidRDefault="00A053B8" w:rsidP="00AC33ED">
      <w:pPr>
        <w:widowControl w:val="0"/>
        <w:snapToGrid/>
        <w:spacing w:line="360" w:lineRule="auto"/>
        <w:ind w:firstLine="720"/>
        <w:jc w:val="both"/>
        <w:rPr>
          <w:sz w:val="28"/>
          <w:szCs w:val="28"/>
        </w:rPr>
      </w:pPr>
      <w:r w:rsidRPr="00AC33ED">
        <w:rPr>
          <w:sz w:val="28"/>
          <w:szCs w:val="28"/>
        </w:rPr>
        <w:t>Приоритетными направлениями деятельности научно-технологических парков являются: формирование условий, благоприятных для развития инновационной деятельности и развития малых инновационных фирм; успешная коммерциализация результатов НИР и стимулирование участия в инновационной деятельности ученых и молодых исследователей; организация эффективного обмена высокотехнологичной продукцией на мировом рынке.</w:t>
      </w:r>
    </w:p>
    <w:p w:rsidR="00A053B8" w:rsidRPr="00AC33ED" w:rsidRDefault="00A053B8" w:rsidP="00AC33ED">
      <w:pPr>
        <w:widowControl w:val="0"/>
        <w:snapToGrid/>
        <w:spacing w:line="360" w:lineRule="auto"/>
        <w:ind w:firstLine="720"/>
        <w:jc w:val="both"/>
        <w:rPr>
          <w:sz w:val="28"/>
          <w:szCs w:val="28"/>
        </w:rPr>
      </w:pPr>
      <w:r w:rsidRPr="00AC33ED">
        <w:rPr>
          <w:sz w:val="28"/>
          <w:szCs w:val="28"/>
        </w:rPr>
        <w:t>Технопарк осуществляет следующие операции: создание необходимой инфраструктуры; развитие и обучение новым методам менеджмента и маркетинга наукоемкой продукции, организация наукоемкого производства, венчурного финансирования; создание необходимой информационной базы; аккумулирование финансовых ресурс он, финансовых и других льгот малым инновационным фирмам; предоставление МИК, входящим в парк, лабораторных и производственных площадей и оборудования; отбор бизнес-проектов; маркетинг продукции, в том числе на международных рынках.</w:t>
      </w:r>
    </w:p>
    <w:p w:rsidR="00A053B8" w:rsidRPr="00AC33ED" w:rsidRDefault="00A053B8" w:rsidP="00AC33ED">
      <w:pPr>
        <w:widowControl w:val="0"/>
        <w:snapToGrid/>
        <w:spacing w:line="360" w:lineRule="auto"/>
        <w:ind w:firstLine="720"/>
        <w:jc w:val="both"/>
        <w:rPr>
          <w:sz w:val="28"/>
          <w:szCs w:val="28"/>
        </w:rPr>
      </w:pPr>
      <w:r w:rsidRPr="00AC33ED">
        <w:rPr>
          <w:sz w:val="28"/>
          <w:szCs w:val="28"/>
        </w:rPr>
        <w:t>Научно-технологические парки бывают нескольких видов:</w:t>
      </w:r>
    </w:p>
    <w:p w:rsidR="00A053B8" w:rsidRPr="00AC33ED" w:rsidRDefault="00A053B8" w:rsidP="00AC33ED">
      <w:pPr>
        <w:widowControl w:val="0"/>
        <w:snapToGrid/>
        <w:spacing w:line="360" w:lineRule="auto"/>
        <w:ind w:firstLine="720"/>
        <w:jc w:val="both"/>
        <w:rPr>
          <w:sz w:val="28"/>
          <w:szCs w:val="28"/>
        </w:rPr>
      </w:pPr>
      <w:r w:rsidRPr="00AC33ED">
        <w:rPr>
          <w:sz w:val="28"/>
          <w:szCs w:val="28"/>
        </w:rPr>
        <w:t>1) научные или исследовательские парки - занимаются созданием условий для эффективного ведения научных разработок;</w:t>
      </w:r>
    </w:p>
    <w:p w:rsidR="00A053B8" w:rsidRPr="00AC33ED" w:rsidRDefault="00A053B8" w:rsidP="00AC33ED">
      <w:pPr>
        <w:widowControl w:val="0"/>
        <w:snapToGrid/>
        <w:spacing w:line="360" w:lineRule="auto"/>
        <w:ind w:firstLine="720"/>
        <w:jc w:val="both"/>
        <w:rPr>
          <w:sz w:val="28"/>
          <w:szCs w:val="28"/>
        </w:rPr>
      </w:pPr>
      <w:r w:rsidRPr="00AC33ED">
        <w:rPr>
          <w:sz w:val="28"/>
          <w:szCs w:val="28"/>
        </w:rPr>
        <w:t xml:space="preserve">2) технологические парки - способствуют созданию малых наукоемких производств, ориентированных на коммерциализацию </w:t>
      </w:r>
      <w:r w:rsidRPr="00AC33ED">
        <w:rPr>
          <w:bCs/>
          <w:sz w:val="28"/>
          <w:szCs w:val="28"/>
        </w:rPr>
        <w:t>результатов НИР;</w:t>
      </w:r>
    </w:p>
    <w:p w:rsidR="00A053B8" w:rsidRPr="00AC33ED" w:rsidRDefault="00A053B8" w:rsidP="00AC33ED">
      <w:pPr>
        <w:widowControl w:val="0"/>
        <w:snapToGrid/>
        <w:spacing w:line="360" w:lineRule="auto"/>
        <w:ind w:firstLine="720"/>
        <w:jc w:val="both"/>
        <w:rPr>
          <w:sz w:val="28"/>
          <w:szCs w:val="28"/>
        </w:rPr>
      </w:pPr>
      <w:r w:rsidRPr="00AC33ED">
        <w:rPr>
          <w:sz w:val="28"/>
          <w:szCs w:val="28"/>
        </w:rPr>
        <w:t>3) научно технологические парки;</w:t>
      </w:r>
    </w:p>
    <w:p w:rsidR="00A053B8" w:rsidRPr="00AC33ED" w:rsidRDefault="00A053B8" w:rsidP="00AC33ED">
      <w:pPr>
        <w:widowControl w:val="0"/>
        <w:snapToGrid/>
        <w:spacing w:line="360" w:lineRule="auto"/>
        <w:ind w:firstLine="720"/>
        <w:jc w:val="both"/>
        <w:rPr>
          <w:sz w:val="28"/>
          <w:szCs w:val="28"/>
        </w:rPr>
      </w:pPr>
      <w:r w:rsidRPr="00AC33ED">
        <w:rPr>
          <w:sz w:val="28"/>
          <w:szCs w:val="28"/>
        </w:rPr>
        <w:t>4) промышленные парки - обеспечивают размещение малых инновационных производств на определенной территории, создание производственных помещений и рабочих мест.</w:t>
      </w:r>
    </w:p>
    <w:p w:rsidR="00A053B8" w:rsidRPr="00AC33ED" w:rsidRDefault="00A053B8" w:rsidP="00AC33ED">
      <w:pPr>
        <w:widowControl w:val="0"/>
        <w:snapToGrid/>
        <w:spacing w:line="360" w:lineRule="auto"/>
        <w:ind w:firstLine="720"/>
        <w:jc w:val="both"/>
        <w:rPr>
          <w:sz w:val="28"/>
          <w:szCs w:val="28"/>
        </w:rPr>
      </w:pPr>
      <w:r w:rsidRPr="00AC33ED">
        <w:rPr>
          <w:sz w:val="28"/>
          <w:szCs w:val="28"/>
        </w:rPr>
        <w:t>С этой точки зрения интересной является американская модель организации научных парков; она включает три основных вида технопарков: научные парки, которые занимаются организацией научных исследований, исследовательские парки, которые занимаются разработкой инноваций и доведением их только до стадии промышленного прототипа, инкубаторы (США) и инновационные центры (Великобритания), которые оказывают помощь МИК, ученым, изобретателям, которые хотели бы организовать собственное дело.</w:t>
      </w:r>
    </w:p>
    <w:p w:rsidR="00A053B8" w:rsidRPr="00AC33ED" w:rsidRDefault="00A053B8" w:rsidP="00AC33ED">
      <w:pPr>
        <w:widowControl w:val="0"/>
        <w:snapToGrid/>
        <w:spacing w:line="360" w:lineRule="auto"/>
        <w:ind w:firstLine="720"/>
        <w:jc w:val="both"/>
        <w:rPr>
          <w:sz w:val="28"/>
          <w:szCs w:val="28"/>
        </w:rPr>
      </w:pPr>
      <w:r w:rsidRPr="00AC33ED">
        <w:rPr>
          <w:sz w:val="28"/>
          <w:szCs w:val="28"/>
        </w:rPr>
        <w:t>В структуру технопарков входят:</w:t>
      </w:r>
    </w:p>
    <w:p w:rsidR="00A053B8" w:rsidRPr="00AC33ED" w:rsidRDefault="00A053B8" w:rsidP="00AC33ED">
      <w:pPr>
        <w:widowControl w:val="0"/>
        <w:snapToGrid/>
        <w:spacing w:line="360" w:lineRule="auto"/>
        <w:ind w:firstLine="720"/>
        <w:jc w:val="both"/>
        <w:rPr>
          <w:sz w:val="28"/>
          <w:szCs w:val="28"/>
        </w:rPr>
      </w:pPr>
      <w:r w:rsidRPr="00AC33ED">
        <w:rPr>
          <w:sz w:val="28"/>
          <w:szCs w:val="28"/>
        </w:rPr>
        <w:t>1) дирекция - заключает договоры с предприятиями-пользователями, осуществляет отбор инвестиционных проектов, контролирует текущее финансирование парка, осуществляет эксплуатацию действующих и строительство новых объектов инфраструктуры технопарка;</w:t>
      </w:r>
    </w:p>
    <w:p w:rsidR="00A053B8" w:rsidRPr="00AC33ED" w:rsidRDefault="00A053B8" w:rsidP="00AC33ED">
      <w:pPr>
        <w:widowControl w:val="0"/>
        <w:snapToGrid/>
        <w:spacing w:line="360" w:lineRule="auto"/>
        <w:ind w:firstLine="720"/>
        <w:jc w:val="both"/>
        <w:rPr>
          <w:sz w:val="28"/>
          <w:szCs w:val="28"/>
        </w:rPr>
      </w:pPr>
      <w:r w:rsidRPr="00AC33ED">
        <w:rPr>
          <w:sz w:val="28"/>
          <w:szCs w:val="28"/>
        </w:rPr>
        <w:t>2) коммерческий центр, включающий консалтинговые, инжиниринговые, аудиторские фирмы, венчурный фонд, инкубатор малых наукоемких фирм;</w:t>
      </w:r>
    </w:p>
    <w:p w:rsidR="00A053B8" w:rsidRPr="00AC33ED" w:rsidRDefault="00A053B8" w:rsidP="00AC33ED">
      <w:pPr>
        <w:widowControl w:val="0"/>
        <w:snapToGrid/>
        <w:spacing w:line="360" w:lineRule="auto"/>
        <w:ind w:firstLine="720"/>
        <w:jc w:val="both"/>
        <w:rPr>
          <w:sz w:val="28"/>
          <w:szCs w:val="28"/>
        </w:rPr>
      </w:pPr>
      <w:r w:rsidRPr="00AC33ED">
        <w:rPr>
          <w:sz w:val="28"/>
          <w:szCs w:val="28"/>
        </w:rPr>
        <w:t>3) технологический центр, включающий проектные, исследовательские, научные, производственные подразделения;</w:t>
      </w:r>
    </w:p>
    <w:p w:rsidR="00A053B8" w:rsidRPr="00AC33ED" w:rsidRDefault="00A053B8" w:rsidP="00AC33ED">
      <w:pPr>
        <w:widowControl w:val="0"/>
        <w:snapToGrid/>
        <w:spacing w:line="360" w:lineRule="auto"/>
        <w:ind w:firstLine="720"/>
        <w:jc w:val="both"/>
        <w:rPr>
          <w:sz w:val="28"/>
          <w:szCs w:val="28"/>
        </w:rPr>
      </w:pPr>
      <w:r w:rsidRPr="00AC33ED">
        <w:rPr>
          <w:sz w:val="28"/>
          <w:szCs w:val="28"/>
        </w:rPr>
        <w:t>4) бизнес-центр.</w:t>
      </w:r>
    </w:p>
    <w:p w:rsidR="00A053B8" w:rsidRPr="00AC33ED" w:rsidRDefault="00A053B8" w:rsidP="00AC33ED">
      <w:pPr>
        <w:widowControl w:val="0"/>
        <w:snapToGrid/>
        <w:spacing w:line="360" w:lineRule="auto"/>
        <w:ind w:firstLine="720"/>
        <w:jc w:val="both"/>
        <w:rPr>
          <w:sz w:val="28"/>
          <w:szCs w:val="28"/>
        </w:rPr>
      </w:pPr>
      <w:r w:rsidRPr="00AC33ED">
        <w:rPr>
          <w:sz w:val="28"/>
          <w:szCs w:val="28"/>
        </w:rPr>
        <w:t>Для малых наукоемких компаний размещение в рамках научно-технологического парка имеет ряд преимуществ.</w:t>
      </w:r>
    </w:p>
    <w:p w:rsidR="00A053B8" w:rsidRPr="00AC33ED" w:rsidRDefault="00A053B8" w:rsidP="00AC33ED">
      <w:pPr>
        <w:widowControl w:val="0"/>
        <w:snapToGrid/>
        <w:spacing w:line="360" w:lineRule="auto"/>
        <w:ind w:firstLine="720"/>
        <w:jc w:val="both"/>
        <w:rPr>
          <w:sz w:val="28"/>
          <w:szCs w:val="28"/>
        </w:rPr>
      </w:pPr>
      <w:r w:rsidRPr="00AC33ED">
        <w:rPr>
          <w:sz w:val="28"/>
          <w:szCs w:val="28"/>
        </w:rPr>
        <w:t>1. Снижение стартовых затрат на организацию производства и бизнеса в целом: в технопарке создана соответствующая инфраструктура, использование которой возможно на льготных условиях, действуют консалтинговые компании.</w:t>
      </w:r>
    </w:p>
    <w:p w:rsidR="00A053B8" w:rsidRPr="00AC33ED" w:rsidRDefault="00A053B8" w:rsidP="00AC33ED">
      <w:pPr>
        <w:widowControl w:val="0"/>
        <w:snapToGrid/>
        <w:spacing w:line="360" w:lineRule="auto"/>
        <w:ind w:firstLine="720"/>
        <w:jc w:val="both"/>
        <w:rPr>
          <w:sz w:val="28"/>
          <w:szCs w:val="28"/>
        </w:rPr>
      </w:pPr>
      <w:r w:rsidRPr="00AC33ED">
        <w:rPr>
          <w:sz w:val="28"/>
          <w:szCs w:val="28"/>
        </w:rPr>
        <w:t>2. Снижение текущих издержек благодаря более низким тарифам на коммунальные услуги, снижению транспортных и складских издержек, стоимости аренды оборудования, в том числе научного.</w:t>
      </w:r>
    </w:p>
    <w:p w:rsidR="00A053B8" w:rsidRPr="00AC33ED" w:rsidRDefault="00A053B8" w:rsidP="00AC33ED">
      <w:pPr>
        <w:widowControl w:val="0"/>
        <w:snapToGrid/>
        <w:spacing w:line="360" w:lineRule="auto"/>
        <w:ind w:firstLine="720"/>
        <w:jc w:val="both"/>
        <w:rPr>
          <w:sz w:val="28"/>
          <w:szCs w:val="28"/>
        </w:rPr>
      </w:pPr>
      <w:r w:rsidRPr="00AC33ED">
        <w:rPr>
          <w:sz w:val="28"/>
          <w:szCs w:val="28"/>
        </w:rPr>
        <w:t>3. Снижение рисков предпринимательской деятельности благодаря возможности получить квалифицированную консалтинговую помощь, снижению влияния на функционирование малых инновационных фирм изменения национального законодательства, получению государственных гарантий и индивидуальных льгот.</w:t>
      </w:r>
    </w:p>
    <w:p w:rsidR="00A053B8" w:rsidRPr="00AC33ED" w:rsidRDefault="00A053B8" w:rsidP="00AC33ED">
      <w:pPr>
        <w:widowControl w:val="0"/>
        <w:snapToGrid/>
        <w:spacing w:line="360" w:lineRule="auto"/>
        <w:ind w:firstLine="720"/>
        <w:jc w:val="both"/>
        <w:rPr>
          <w:sz w:val="28"/>
          <w:szCs w:val="28"/>
        </w:rPr>
      </w:pPr>
      <w:r w:rsidRPr="00AC33ED">
        <w:rPr>
          <w:sz w:val="28"/>
          <w:szCs w:val="28"/>
        </w:rPr>
        <w:t>Государственная поддержка развития системы научно-технологических парков объясняется их возможностями по стимулированию деловой инновационной активности в стране, развитию наукоемких производств как в самом технопарке, так и за его пределами благодаря развитию системы прямых и обратных производственных связей между “парковыми” компаниями и внешними компаниями. Важной является и роль технопарков в стимулировании научной деятельности, предотвращении оттока за границу высококвалифицированных научных кадров и привлечении зарубежных ученых в страну.</w:t>
      </w:r>
    </w:p>
    <w:p w:rsidR="00A053B8" w:rsidRPr="00AC33ED" w:rsidRDefault="00A053B8" w:rsidP="00AC33ED">
      <w:pPr>
        <w:widowControl w:val="0"/>
        <w:snapToGrid/>
        <w:spacing w:line="360" w:lineRule="auto"/>
        <w:ind w:firstLine="720"/>
        <w:jc w:val="both"/>
        <w:rPr>
          <w:sz w:val="28"/>
          <w:szCs w:val="28"/>
        </w:rPr>
      </w:pPr>
      <w:r w:rsidRPr="00AC33ED">
        <w:rPr>
          <w:sz w:val="28"/>
          <w:szCs w:val="28"/>
        </w:rPr>
        <w:t>Самым известным научно-технологическим парком является Силиконовая долина (США). Она включает города с населением 3 млн. человек, на которой располагается 40 % действующих в Калифорнии компаний наукоемких отраслей; в Силиконовой долине расположены 13 научно-исследовательских центров, включая Стэнфордский исследовательский парк. На долю Силиконовой долины приходится 25 % рисковых инвестиций США.</w:t>
      </w:r>
    </w:p>
    <w:p w:rsidR="00A053B8" w:rsidRPr="00AC33ED" w:rsidRDefault="00A053B8" w:rsidP="00AC33ED">
      <w:pPr>
        <w:widowControl w:val="0"/>
        <w:snapToGrid/>
        <w:spacing w:line="360" w:lineRule="auto"/>
        <w:ind w:firstLine="720"/>
        <w:jc w:val="both"/>
        <w:rPr>
          <w:sz w:val="28"/>
          <w:szCs w:val="28"/>
        </w:rPr>
      </w:pPr>
      <w:r w:rsidRPr="00AC33ED">
        <w:rPr>
          <w:sz w:val="28"/>
          <w:szCs w:val="28"/>
        </w:rPr>
        <w:t>В Японии получила развитие система “городов науки” - технополисов; они равномерно расположены по четырем островам на площади около 80 км</w:t>
      </w:r>
      <w:r w:rsidRPr="00AC33ED">
        <w:rPr>
          <w:sz w:val="28"/>
          <w:szCs w:val="28"/>
          <w:vertAlign w:val="superscript"/>
        </w:rPr>
        <w:t>2</w:t>
      </w:r>
      <w:r w:rsidRPr="00AC33ED">
        <w:rPr>
          <w:sz w:val="28"/>
          <w:szCs w:val="28"/>
        </w:rPr>
        <w:t xml:space="preserve"> недалеко от “городов-родителей”. Города науки должны способствовать превращению страны из “имитатора” и “рационализатора” в технологического лидера, осуществляющего НИОКР в наиболее перспективных областях (биотехнологии, производстве конструкционных материалов, проектировании информационных систем). “Стратегия технополисов - это стратегия прорыва в новые сферы деятельности на основе развития сети региональных центров высшего технологического уровня, а тем самым - это стратегия интеллектуализации всего японского хозяйства”.</w:t>
      </w:r>
    </w:p>
    <w:p w:rsidR="00A053B8" w:rsidRPr="00AC33ED" w:rsidRDefault="00A053B8" w:rsidP="00AC33ED">
      <w:pPr>
        <w:widowControl w:val="0"/>
        <w:snapToGrid/>
        <w:spacing w:line="360" w:lineRule="auto"/>
        <w:ind w:firstLine="720"/>
        <w:jc w:val="both"/>
        <w:rPr>
          <w:sz w:val="28"/>
          <w:szCs w:val="28"/>
        </w:rPr>
      </w:pPr>
      <w:r w:rsidRPr="00AC33ED">
        <w:rPr>
          <w:sz w:val="28"/>
          <w:szCs w:val="28"/>
        </w:rPr>
        <w:t xml:space="preserve">В Республике Беларусь созданы технологический парк на базе БГУ и промышленный парк в Могилеве; кроме того, ведется создание промышленных зон, которые в отличие от технопарков не имеют практики отбора инвесторов и созданы с целью развития промышленной системы региона. Помимо создания инфраструктуры в Республике Беларусь законодательно предусмотрен ряд финансовых льгот для инновационных проектов (базовый указ “О стимулировании создания и развития производств, основанных на новых и высоких технологиях”); для получения статуса высокотехнологичных предприятия-претенденты подают заявку в Госкомитет Республики Беларусь по науке и технологиям для включения в </w:t>
      </w:r>
      <w:r w:rsidR="00DB66DA" w:rsidRPr="00AC33ED">
        <w:rPr>
          <w:sz w:val="28"/>
          <w:szCs w:val="28"/>
        </w:rPr>
        <w:t>Государственный</w:t>
      </w:r>
      <w:r w:rsidRPr="00AC33ED">
        <w:rPr>
          <w:sz w:val="28"/>
          <w:szCs w:val="28"/>
        </w:rPr>
        <w:t xml:space="preserve"> реестр высокотехнологичных предприятий.</w:t>
      </w:r>
    </w:p>
    <w:p w:rsidR="00225DF6" w:rsidRPr="00AC33ED" w:rsidRDefault="00225DF6" w:rsidP="00AC33ED">
      <w:pPr>
        <w:widowControl w:val="0"/>
        <w:snapToGrid/>
        <w:spacing w:line="360" w:lineRule="auto"/>
        <w:ind w:firstLine="720"/>
        <w:jc w:val="both"/>
        <w:rPr>
          <w:sz w:val="28"/>
          <w:szCs w:val="28"/>
        </w:rPr>
      </w:pPr>
    </w:p>
    <w:p w:rsidR="00E61232" w:rsidRPr="00AC33ED" w:rsidRDefault="00AC33ED" w:rsidP="00AC33ED">
      <w:pPr>
        <w:widowControl w:val="0"/>
        <w:snapToGrid/>
        <w:spacing w:line="360" w:lineRule="auto"/>
        <w:ind w:firstLine="720"/>
        <w:jc w:val="center"/>
        <w:rPr>
          <w:b/>
          <w:sz w:val="28"/>
          <w:szCs w:val="28"/>
        </w:rPr>
      </w:pPr>
      <w:r>
        <w:rPr>
          <w:b/>
          <w:sz w:val="28"/>
          <w:szCs w:val="28"/>
        </w:rPr>
        <w:t xml:space="preserve">3. </w:t>
      </w:r>
      <w:r w:rsidR="00225DF6" w:rsidRPr="00AC33ED">
        <w:rPr>
          <w:b/>
          <w:sz w:val="28"/>
          <w:szCs w:val="28"/>
        </w:rPr>
        <w:t>Задача</w:t>
      </w:r>
    </w:p>
    <w:p w:rsidR="009174AF" w:rsidRPr="00AC33ED" w:rsidRDefault="009174AF" w:rsidP="00AC33ED">
      <w:pPr>
        <w:widowControl w:val="0"/>
        <w:snapToGrid/>
        <w:spacing w:line="360" w:lineRule="auto"/>
        <w:ind w:firstLine="720"/>
        <w:jc w:val="both"/>
        <w:rPr>
          <w:sz w:val="28"/>
          <w:szCs w:val="28"/>
        </w:rPr>
      </w:pPr>
    </w:p>
    <w:p w:rsidR="007C1F1E" w:rsidRPr="00AC33ED" w:rsidRDefault="007C1F1E" w:rsidP="00AC33ED">
      <w:pPr>
        <w:widowControl w:val="0"/>
        <w:snapToGrid/>
        <w:spacing w:line="360" w:lineRule="auto"/>
        <w:ind w:firstLine="720"/>
        <w:jc w:val="both"/>
        <w:rPr>
          <w:sz w:val="28"/>
          <w:szCs w:val="28"/>
        </w:rPr>
      </w:pPr>
      <w:r w:rsidRPr="00AC33ED">
        <w:rPr>
          <w:sz w:val="28"/>
          <w:szCs w:val="28"/>
        </w:rPr>
        <w:t>Изобретатель предложил вам лицензию на изготовление окон с улучшенными свойствами (качественно новые, улучшение основных технико-экономических характеристик полезной модели). Стоимость предполагаемой лицензии 100 000 дол. США. Определите целесообразность осуществления сделки, если:</w:t>
      </w:r>
    </w:p>
    <w:p w:rsidR="007C1F1E" w:rsidRPr="00AC33ED" w:rsidRDefault="007C1F1E" w:rsidP="00AC33ED">
      <w:pPr>
        <w:widowControl w:val="0"/>
        <w:snapToGrid/>
        <w:spacing w:line="360" w:lineRule="auto"/>
        <w:ind w:firstLine="720"/>
        <w:jc w:val="both"/>
        <w:rPr>
          <w:sz w:val="28"/>
          <w:szCs w:val="28"/>
        </w:rPr>
      </w:pPr>
      <w:r w:rsidRPr="00AC33ED">
        <w:rPr>
          <w:sz w:val="28"/>
          <w:szCs w:val="28"/>
        </w:rPr>
        <w:t>Риск по сделке с вашей точки зрения очень велик. Срок лицензионного договора 5 лет, в течение которых планируется выпустить</w:t>
      </w:r>
      <w:r w:rsidR="00207814" w:rsidRPr="00AC33ED">
        <w:rPr>
          <w:sz w:val="28"/>
          <w:szCs w:val="28"/>
        </w:rPr>
        <w:t>:</w:t>
      </w:r>
    </w:p>
    <w:p w:rsidR="007C1F1E" w:rsidRPr="00AC33ED" w:rsidRDefault="007C1F1E" w:rsidP="00AC33ED">
      <w:pPr>
        <w:widowControl w:val="0"/>
        <w:snapToGrid/>
        <w:spacing w:line="360" w:lineRule="auto"/>
        <w:ind w:firstLine="720"/>
        <w:jc w:val="both"/>
        <w:rPr>
          <w:sz w:val="28"/>
          <w:szCs w:val="28"/>
        </w:rPr>
      </w:pPr>
      <w:r w:rsidRPr="00AC33ED">
        <w:rPr>
          <w:sz w:val="28"/>
          <w:szCs w:val="28"/>
        </w:rPr>
        <w:t>1 год - 5000 окон,</w:t>
      </w:r>
    </w:p>
    <w:p w:rsidR="007C1F1E" w:rsidRPr="00AC33ED" w:rsidRDefault="007C1F1E" w:rsidP="00AC33ED">
      <w:pPr>
        <w:widowControl w:val="0"/>
        <w:snapToGrid/>
        <w:spacing w:line="360" w:lineRule="auto"/>
        <w:ind w:firstLine="720"/>
        <w:jc w:val="both"/>
        <w:rPr>
          <w:sz w:val="28"/>
          <w:szCs w:val="28"/>
        </w:rPr>
      </w:pPr>
      <w:r w:rsidRPr="00AC33ED">
        <w:rPr>
          <w:sz w:val="28"/>
          <w:szCs w:val="28"/>
        </w:rPr>
        <w:t>2 год - 6000 окон,</w:t>
      </w:r>
    </w:p>
    <w:p w:rsidR="007C1F1E" w:rsidRPr="00AC33ED" w:rsidRDefault="007C1F1E" w:rsidP="00AC33ED">
      <w:pPr>
        <w:widowControl w:val="0"/>
        <w:snapToGrid/>
        <w:spacing w:line="360" w:lineRule="auto"/>
        <w:ind w:firstLine="720"/>
        <w:jc w:val="both"/>
        <w:rPr>
          <w:sz w:val="28"/>
          <w:szCs w:val="28"/>
        </w:rPr>
      </w:pPr>
      <w:r w:rsidRPr="00AC33ED">
        <w:rPr>
          <w:sz w:val="28"/>
          <w:szCs w:val="28"/>
        </w:rPr>
        <w:t>3 год - 7000 окон,</w:t>
      </w:r>
    </w:p>
    <w:p w:rsidR="007C1F1E" w:rsidRPr="00AC33ED" w:rsidRDefault="007C1F1E" w:rsidP="00AC33ED">
      <w:pPr>
        <w:widowControl w:val="0"/>
        <w:snapToGrid/>
        <w:spacing w:line="360" w:lineRule="auto"/>
        <w:ind w:firstLine="720"/>
        <w:jc w:val="both"/>
        <w:rPr>
          <w:sz w:val="28"/>
          <w:szCs w:val="28"/>
        </w:rPr>
      </w:pPr>
      <w:r w:rsidRPr="00AC33ED">
        <w:rPr>
          <w:sz w:val="28"/>
          <w:szCs w:val="28"/>
        </w:rPr>
        <w:t>4 год - 7000 окон,</w:t>
      </w:r>
    </w:p>
    <w:p w:rsidR="007C1F1E" w:rsidRPr="00AC33ED" w:rsidRDefault="007C1F1E" w:rsidP="00AC33ED">
      <w:pPr>
        <w:widowControl w:val="0"/>
        <w:snapToGrid/>
        <w:spacing w:line="360" w:lineRule="auto"/>
        <w:ind w:firstLine="720"/>
        <w:jc w:val="both"/>
        <w:rPr>
          <w:sz w:val="28"/>
          <w:szCs w:val="28"/>
        </w:rPr>
      </w:pPr>
      <w:r w:rsidRPr="00AC33ED">
        <w:rPr>
          <w:sz w:val="28"/>
          <w:szCs w:val="28"/>
        </w:rPr>
        <w:t>5 год - 7000 окон.</w:t>
      </w:r>
    </w:p>
    <w:p w:rsidR="007C1F1E" w:rsidRPr="00AC33ED" w:rsidRDefault="007C1F1E" w:rsidP="00AC33ED">
      <w:pPr>
        <w:widowControl w:val="0"/>
        <w:snapToGrid/>
        <w:spacing w:line="360" w:lineRule="auto"/>
        <w:ind w:firstLine="720"/>
        <w:jc w:val="both"/>
        <w:rPr>
          <w:sz w:val="28"/>
          <w:szCs w:val="28"/>
        </w:rPr>
      </w:pPr>
      <w:r w:rsidRPr="00AC33ED">
        <w:rPr>
          <w:sz w:val="28"/>
          <w:szCs w:val="28"/>
        </w:rPr>
        <w:t>Цена, по которой сейчас продаются окна, 75 дол. США. При изготовлении по опытному образцу - 80 дол. США.</w:t>
      </w:r>
    </w:p>
    <w:p w:rsidR="00225DF6" w:rsidRPr="00AC33ED" w:rsidRDefault="007C1F1E" w:rsidP="00AC33ED">
      <w:pPr>
        <w:widowControl w:val="0"/>
        <w:snapToGrid/>
        <w:spacing w:line="360" w:lineRule="auto"/>
        <w:ind w:firstLine="720"/>
        <w:jc w:val="both"/>
        <w:rPr>
          <w:sz w:val="28"/>
          <w:szCs w:val="28"/>
        </w:rPr>
      </w:pPr>
      <w:r w:rsidRPr="00AC33ED">
        <w:rPr>
          <w:sz w:val="28"/>
          <w:szCs w:val="28"/>
        </w:rPr>
        <w:t>Инфляция дол. США составляет 1% в год.</w:t>
      </w:r>
    </w:p>
    <w:p w:rsidR="00225DF6" w:rsidRPr="00AC33ED" w:rsidRDefault="007C1F1E" w:rsidP="00AC33ED">
      <w:pPr>
        <w:widowControl w:val="0"/>
        <w:snapToGrid/>
        <w:spacing w:line="360" w:lineRule="auto"/>
        <w:ind w:firstLine="720"/>
        <w:jc w:val="both"/>
        <w:rPr>
          <w:sz w:val="28"/>
          <w:szCs w:val="28"/>
        </w:rPr>
      </w:pPr>
      <w:r w:rsidRPr="00AC33ED">
        <w:rPr>
          <w:sz w:val="28"/>
          <w:szCs w:val="28"/>
        </w:rPr>
        <w:t>Решение:</w:t>
      </w:r>
    </w:p>
    <w:p w:rsidR="00E65FEE" w:rsidRDefault="00505607" w:rsidP="00AC33ED">
      <w:pPr>
        <w:pStyle w:val="ConsPlusNormal"/>
        <w:spacing w:line="360" w:lineRule="auto"/>
        <w:jc w:val="both"/>
        <w:rPr>
          <w:rFonts w:ascii="Times New Roman" w:hAnsi="Times New Roman" w:cs="Times New Roman"/>
          <w:sz w:val="28"/>
          <w:szCs w:val="28"/>
        </w:rPr>
      </w:pPr>
      <w:r w:rsidRPr="00AC33ED">
        <w:rPr>
          <w:rFonts w:ascii="Times New Roman" w:hAnsi="Times New Roman" w:cs="Times New Roman"/>
          <w:sz w:val="28"/>
          <w:szCs w:val="28"/>
        </w:rPr>
        <w:t>П</w:t>
      </w:r>
      <w:r w:rsidR="00E65FEE" w:rsidRPr="00AC33ED">
        <w:rPr>
          <w:rFonts w:ascii="Times New Roman" w:hAnsi="Times New Roman" w:cs="Times New Roman"/>
          <w:sz w:val="28"/>
          <w:szCs w:val="28"/>
        </w:rPr>
        <w:t xml:space="preserve">риведенные затраты на приобретение </w:t>
      </w:r>
      <w:r w:rsidRPr="00AC33ED">
        <w:rPr>
          <w:rFonts w:ascii="Times New Roman" w:hAnsi="Times New Roman" w:cs="Times New Roman"/>
          <w:sz w:val="28"/>
          <w:szCs w:val="28"/>
        </w:rPr>
        <w:t>ОИС (</w:t>
      </w:r>
      <w:r w:rsidR="00E65FEE" w:rsidRPr="00AC33ED">
        <w:rPr>
          <w:rFonts w:ascii="Times New Roman" w:hAnsi="Times New Roman" w:cs="Times New Roman"/>
          <w:sz w:val="28"/>
          <w:szCs w:val="28"/>
        </w:rPr>
        <w:t>С</w:t>
      </w:r>
      <w:r w:rsidRPr="00AC33ED">
        <w:rPr>
          <w:rFonts w:ascii="Times New Roman" w:hAnsi="Times New Roman" w:cs="Times New Roman"/>
          <w:sz w:val="28"/>
          <w:szCs w:val="28"/>
        </w:rPr>
        <w:t>)</w:t>
      </w:r>
      <w:r w:rsidR="00E65FEE" w:rsidRPr="00AC33ED">
        <w:rPr>
          <w:rFonts w:ascii="Times New Roman" w:hAnsi="Times New Roman" w:cs="Times New Roman"/>
          <w:sz w:val="28"/>
          <w:szCs w:val="28"/>
        </w:rPr>
        <w:t xml:space="preserve"> определяются </w:t>
      </w:r>
      <w:r w:rsidR="002D3CEE" w:rsidRPr="00AC33ED">
        <w:rPr>
          <w:rFonts w:ascii="Times New Roman" w:hAnsi="Times New Roman" w:cs="Times New Roman"/>
          <w:sz w:val="28"/>
          <w:szCs w:val="28"/>
        </w:rPr>
        <w:t>следующим образом (</w:t>
      </w:r>
      <w:r w:rsidR="00E65FEE" w:rsidRPr="00AC33ED">
        <w:rPr>
          <w:rFonts w:ascii="Times New Roman" w:hAnsi="Times New Roman" w:cs="Times New Roman"/>
          <w:sz w:val="28"/>
          <w:szCs w:val="28"/>
        </w:rPr>
        <w:t xml:space="preserve">за базу роялти принимается </w:t>
      </w:r>
      <w:r w:rsidRPr="00AC33ED">
        <w:rPr>
          <w:rFonts w:ascii="Times New Roman" w:hAnsi="Times New Roman" w:cs="Times New Roman"/>
          <w:sz w:val="28"/>
          <w:szCs w:val="28"/>
        </w:rPr>
        <w:t>дополнительная прибыль (доход)</w:t>
      </w:r>
      <w:r w:rsidR="002D3CEE" w:rsidRPr="00AC33ED">
        <w:rPr>
          <w:rFonts w:ascii="Times New Roman" w:hAnsi="Times New Roman" w:cs="Times New Roman"/>
          <w:sz w:val="28"/>
          <w:szCs w:val="28"/>
        </w:rPr>
        <w:t>)</w:t>
      </w:r>
      <w:r w:rsidR="00E65FEE" w:rsidRPr="00AC33ED">
        <w:rPr>
          <w:rFonts w:ascii="Times New Roman" w:hAnsi="Times New Roman" w:cs="Times New Roman"/>
          <w:sz w:val="28"/>
          <w:szCs w:val="28"/>
        </w:rPr>
        <w:t>:</w:t>
      </w:r>
    </w:p>
    <w:p w:rsidR="00AC33ED" w:rsidRPr="00AC33ED" w:rsidRDefault="00AC33ED" w:rsidP="00AC33ED">
      <w:pPr>
        <w:pStyle w:val="ConsPlusNormal"/>
        <w:spacing w:line="360" w:lineRule="auto"/>
        <w:jc w:val="both"/>
        <w:rPr>
          <w:rFonts w:ascii="Times New Roman" w:hAnsi="Times New Roman" w:cs="Times New Roman"/>
          <w:sz w:val="28"/>
          <w:szCs w:val="28"/>
        </w:rPr>
      </w:pPr>
    </w:p>
    <w:p w:rsidR="00E65FEE" w:rsidRDefault="00BB7471" w:rsidP="00AC33ED">
      <w:pPr>
        <w:pStyle w:val="ConsPlusNonformat"/>
        <w:spacing w:line="360" w:lineRule="auto"/>
        <w:ind w:firstLine="720"/>
        <w:jc w:val="both"/>
        <w:rPr>
          <w:rFonts w:ascii="Times New Roman" w:hAnsi="Times New Roman" w:cs="Times New Roman"/>
          <w:sz w:val="28"/>
          <w:szCs w:val="28"/>
        </w:rPr>
      </w:pPr>
      <w:r>
        <w:rPr>
          <w:rFonts w:ascii="Times New Roman" w:hAnsi="Times New Roman" w:cs="Times New Roman"/>
          <w:position w:val="-28"/>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7pt;height:35.25pt">
            <v:imagedata r:id="rId7" o:title=""/>
          </v:shape>
        </w:pict>
      </w:r>
      <w:r w:rsidR="00E65FEE" w:rsidRPr="00AC33ED">
        <w:rPr>
          <w:rFonts w:ascii="Times New Roman" w:hAnsi="Times New Roman" w:cs="Times New Roman"/>
          <w:sz w:val="28"/>
          <w:szCs w:val="28"/>
        </w:rPr>
        <w:t>,</w:t>
      </w:r>
      <w:r w:rsidR="009174AF" w:rsidRPr="00AC33ED">
        <w:rPr>
          <w:rFonts w:ascii="Times New Roman" w:hAnsi="Times New Roman" w:cs="Times New Roman"/>
          <w:sz w:val="28"/>
          <w:szCs w:val="28"/>
        </w:rPr>
        <w:t>(1)</w:t>
      </w:r>
    </w:p>
    <w:p w:rsidR="00AC33ED" w:rsidRPr="00AC33ED" w:rsidRDefault="00AC33ED" w:rsidP="00AC33ED">
      <w:pPr>
        <w:pStyle w:val="ConsPlusNonformat"/>
        <w:spacing w:line="360" w:lineRule="auto"/>
        <w:ind w:firstLine="720"/>
        <w:jc w:val="both"/>
        <w:rPr>
          <w:rFonts w:ascii="Times New Roman" w:hAnsi="Times New Roman" w:cs="Times New Roman"/>
          <w:sz w:val="28"/>
          <w:szCs w:val="28"/>
        </w:rPr>
      </w:pPr>
    </w:p>
    <w:p w:rsidR="00E65FEE" w:rsidRPr="00AC33ED" w:rsidRDefault="00E65FEE" w:rsidP="00AC33ED">
      <w:pPr>
        <w:pStyle w:val="ConsPlusNormal"/>
        <w:spacing w:line="360" w:lineRule="auto"/>
        <w:jc w:val="both"/>
        <w:rPr>
          <w:rFonts w:ascii="Times New Roman" w:hAnsi="Times New Roman" w:cs="Times New Roman"/>
          <w:sz w:val="28"/>
          <w:szCs w:val="28"/>
        </w:rPr>
      </w:pPr>
      <w:r w:rsidRPr="00AC33ED">
        <w:rPr>
          <w:rFonts w:ascii="Times New Roman" w:hAnsi="Times New Roman" w:cs="Times New Roman"/>
          <w:sz w:val="28"/>
          <w:szCs w:val="28"/>
        </w:rPr>
        <w:t>где V</w:t>
      </w:r>
      <w:r w:rsidRPr="00AC33ED">
        <w:rPr>
          <w:rFonts w:ascii="Times New Roman" w:hAnsi="Times New Roman" w:cs="Times New Roman"/>
          <w:sz w:val="28"/>
          <w:szCs w:val="28"/>
          <w:vertAlign w:val="subscript"/>
        </w:rPr>
        <w:t>i</w:t>
      </w:r>
      <w:r w:rsidRPr="00AC33ED">
        <w:rPr>
          <w:rFonts w:ascii="Times New Roman" w:hAnsi="Times New Roman" w:cs="Times New Roman"/>
          <w:sz w:val="28"/>
          <w:szCs w:val="28"/>
        </w:rPr>
        <w:t xml:space="preserve"> - планируемый объем выпуска продукции по лицензии в натуральном выражении в i-ом году, шт.;</w:t>
      </w:r>
    </w:p>
    <w:p w:rsidR="00847966" w:rsidRPr="00AC33ED" w:rsidRDefault="00847966" w:rsidP="00AC33ED">
      <w:pPr>
        <w:pStyle w:val="ConsPlusNormal"/>
        <w:spacing w:line="360" w:lineRule="auto"/>
        <w:jc w:val="both"/>
        <w:rPr>
          <w:rFonts w:ascii="Times New Roman" w:hAnsi="Times New Roman" w:cs="Times New Roman"/>
          <w:sz w:val="28"/>
          <w:szCs w:val="28"/>
        </w:rPr>
      </w:pPr>
      <w:r w:rsidRPr="00AC33ED">
        <w:rPr>
          <w:rFonts w:ascii="Times New Roman" w:hAnsi="Times New Roman" w:cs="Times New Roman"/>
          <w:sz w:val="28"/>
          <w:szCs w:val="28"/>
        </w:rPr>
        <w:t>П</w:t>
      </w:r>
      <w:r w:rsidRPr="00AC33ED">
        <w:rPr>
          <w:rFonts w:ascii="Times New Roman" w:hAnsi="Times New Roman" w:cs="Times New Roman"/>
          <w:sz w:val="28"/>
          <w:szCs w:val="28"/>
          <w:vertAlign w:val="subscript"/>
        </w:rPr>
        <w:t>н</w:t>
      </w:r>
      <w:r w:rsidRPr="00AC33ED">
        <w:rPr>
          <w:rFonts w:ascii="Times New Roman" w:hAnsi="Times New Roman" w:cs="Times New Roman"/>
          <w:sz w:val="28"/>
          <w:szCs w:val="28"/>
        </w:rPr>
        <w:t>, П</w:t>
      </w:r>
      <w:r w:rsidRPr="00AC33ED">
        <w:rPr>
          <w:rFonts w:ascii="Times New Roman" w:hAnsi="Times New Roman" w:cs="Times New Roman"/>
          <w:sz w:val="28"/>
          <w:szCs w:val="28"/>
          <w:vertAlign w:val="subscript"/>
        </w:rPr>
        <w:t>t</w:t>
      </w:r>
      <w:r w:rsidRPr="00AC33ED">
        <w:rPr>
          <w:rFonts w:ascii="Times New Roman" w:hAnsi="Times New Roman" w:cs="Times New Roman"/>
          <w:sz w:val="28"/>
          <w:szCs w:val="28"/>
        </w:rPr>
        <w:t xml:space="preserve"> - общая величина приведенной прибыли (дохода) до и после использования ОИС, руб.;</w:t>
      </w:r>
    </w:p>
    <w:p w:rsidR="00F5106F" w:rsidRPr="00AC33ED" w:rsidRDefault="00E65FEE" w:rsidP="00AC33ED">
      <w:pPr>
        <w:pStyle w:val="ConsPlusNormal"/>
        <w:spacing w:line="360" w:lineRule="auto"/>
        <w:jc w:val="both"/>
        <w:rPr>
          <w:rFonts w:ascii="Times New Roman" w:hAnsi="Times New Roman" w:cs="Times New Roman"/>
          <w:sz w:val="28"/>
          <w:szCs w:val="28"/>
        </w:rPr>
      </w:pPr>
      <w:r w:rsidRPr="00AC33ED">
        <w:rPr>
          <w:rFonts w:ascii="Times New Roman" w:hAnsi="Times New Roman" w:cs="Times New Roman"/>
          <w:sz w:val="28"/>
          <w:szCs w:val="28"/>
        </w:rPr>
        <w:t>р</w:t>
      </w:r>
      <w:r w:rsidRPr="00AC33ED">
        <w:rPr>
          <w:rFonts w:ascii="Times New Roman" w:hAnsi="Times New Roman" w:cs="Times New Roman"/>
          <w:sz w:val="28"/>
          <w:szCs w:val="28"/>
          <w:vertAlign w:val="subscript"/>
        </w:rPr>
        <w:t>i</w:t>
      </w:r>
      <w:r w:rsidRPr="00AC33ED">
        <w:rPr>
          <w:rFonts w:ascii="Times New Roman" w:hAnsi="Times New Roman" w:cs="Times New Roman"/>
          <w:sz w:val="28"/>
          <w:szCs w:val="28"/>
        </w:rPr>
        <w:t xml:space="preserve"> - ставка роялти в i-ом году, %</w:t>
      </w:r>
      <w:r w:rsidR="00F5106F" w:rsidRPr="00AC33ED">
        <w:rPr>
          <w:rFonts w:ascii="Times New Roman" w:hAnsi="Times New Roman" w:cs="Times New Roman"/>
          <w:sz w:val="28"/>
          <w:szCs w:val="28"/>
        </w:rPr>
        <w:t xml:space="preserve"> (</w:t>
      </w:r>
      <w:r w:rsidR="008A5A1D" w:rsidRPr="00AC33ED">
        <w:rPr>
          <w:rFonts w:ascii="Times New Roman" w:hAnsi="Times New Roman" w:cs="Times New Roman"/>
          <w:sz w:val="28"/>
          <w:szCs w:val="28"/>
        </w:rPr>
        <w:t>стандартной ставкой роялти при использовании прибыли (дохода) как базы роялти является 25-30%</w:t>
      </w:r>
      <w:r w:rsidR="00F5106F" w:rsidRPr="00AC33ED">
        <w:rPr>
          <w:rFonts w:ascii="Times New Roman" w:hAnsi="Times New Roman" w:cs="Times New Roman"/>
          <w:sz w:val="28"/>
          <w:szCs w:val="28"/>
        </w:rPr>
        <w:t>);</w:t>
      </w:r>
    </w:p>
    <w:p w:rsidR="00E65FEE" w:rsidRPr="00AC33ED" w:rsidRDefault="00E65FEE" w:rsidP="00AC33ED">
      <w:pPr>
        <w:pStyle w:val="ConsPlusNormal"/>
        <w:spacing w:line="360" w:lineRule="auto"/>
        <w:jc w:val="both"/>
        <w:rPr>
          <w:rFonts w:ascii="Times New Roman" w:hAnsi="Times New Roman" w:cs="Times New Roman"/>
          <w:sz w:val="28"/>
          <w:szCs w:val="28"/>
        </w:rPr>
      </w:pPr>
      <w:r w:rsidRPr="00AC33ED">
        <w:rPr>
          <w:rFonts w:ascii="Times New Roman" w:hAnsi="Times New Roman" w:cs="Times New Roman"/>
          <w:sz w:val="28"/>
          <w:szCs w:val="28"/>
        </w:rPr>
        <w:t>Т1 - срок действия лицензионного договора</w:t>
      </w:r>
      <w:r w:rsidR="006B07F4" w:rsidRPr="00AC33ED">
        <w:rPr>
          <w:rFonts w:ascii="Times New Roman" w:hAnsi="Times New Roman" w:cs="Times New Roman"/>
          <w:sz w:val="28"/>
          <w:szCs w:val="28"/>
        </w:rPr>
        <w:t xml:space="preserve"> (i = 1, 2, 3,</w:t>
      </w:r>
      <w:r w:rsidRPr="00AC33ED">
        <w:rPr>
          <w:rFonts w:ascii="Times New Roman" w:hAnsi="Times New Roman" w:cs="Times New Roman"/>
          <w:sz w:val="28"/>
          <w:szCs w:val="28"/>
        </w:rPr>
        <w:t>....</w:t>
      </w:r>
      <w:r w:rsidR="00674BFC" w:rsidRPr="00AC33ED">
        <w:rPr>
          <w:rFonts w:ascii="Times New Roman" w:hAnsi="Times New Roman" w:cs="Times New Roman"/>
          <w:sz w:val="28"/>
          <w:szCs w:val="28"/>
        </w:rPr>
        <w:t>,</w:t>
      </w:r>
      <w:r w:rsidRPr="00AC33ED">
        <w:rPr>
          <w:rFonts w:ascii="Times New Roman" w:hAnsi="Times New Roman" w:cs="Times New Roman"/>
          <w:sz w:val="28"/>
          <w:szCs w:val="28"/>
        </w:rPr>
        <w:t>Т-1), лет.</w:t>
      </w:r>
    </w:p>
    <w:p w:rsidR="009174AF" w:rsidRPr="00AC33ED" w:rsidRDefault="00BB7471" w:rsidP="00AC33ED">
      <w:pPr>
        <w:widowControl w:val="0"/>
        <w:snapToGrid/>
        <w:spacing w:line="360" w:lineRule="auto"/>
        <w:ind w:firstLine="720"/>
        <w:jc w:val="both"/>
        <w:rPr>
          <w:sz w:val="28"/>
          <w:szCs w:val="28"/>
        </w:rPr>
      </w:pPr>
      <w:r>
        <w:rPr>
          <w:position w:val="-42"/>
          <w:sz w:val="28"/>
          <w:szCs w:val="28"/>
        </w:rPr>
        <w:pict>
          <v:shape id="_x0000_i1026" type="#_x0000_t75" style="width:426.75pt;height:45pt">
            <v:imagedata r:id="rId8" o:title=""/>
          </v:shape>
        </w:pict>
      </w:r>
      <w:r w:rsidR="008A5A1D" w:rsidRPr="00AC33ED">
        <w:rPr>
          <w:sz w:val="28"/>
          <w:szCs w:val="28"/>
        </w:rPr>
        <w:t xml:space="preserve">Поскольку приведенные затраты на приобретение ОИС меньше стоимости предполагаемой лицензии (53800 долл. США </w:t>
      </w:r>
      <w:r w:rsidR="008A5A1D" w:rsidRPr="00AC33ED">
        <w:rPr>
          <w:sz w:val="28"/>
          <w:szCs w:val="28"/>
          <w:lang w:val="en-US"/>
        </w:rPr>
        <w:t xml:space="preserve">&lt; 100000 </w:t>
      </w:r>
      <w:r w:rsidR="008A5A1D" w:rsidRPr="00AC33ED">
        <w:rPr>
          <w:sz w:val="28"/>
          <w:szCs w:val="28"/>
        </w:rPr>
        <w:t>долл. США), то осуществление сделки не целесообразно.</w:t>
      </w:r>
    </w:p>
    <w:p w:rsidR="00AC33ED" w:rsidRDefault="00AC33ED" w:rsidP="00AC33ED">
      <w:pPr>
        <w:widowControl w:val="0"/>
        <w:snapToGrid/>
        <w:spacing w:line="360" w:lineRule="auto"/>
        <w:ind w:firstLine="720"/>
        <w:jc w:val="both"/>
        <w:rPr>
          <w:b/>
          <w:sz w:val="28"/>
          <w:szCs w:val="28"/>
        </w:rPr>
      </w:pPr>
    </w:p>
    <w:p w:rsidR="00FD69D4" w:rsidRPr="00AC33ED" w:rsidRDefault="00AC33ED" w:rsidP="00AC33ED">
      <w:pPr>
        <w:widowControl w:val="0"/>
        <w:snapToGrid/>
        <w:spacing w:line="360" w:lineRule="auto"/>
        <w:ind w:firstLine="720"/>
        <w:jc w:val="center"/>
        <w:rPr>
          <w:b/>
          <w:sz w:val="28"/>
          <w:szCs w:val="28"/>
        </w:rPr>
      </w:pPr>
      <w:r>
        <w:rPr>
          <w:b/>
          <w:sz w:val="28"/>
          <w:szCs w:val="28"/>
        </w:rPr>
        <w:br w:type="page"/>
      </w:r>
      <w:r w:rsidR="009B4627" w:rsidRPr="00AC33ED">
        <w:rPr>
          <w:b/>
          <w:sz w:val="28"/>
          <w:szCs w:val="28"/>
        </w:rPr>
        <w:t>Список использованных источников</w:t>
      </w:r>
    </w:p>
    <w:p w:rsidR="009174AF" w:rsidRPr="00AC33ED" w:rsidRDefault="009174AF" w:rsidP="00AC33ED">
      <w:pPr>
        <w:widowControl w:val="0"/>
        <w:snapToGrid/>
        <w:spacing w:line="360" w:lineRule="auto"/>
        <w:ind w:firstLine="720"/>
        <w:jc w:val="both"/>
        <w:rPr>
          <w:sz w:val="28"/>
          <w:szCs w:val="28"/>
        </w:rPr>
      </w:pPr>
    </w:p>
    <w:p w:rsidR="00F06756" w:rsidRPr="00AC33ED" w:rsidRDefault="00F06756" w:rsidP="00AC33ED">
      <w:pPr>
        <w:pStyle w:val="a8"/>
        <w:widowControl w:val="0"/>
        <w:numPr>
          <w:ilvl w:val="0"/>
          <w:numId w:val="12"/>
        </w:numPr>
        <w:tabs>
          <w:tab w:val="clear" w:pos="1849"/>
        </w:tabs>
        <w:spacing w:line="360" w:lineRule="auto"/>
        <w:ind w:left="0" w:firstLine="0"/>
        <w:jc w:val="both"/>
        <w:rPr>
          <w:szCs w:val="28"/>
        </w:rPr>
      </w:pPr>
      <w:r w:rsidRPr="00AC33ED">
        <w:rPr>
          <w:szCs w:val="28"/>
        </w:rPr>
        <w:t xml:space="preserve">Балашевич М.И. Малый бизнес: Учебное пособие. Минск: </w:t>
      </w:r>
      <w:r w:rsidRPr="00AC33ED">
        <w:rPr>
          <w:szCs w:val="28"/>
          <w:lang w:val="be-BY"/>
        </w:rPr>
        <w:t xml:space="preserve">НКФ </w:t>
      </w:r>
      <w:r w:rsidR="009174AF" w:rsidRPr="00AC33ED">
        <w:rPr>
          <w:szCs w:val="28"/>
        </w:rPr>
        <w:t>“Экоперспектива”, 1995</w:t>
      </w:r>
      <w:r w:rsidRPr="00AC33ED">
        <w:rPr>
          <w:szCs w:val="28"/>
        </w:rPr>
        <w:t>.</w:t>
      </w:r>
    </w:p>
    <w:p w:rsidR="00CB0C9E" w:rsidRPr="00AC33ED" w:rsidRDefault="00CB0C9E" w:rsidP="00AC33ED">
      <w:pPr>
        <w:pStyle w:val="a8"/>
        <w:widowControl w:val="0"/>
        <w:numPr>
          <w:ilvl w:val="0"/>
          <w:numId w:val="12"/>
        </w:numPr>
        <w:tabs>
          <w:tab w:val="clear" w:pos="1849"/>
        </w:tabs>
        <w:spacing w:line="360" w:lineRule="auto"/>
        <w:ind w:left="0" w:firstLine="0"/>
        <w:jc w:val="both"/>
        <w:rPr>
          <w:szCs w:val="28"/>
        </w:rPr>
      </w:pPr>
      <w:r w:rsidRPr="00AC33ED">
        <w:rPr>
          <w:szCs w:val="28"/>
        </w:rPr>
        <w:t>Гончаров В. И. Менеджмент предприятия. В 2ч. Ч. 2. – Мн.: МИУ, 2003. – 256 с.</w:t>
      </w:r>
    </w:p>
    <w:p w:rsidR="00CB0C9E" w:rsidRPr="00AC33ED" w:rsidRDefault="00CB0C9E" w:rsidP="00AC33ED">
      <w:pPr>
        <w:pStyle w:val="a8"/>
        <w:widowControl w:val="0"/>
        <w:numPr>
          <w:ilvl w:val="0"/>
          <w:numId w:val="12"/>
        </w:numPr>
        <w:tabs>
          <w:tab w:val="clear" w:pos="1849"/>
        </w:tabs>
        <w:spacing w:line="360" w:lineRule="auto"/>
        <w:ind w:left="0" w:firstLine="0"/>
        <w:jc w:val="both"/>
        <w:rPr>
          <w:szCs w:val="28"/>
        </w:rPr>
      </w:pPr>
      <w:r w:rsidRPr="00AC33ED">
        <w:rPr>
          <w:szCs w:val="28"/>
        </w:rPr>
        <w:t>Гончаров В. И. Технология и инструменты эффективного управления предприятием. – Мн.: НИУ, 2000. – 160 с.</w:t>
      </w:r>
    </w:p>
    <w:p w:rsidR="00CB0C9E" w:rsidRPr="00AC33ED" w:rsidRDefault="00CB0C9E" w:rsidP="00AC33ED">
      <w:pPr>
        <w:widowControl w:val="0"/>
        <w:numPr>
          <w:ilvl w:val="0"/>
          <w:numId w:val="12"/>
        </w:numPr>
        <w:tabs>
          <w:tab w:val="clear" w:pos="1849"/>
        </w:tabs>
        <w:snapToGrid/>
        <w:spacing w:line="360" w:lineRule="auto"/>
        <w:ind w:left="0" w:firstLine="0"/>
        <w:jc w:val="both"/>
        <w:rPr>
          <w:sz w:val="28"/>
          <w:szCs w:val="28"/>
        </w:rPr>
      </w:pPr>
      <w:r w:rsidRPr="00AC33ED">
        <w:rPr>
          <w:sz w:val="28"/>
          <w:szCs w:val="28"/>
        </w:rPr>
        <w:t>Как добиться успеха: Практические советы деловым людям/ Под общ. ред. Хруцкого В.Е.- М.: Политиздат, 1991.</w:t>
      </w:r>
      <w:r w:rsidR="009174AF" w:rsidRPr="00AC33ED">
        <w:rPr>
          <w:sz w:val="28"/>
          <w:szCs w:val="28"/>
        </w:rPr>
        <w:t xml:space="preserve"> </w:t>
      </w:r>
      <w:r w:rsidRPr="00AC33ED">
        <w:rPr>
          <w:sz w:val="28"/>
          <w:szCs w:val="28"/>
        </w:rPr>
        <w:t>-</w:t>
      </w:r>
      <w:r w:rsidR="009174AF" w:rsidRPr="00AC33ED">
        <w:rPr>
          <w:sz w:val="28"/>
          <w:szCs w:val="28"/>
        </w:rPr>
        <w:t xml:space="preserve"> </w:t>
      </w:r>
      <w:r w:rsidRPr="00AC33ED">
        <w:rPr>
          <w:sz w:val="28"/>
          <w:szCs w:val="28"/>
        </w:rPr>
        <w:t>510 с.</w:t>
      </w:r>
    </w:p>
    <w:p w:rsidR="00CB0C9E" w:rsidRPr="00AC33ED" w:rsidRDefault="00CB0C9E" w:rsidP="00AC33ED">
      <w:pPr>
        <w:widowControl w:val="0"/>
        <w:numPr>
          <w:ilvl w:val="0"/>
          <w:numId w:val="12"/>
        </w:numPr>
        <w:tabs>
          <w:tab w:val="clear" w:pos="1849"/>
        </w:tabs>
        <w:snapToGrid/>
        <w:spacing w:line="360" w:lineRule="auto"/>
        <w:ind w:left="0" w:firstLine="0"/>
        <w:jc w:val="both"/>
        <w:rPr>
          <w:sz w:val="28"/>
          <w:szCs w:val="28"/>
        </w:rPr>
      </w:pPr>
      <w:r w:rsidRPr="00AC33ED">
        <w:rPr>
          <w:sz w:val="28"/>
          <w:szCs w:val="28"/>
        </w:rPr>
        <w:t>Лунев В.Л. Тактика и стратегия управления фирмой. – М.: Финпресс, НГАЗиУ, 1997.</w:t>
      </w:r>
      <w:r w:rsidR="009174AF" w:rsidRPr="00AC33ED">
        <w:rPr>
          <w:sz w:val="28"/>
          <w:szCs w:val="28"/>
        </w:rPr>
        <w:t xml:space="preserve"> </w:t>
      </w:r>
      <w:r w:rsidRPr="00AC33ED">
        <w:rPr>
          <w:sz w:val="28"/>
          <w:szCs w:val="28"/>
        </w:rPr>
        <w:t>-</w:t>
      </w:r>
      <w:r w:rsidR="009174AF" w:rsidRPr="00AC33ED">
        <w:rPr>
          <w:sz w:val="28"/>
          <w:szCs w:val="28"/>
        </w:rPr>
        <w:t xml:space="preserve"> </w:t>
      </w:r>
      <w:r w:rsidRPr="00AC33ED">
        <w:rPr>
          <w:sz w:val="28"/>
          <w:szCs w:val="28"/>
        </w:rPr>
        <w:t>356 с.</w:t>
      </w:r>
    </w:p>
    <w:p w:rsidR="00F06756" w:rsidRPr="00AC33ED" w:rsidRDefault="00F06756" w:rsidP="00AC33ED">
      <w:pPr>
        <w:widowControl w:val="0"/>
        <w:numPr>
          <w:ilvl w:val="0"/>
          <w:numId w:val="12"/>
        </w:numPr>
        <w:tabs>
          <w:tab w:val="clear" w:pos="1849"/>
        </w:tabs>
        <w:snapToGrid/>
        <w:spacing w:line="360" w:lineRule="auto"/>
        <w:ind w:left="0" w:firstLine="0"/>
        <w:jc w:val="both"/>
        <w:rPr>
          <w:sz w:val="28"/>
          <w:szCs w:val="28"/>
        </w:rPr>
      </w:pPr>
      <w:r w:rsidRPr="00AC33ED">
        <w:rPr>
          <w:sz w:val="28"/>
          <w:szCs w:val="28"/>
        </w:rPr>
        <w:t>Мазоль С. И. Экономика малого бизнеса: учеб. пособие. – Мн.: Книжный дом, 2004. – 272 с.</w:t>
      </w:r>
    </w:p>
    <w:p w:rsidR="00CB0C9E" w:rsidRPr="00AC33ED" w:rsidRDefault="00CB0C9E" w:rsidP="00AC33ED">
      <w:pPr>
        <w:widowControl w:val="0"/>
        <w:numPr>
          <w:ilvl w:val="0"/>
          <w:numId w:val="12"/>
        </w:numPr>
        <w:tabs>
          <w:tab w:val="clear" w:pos="1849"/>
        </w:tabs>
        <w:snapToGrid/>
        <w:spacing w:line="360" w:lineRule="auto"/>
        <w:ind w:left="0" w:firstLine="0"/>
        <w:jc w:val="both"/>
        <w:rPr>
          <w:sz w:val="28"/>
          <w:szCs w:val="28"/>
        </w:rPr>
      </w:pPr>
      <w:r w:rsidRPr="00AC33ED">
        <w:rPr>
          <w:sz w:val="28"/>
          <w:szCs w:val="28"/>
        </w:rPr>
        <w:t>Производственный менеджмент. Управление предприятием: Учеб. пособие / С. А. Пелих, А. И. Гоев, М. И. Плотницкий и др.; Под ред. проф. С. А. Пелиха. – Мн.: БГЭУ, 2003. – 555 с.</w:t>
      </w:r>
    </w:p>
    <w:p w:rsidR="00CB0C9E" w:rsidRPr="00AC33ED" w:rsidRDefault="00CB0C9E" w:rsidP="00AC33ED">
      <w:pPr>
        <w:widowControl w:val="0"/>
        <w:numPr>
          <w:ilvl w:val="0"/>
          <w:numId w:val="12"/>
        </w:numPr>
        <w:tabs>
          <w:tab w:val="clear" w:pos="1849"/>
        </w:tabs>
        <w:snapToGrid/>
        <w:spacing w:line="360" w:lineRule="auto"/>
        <w:ind w:left="0" w:firstLine="0"/>
        <w:jc w:val="both"/>
        <w:rPr>
          <w:sz w:val="28"/>
          <w:szCs w:val="28"/>
        </w:rPr>
      </w:pPr>
      <w:r w:rsidRPr="00AC33ED">
        <w:rPr>
          <w:sz w:val="28"/>
          <w:szCs w:val="28"/>
        </w:rPr>
        <w:t>Риск-менеджмент: Учебник / В. Н. Вяткин, И. В. Вяткин, В. А. Гамза, Ю. Ю. Екатернославский, Дж. Дж. Хэмптон под ред. И. Юргенса. М.: Издательско-торговая корпорация «Дашков и К», 2003. – 512 с.</w:t>
      </w:r>
    </w:p>
    <w:p w:rsidR="002E7FDD" w:rsidRPr="00AC33ED" w:rsidRDefault="00CB0C9E" w:rsidP="00AC33ED">
      <w:pPr>
        <w:widowControl w:val="0"/>
        <w:numPr>
          <w:ilvl w:val="0"/>
          <w:numId w:val="12"/>
        </w:numPr>
        <w:tabs>
          <w:tab w:val="clear" w:pos="1849"/>
        </w:tabs>
        <w:snapToGrid/>
        <w:spacing w:line="360" w:lineRule="auto"/>
        <w:ind w:left="0" w:firstLine="0"/>
        <w:jc w:val="both"/>
        <w:rPr>
          <w:sz w:val="28"/>
          <w:szCs w:val="28"/>
        </w:rPr>
      </w:pPr>
      <w:r w:rsidRPr="00AC33ED">
        <w:rPr>
          <w:sz w:val="28"/>
          <w:szCs w:val="28"/>
        </w:rPr>
        <w:t>Фатхутдинов Р.А. Стратегический менеджмент.- М.ЗАО «би</w:t>
      </w:r>
      <w:r w:rsidR="009174AF" w:rsidRPr="00AC33ED">
        <w:rPr>
          <w:sz w:val="28"/>
          <w:szCs w:val="28"/>
        </w:rPr>
        <w:t>знес-школа «Интел-Синтез», 1997</w:t>
      </w:r>
      <w:r w:rsidRPr="00AC33ED">
        <w:rPr>
          <w:sz w:val="28"/>
          <w:szCs w:val="28"/>
        </w:rPr>
        <w:t>.</w:t>
      </w:r>
      <w:bookmarkStart w:id="0" w:name="_GoBack"/>
      <w:bookmarkEnd w:id="0"/>
    </w:p>
    <w:sectPr w:rsidR="002E7FDD" w:rsidRPr="00AC33ED" w:rsidSect="00AC33ED">
      <w:headerReference w:type="even" r:id="rId9"/>
      <w:footerReference w:type="even" r:id="rId10"/>
      <w:pgSz w:w="11906" w:h="16838" w:code="9"/>
      <w:pgMar w:top="1134" w:right="851" w:bottom="1134" w:left="1701" w:header="720" w:footer="720" w:gutter="0"/>
      <w:pgNumType w:start="2"/>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5B28" w:rsidRDefault="001F5B28">
      <w:pPr>
        <w:snapToGrid/>
      </w:pPr>
      <w:r>
        <w:separator/>
      </w:r>
    </w:p>
  </w:endnote>
  <w:endnote w:type="continuationSeparator" w:id="0">
    <w:p w:rsidR="001F5B28" w:rsidRDefault="001F5B28">
      <w:pPr>
        <w:snapToGrid/>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1099" w:rsidRDefault="004C1099" w:rsidP="005B3759">
    <w:pPr>
      <w:pStyle w:val="aa"/>
      <w:framePr w:wrap="around" w:vAnchor="text" w:hAnchor="margin" w:xAlign="center" w:y="1"/>
      <w:rPr>
        <w:rStyle w:val="a5"/>
      </w:rPr>
    </w:pPr>
  </w:p>
  <w:p w:rsidR="004C1099" w:rsidRDefault="004C1099">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5B28" w:rsidRDefault="001F5B28">
      <w:pPr>
        <w:snapToGrid/>
      </w:pPr>
      <w:r>
        <w:separator/>
      </w:r>
    </w:p>
  </w:footnote>
  <w:footnote w:type="continuationSeparator" w:id="0">
    <w:p w:rsidR="001F5B28" w:rsidRDefault="001F5B28">
      <w:pPr>
        <w:snapToGrid/>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1099" w:rsidRDefault="004C1099">
    <w:pPr>
      <w:pStyle w:val="a3"/>
      <w:framePr w:wrap="around" w:vAnchor="text" w:hAnchor="margin" w:xAlign="right" w:y="1"/>
      <w:rPr>
        <w:rStyle w:val="a5"/>
      </w:rPr>
    </w:pPr>
  </w:p>
  <w:p w:rsidR="004C1099" w:rsidRDefault="004C1099">
    <w:pPr>
      <w:pStyle w:val="a3"/>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578E5F78"/>
    <w:lvl w:ilvl="0">
      <w:numFmt w:val="bullet"/>
      <w:lvlText w:val="*"/>
      <w:lvlJc w:val="left"/>
    </w:lvl>
  </w:abstractNum>
  <w:abstractNum w:abstractNumId="1">
    <w:nsid w:val="02DD09BA"/>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2">
    <w:nsid w:val="0F8C0D9B"/>
    <w:multiLevelType w:val="singleLevel"/>
    <w:tmpl w:val="3C4A4968"/>
    <w:lvl w:ilvl="0">
      <w:start w:val="5"/>
      <w:numFmt w:val="decimal"/>
      <w:lvlText w:val="%1. "/>
      <w:legacy w:legacy="1" w:legacySpace="0" w:legacyIndent="283"/>
      <w:lvlJc w:val="left"/>
      <w:pPr>
        <w:ind w:left="1134" w:hanging="283"/>
      </w:pPr>
      <w:rPr>
        <w:rFonts w:ascii="Times New Roman" w:hAnsi="Times New Roman" w:cs="Times New Roman" w:hint="default"/>
        <w:b w:val="0"/>
        <w:bCs w:val="0"/>
        <w:i w:val="0"/>
        <w:iCs w:val="0"/>
        <w:sz w:val="26"/>
        <w:szCs w:val="26"/>
        <w:u w:val="none"/>
      </w:rPr>
    </w:lvl>
  </w:abstractNum>
  <w:abstractNum w:abstractNumId="3">
    <w:nsid w:val="145E7E64"/>
    <w:multiLevelType w:val="hybridMultilevel"/>
    <w:tmpl w:val="8C94AE28"/>
    <w:lvl w:ilvl="0" w:tplc="FFFFFFFF">
      <w:start w:val="1"/>
      <w:numFmt w:val="decimal"/>
      <w:lvlText w:val="%1."/>
      <w:lvlJc w:val="left"/>
      <w:pPr>
        <w:tabs>
          <w:tab w:val="num" w:pos="1248"/>
        </w:tabs>
        <w:ind w:left="1248" w:hanging="528"/>
      </w:pPr>
      <w:rPr>
        <w:rFonts w:cs="Times New Roman" w:hint="default"/>
      </w:rPr>
    </w:lvl>
    <w:lvl w:ilvl="1" w:tplc="FFFFFFFF" w:tentative="1">
      <w:start w:val="1"/>
      <w:numFmt w:val="lowerLetter"/>
      <w:lvlText w:val="%2."/>
      <w:lvlJc w:val="left"/>
      <w:pPr>
        <w:tabs>
          <w:tab w:val="num" w:pos="1800"/>
        </w:tabs>
        <w:ind w:left="1800" w:hanging="360"/>
      </w:pPr>
      <w:rPr>
        <w:rFonts w:cs="Times New Roman"/>
      </w:rPr>
    </w:lvl>
    <w:lvl w:ilvl="2" w:tplc="FFFFFFFF" w:tentative="1">
      <w:start w:val="1"/>
      <w:numFmt w:val="lowerRoman"/>
      <w:lvlText w:val="%3."/>
      <w:lvlJc w:val="right"/>
      <w:pPr>
        <w:tabs>
          <w:tab w:val="num" w:pos="2520"/>
        </w:tabs>
        <w:ind w:left="2520" w:hanging="180"/>
      </w:pPr>
      <w:rPr>
        <w:rFonts w:cs="Times New Roman"/>
      </w:rPr>
    </w:lvl>
    <w:lvl w:ilvl="3" w:tplc="FFFFFFFF" w:tentative="1">
      <w:start w:val="1"/>
      <w:numFmt w:val="decimal"/>
      <w:lvlText w:val="%4."/>
      <w:lvlJc w:val="left"/>
      <w:pPr>
        <w:tabs>
          <w:tab w:val="num" w:pos="3240"/>
        </w:tabs>
        <w:ind w:left="3240" w:hanging="360"/>
      </w:pPr>
      <w:rPr>
        <w:rFonts w:cs="Times New Roman"/>
      </w:rPr>
    </w:lvl>
    <w:lvl w:ilvl="4" w:tplc="FFFFFFFF" w:tentative="1">
      <w:start w:val="1"/>
      <w:numFmt w:val="lowerLetter"/>
      <w:lvlText w:val="%5."/>
      <w:lvlJc w:val="left"/>
      <w:pPr>
        <w:tabs>
          <w:tab w:val="num" w:pos="3960"/>
        </w:tabs>
        <w:ind w:left="3960" w:hanging="360"/>
      </w:pPr>
      <w:rPr>
        <w:rFonts w:cs="Times New Roman"/>
      </w:rPr>
    </w:lvl>
    <w:lvl w:ilvl="5" w:tplc="FFFFFFFF" w:tentative="1">
      <w:start w:val="1"/>
      <w:numFmt w:val="lowerRoman"/>
      <w:lvlText w:val="%6."/>
      <w:lvlJc w:val="right"/>
      <w:pPr>
        <w:tabs>
          <w:tab w:val="num" w:pos="4680"/>
        </w:tabs>
        <w:ind w:left="4680" w:hanging="180"/>
      </w:pPr>
      <w:rPr>
        <w:rFonts w:cs="Times New Roman"/>
      </w:rPr>
    </w:lvl>
    <w:lvl w:ilvl="6" w:tplc="FFFFFFFF" w:tentative="1">
      <w:start w:val="1"/>
      <w:numFmt w:val="decimal"/>
      <w:lvlText w:val="%7."/>
      <w:lvlJc w:val="left"/>
      <w:pPr>
        <w:tabs>
          <w:tab w:val="num" w:pos="5400"/>
        </w:tabs>
        <w:ind w:left="5400" w:hanging="360"/>
      </w:pPr>
      <w:rPr>
        <w:rFonts w:cs="Times New Roman"/>
      </w:rPr>
    </w:lvl>
    <w:lvl w:ilvl="7" w:tplc="FFFFFFFF" w:tentative="1">
      <w:start w:val="1"/>
      <w:numFmt w:val="lowerLetter"/>
      <w:lvlText w:val="%8."/>
      <w:lvlJc w:val="left"/>
      <w:pPr>
        <w:tabs>
          <w:tab w:val="num" w:pos="6120"/>
        </w:tabs>
        <w:ind w:left="6120" w:hanging="360"/>
      </w:pPr>
      <w:rPr>
        <w:rFonts w:cs="Times New Roman"/>
      </w:rPr>
    </w:lvl>
    <w:lvl w:ilvl="8" w:tplc="FFFFFFFF" w:tentative="1">
      <w:start w:val="1"/>
      <w:numFmt w:val="lowerRoman"/>
      <w:lvlText w:val="%9."/>
      <w:lvlJc w:val="right"/>
      <w:pPr>
        <w:tabs>
          <w:tab w:val="num" w:pos="6840"/>
        </w:tabs>
        <w:ind w:left="6840" w:hanging="180"/>
      </w:pPr>
      <w:rPr>
        <w:rFonts w:cs="Times New Roman"/>
      </w:rPr>
    </w:lvl>
  </w:abstractNum>
  <w:abstractNum w:abstractNumId="4">
    <w:nsid w:val="19005A8E"/>
    <w:multiLevelType w:val="hybridMultilevel"/>
    <w:tmpl w:val="7584B61C"/>
    <w:lvl w:ilvl="0" w:tplc="C5F02090">
      <w:start w:val="1"/>
      <w:numFmt w:val="bullet"/>
      <w:lvlText w:val=""/>
      <w:lvlJc w:val="left"/>
      <w:pPr>
        <w:tabs>
          <w:tab w:val="num" w:pos="2517"/>
        </w:tabs>
        <w:ind w:left="720"/>
      </w:pPr>
      <w:rPr>
        <w:rFonts w:ascii="Wingdings" w:hAnsi="Wingdings"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5">
    <w:nsid w:val="29F2591F"/>
    <w:multiLevelType w:val="hybridMultilevel"/>
    <w:tmpl w:val="8D0CA77C"/>
    <w:lvl w:ilvl="0" w:tplc="2CDC7FB8">
      <w:start w:val="1"/>
      <w:numFmt w:val="bullet"/>
      <w:lvlText w:val=""/>
      <w:lvlJc w:val="left"/>
      <w:pPr>
        <w:tabs>
          <w:tab w:val="num" w:pos="4680"/>
        </w:tabs>
        <w:ind w:left="4680" w:hanging="360"/>
      </w:pPr>
      <w:rPr>
        <w:rFonts w:ascii="Wingdings" w:hAnsi="Wingdings" w:hint="default"/>
      </w:rPr>
    </w:lvl>
    <w:lvl w:ilvl="1" w:tplc="04190003" w:tentative="1">
      <w:start w:val="1"/>
      <w:numFmt w:val="bullet"/>
      <w:lvlText w:val="o"/>
      <w:lvlJc w:val="left"/>
      <w:pPr>
        <w:tabs>
          <w:tab w:val="num" w:pos="3240"/>
        </w:tabs>
        <w:ind w:left="3240" w:hanging="360"/>
      </w:pPr>
      <w:rPr>
        <w:rFonts w:ascii="Courier New" w:hAnsi="Courier New" w:hint="default"/>
      </w:rPr>
    </w:lvl>
    <w:lvl w:ilvl="2" w:tplc="04190005">
      <w:start w:val="1"/>
      <w:numFmt w:val="bullet"/>
      <w:lvlText w:val=""/>
      <w:lvlJc w:val="left"/>
      <w:pPr>
        <w:tabs>
          <w:tab w:val="num" w:pos="3960"/>
        </w:tabs>
        <w:ind w:left="3960" w:hanging="360"/>
      </w:pPr>
      <w:rPr>
        <w:rFonts w:ascii="Wingdings" w:hAnsi="Wingdings" w:hint="default"/>
      </w:rPr>
    </w:lvl>
    <w:lvl w:ilvl="3" w:tplc="04190001" w:tentative="1">
      <w:start w:val="1"/>
      <w:numFmt w:val="bullet"/>
      <w:lvlText w:val=""/>
      <w:lvlJc w:val="left"/>
      <w:pPr>
        <w:tabs>
          <w:tab w:val="num" w:pos="4680"/>
        </w:tabs>
        <w:ind w:left="4680" w:hanging="360"/>
      </w:pPr>
      <w:rPr>
        <w:rFonts w:ascii="Symbol" w:hAnsi="Symbol" w:hint="default"/>
      </w:rPr>
    </w:lvl>
    <w:lvl w:ilvl="4" w:tplc="04190003" w:tentative="1">
      <w:start w:val="1"/>
      <w:numFmt w:val="bullet"/>
      <w:lvlText w:val="o"/>
      <w:lvlJc w:val="left"/>
      <w:pPr>
        <w:tabs>
          <w:tab w:val="num" w:pos="5400"/>
        </w:tabs>
        <w:ind w:left="5400" w:hanging="360"/>
      </w:pPr>
      <w:rPr>
        <w:rFonts w:ascii="Courier New" w:hAnsi="Courier New" w:hint="default"/>
      </w:rPr>
    </w:lvl>
    <w:lvl w:ilvl="5" w:tplc="04190005" w:tentative="1">
      <w:start w:val="1"/>
      <w:numFmt w:val="bullet"/>
      <w:lvlText w:val=""/>
      <w:lvlJc w:val="left"/>
      <w:pPr>
        <w:tabs>
          <w:tab w:val="num" w:pos="6120"/>
        </w:tabs>
        <w:ind w:left="6120" w:hanging="360"/>
      </w:pPr>
      <w:rPr>
        <w:rFonts w:ascii="Wingdings" w:hAnsi="Wingdings" w:hint="default"/>
      </w:rPr>
    </w:lvl>
    <w:lvl w:ilvl="6" w:tplc="04190001" w:tentative="1">
      <w:start w:val="1"/>
      <w:numFmt w:val="bullet"/>
      <w:lvlText w:val=""/>
      <w:lvlJc w:val="left"/>
      <w:pPr>
        <w:tabs>
          <w:tab w:val="num" w:pos="6840"/>
        </w:tabs>
        <w:ind w:left="6840" w:hanging="360"/>
      </w:pPr>
      <w:rPr>
        <w:rFonts w:ascii="Symbol" w:hAnsi="Symbol" w:hint="default"/>
      </w:rPr>
    </w:lvl>
    <w:lvl w:ilvl="7" w:tplc="04190003" w:tentative="1">
      <w:start w:val="1"/>
      <w:numFmt w:val="bullet"/>
      <w:lvlText w:val="o"/>
      <w:lvlJc w:val="left"/>
      <w:pPr>
        <w:tabs>
          <w:tab w:val="num" w:pos="7560"/>
        </w:tabs>
        <w:ind w:left="7560" w:hanging="360"/>
      </w:pPr>
      <w:rPr>
        <w:rFonts w:ascii="Courier New" w:hAnsi="Courier New" w:hint="default"/>
      </w:rPr>
    </w:lvl>
    <w:lvl w:ilvl="8" w:tplc="04190005" w:tentative="1">
      <w:start w:val="1"/>
      <w:numFmt w:val="bullet"/>
      <w:lvlText w:val=""/>
      <w:lvlJc w:val="left"/>
      <w:pPr>
        <w:tabs>
          <w:tab w:val="num" w:pos="8280"/>
        </w:tabs>
        <w:ind w:left="8280" w:hanging="360"/>
      </w:pPr>
      <w:rPr>
        <w:rFonts w:ascii="Wingdings" w:hAnsi="Wingdings" w:hint="default"/>
      </w:rPr>
    </w:lvl>
  </w:abstractNum>
  <w:abstractNum w:abstractNumId="6">
    <w:nsid w:val="2ECB54BA"/>
    <w:multiLevelType w:val="hybridMultilevel"/>
    <w:tmpl w:val="6F58FD20"/>
    <w:lvl w:ilvl="0" w:tplc="FFFFFFFF">
      <w:start w:val="1"/>
      <w:numFmt w:val="decimal"/>
      <w:lvlText w:val="%1."/>
      <w:lvlJc w:val="left"/>
      <w:pPr>
        <w:tabs>
          <w:tab w:val="num" w:pos="1080"/>
        </w:tabs>
        <w:ind w:left="1080" w:hanging="360"/>
      </w:pPr>
      <w:rPr>
        <w:rFonts w:cs="Times New Roman" w:hint="default"/>
      </w:rPr>
    </w:lvl>
    <w:lvl w:ilvl="1" w:tplc="FFFFFFFF" w:tentative="1">
      <w:start w:val="1"/>
      <w:numFmt w:val="lowerLetter"/>
      <w:lvlText w:val="%2."/>
      <w:lvlJc w:val="left"/>
      <w:pPr>
        <w:tabs>
          <w:tab w:val="num" w:pos="1800"/>
        </w:tabs>
        <w:ind w:left="1800" w:hanging="360"/>
      </w:pPr>
      <w:rPr>
        <w:rFonts w:cs="Times New Roman"/>
      </w:rPr>
    </w:lvl>
    <w:lvl w:ilvl="2" w:tplc="FFFFFFFF" w:tentative="1">
      <w:start w:val="1"/>
      <w:numFmt w:val="lowerRoman"/>
      <w:lvlText w:val="%3."/>
      <w:lvlJc w:val="right"/>
      <w:pPr>
        <w:tabs>
          <w:tab w:val="num" w:pos="2520"/>
        </w:tabs>
        <w:ind w:left="2520" w:hanging="180"/>
      </w:pPr>
      <w:rPr>
        <w:rFonts w:cs="Times New Roman"/>
      </w:rPr>
    </w:lvl>
    <w:lvl w:ilvl="3" w:tplc="FFFFFFFF" w:tentative="1">
      <w:start w:val="1"/>
      <w:numFmt w:val="decimal"/>
      <w:lvlText w:val="%4."/>
      <w:lvlJc w:val="left"/>
      <w:pPr>
        <w:tabs>
          <w:tab w:val="num" w:pos="3240"/>
        </w:tabs>
        <w:ind w:left="3240" w:hanging="360"/>
      </w:pPr>
      <w:rPr>
        <w:rFonts w:cs="Times New Roman"/>
      </w:rPr>
    </w:lvl>
    <w:lvl w:ilvl="4" w:tplc="FFFFFFFF" w:tentative="1">
      <w:start w:val="1"/>
      <w:numFmt w:val="lowerLetter"/>
      <w:lvlText w:val="%5."/>
      <w:lvlJc w:val="left"/>
      <w:pPr>
        <w:tabs>
          <w:tab w:val="num" w:pos="3960"/>
        </w:tabs>
        <w:ind w:left="3960" w:hanging="360"/>
      </w:pPr>
      <w:rPr>
        <w:rFonts w:cs="Times New Roman"/>
      </w:rPr>
    </w:lvl>
    <w:lvl w:ilvl="5" w:tplc="FFFFFFFF" w:tentative="1">
      <w:start w:val="1"/>
      <w:numFmt w:val="lowerRoman"/>
      <w:lvlText w:val="%6."/>
      <w:lvlJc w:val="right"/>
      <w:pPr>
        <w:tabs>
          <w:tab w:val="num" w:pos="4680"/>
        </w:tabs>
        <w:ind w:left="4680" w:hanging="180"/>
      </w:pPr>
      <w:rPr>
        <w:rFonts w:cs="Times New Roman"/>
      </w:rPr>
    </w:lvl>
    <w:lvl w:ilvl="6" w:tplc="FFFFFFFF" w:tentative="1">
      <w:start w:val="1"/>
      <w:numFmt w:val="decimal"/>
      <w:lvlText w:val="%7."/>
      <w:lvlJc w:val="left"/>
      <w:pPr>
        <w:tabs>
          <w:tab w:val="num" w:pos="5400"/>
        </w:tabs>
        <w:ind w:left="5400" w:hanging="360"/>
      </w:pPr>
      <w:rPr>
        <w:rFonts w:cs="Times New Roman"/>
      </w:rPr>
    </w:lvl>
    <w:lvl w:ilvl="7" w:tplc="FFFFFFFF" w:tentative="1">
      <w:start w:val="1"/>
      <w:numFmt w:val="lowerLetter"/>
      <w:lvlText w:val="%8."/>
      <w:lvlJc w:val="left"/>
      <w:pPr>
        <w:tabs>
          <w:tab w:val="num" w:pos="6120"/>
        </w:tabs>
        <w:ind w:left="6120" w:hanging="360"/>
      </w:pPr>
      <w:rPr>
        <w:rFonts w:cs="Times New Roman"/>
      </w:rPr>
    </w:lvl>
    <w:lvl w:ilvl="8" w:tplc="FFFFFFFF" w:tentative="1">
      <w:start w:val="1"/>
      <w:numFmt w:val="lowerRoman"/>
      <w:lvlText w:val="%9."/>
      <w:lvlJc w:val="right"/>
      <w:pPr>
        <w:tabs>
          <w:tab w:val="num" w:pos="6840"/>
        </w:tabs>
        <w:ind w:left="6840" w:hanging="180"/>
      </w:pPr>
      <w:rPr>
        <w:rFonts w:cs="Times New Roman"/>
      </w:rPr>
    </w:lvl>
  </w:abstractNum>
  <w:abstractNum w:abstractNumId="7">
    <w:nsid w:val="30044EA2"/>
    <w:multiLevelType w:val="singleLevel"/>
    <w:tmpl w:val="A3568782"/>
    <w:lvl w:ilvl="0">
      <w:start w:val="1"/>
      <w:numFmt w:val="decimal"/>
      <w:lvlText w:val="%1."/>
      <w:lvlJc w:val="left"/>
      <w:pPr>
        <w:tabs>
          <w:tab w:val="num" w:pos="1080"/>
        </w:tabs>
        <w:ind w:left="1080" w:hanging="360"/>
      </w:pPr>
      <w:rPr>
        <w:rFonts w:cs="Times New Roman" w:hint="default"/>
      </w:rPr>
    </w:lvl>
  </w:abstractNum>
  <w:abstractNum w:abstractNumId="8">
    <w:nsid w:val="4C686A24"/>
    <w:multiLevelType w:val="singleLevel"/>
    <w:tmpl w:val="9918A484"/>
    <w:lvl w:ilvl="0">
      <w:start w:val="1"/>
      <w:numFmt w:val="bullet"/>
      <w:lvlText w:val=""/>
      <w:lvlJc w:val="left"/>
      <w:pPr>
        <w:tabs>
          <w:tab w:val="num" w:pos="360"/>
        </w:tabs>
        <w:ind w:left="360" w:hanging="360"/>
      </w:pPr>
      <w:rPr>
        <w:rFonts w:ascii="Symbol" w:hAnsi="Symbol" w:hint="default"/>
        <w:color w:val="auto"/>
        <w:sz w:val="28"/>
      </w:rPr>
    </w:lvl>
  </w:abstractNum>
  <w:abstractNum w:abstractNumId="9">
    <w:nsid w:val="63D07B61"/>
    <w:multiLevelType w:val="multilevel"/>
    <w:tmpl w:val="14A2D114"/>
    <w:lvl w:ilvl="0">
      <w:start w:val="1"/>
      <w:numFmt w:val="decimal"/>
      <w:lvlText w:val="%1."/>
      <w:lvlJc w:val="left"/>
      <w:pPr>
        <w:tabs>
          <w:tab w:val="num" w:pos="720"/>
        </w:tabs>
        <w:ind w:left="720" w:hanging="360"/>
      </w:pPr>
      <w:rPr>
        <w:rFonts w:cs="Times New Roman" w:hint="default"/>
      </w:rPr>
    </w:lvl>
    <w:lvl w:ilvl="1" w:tentative="1">
      <w:start w:val="1"/>
      <w:numFmt w:val="lowerLetter"/>
      <w:lvlText w:val="%2."/>
      <w:lvlJc w:val="left"/>
      <w:pPr>
        <w:tabs>
          <w:tab w:val="num" w:pos="1440"/>
        </w:tabs>
        <w:ind w:left="1440" w:hanging="360"/>
      </w:pPr>
      <w:rPr>
        <w:rFonts w:cs="Times New Roman"/>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10">
    <w:nsid w:val="6DBF18DE"/>
    <w:multiLevelType w:val="singleLevel"/>
    <w:tmpl w:val="85C42A94"/>
    <w:lvl w:ilvl="0">
      <w:start w:val="1"/>
      <w:numFmt w:val="decimal"/>
      <w:lvlText w:val="%1. "/>
      <w:legacy w:legacy="1" w:legacySpace="0" w:legacyIndent="283"/>
      <w:lvlJc w:val="left"/>
      <w:pPr>
        <w:ind w:left="1134" w:hanging="283"/>
      </w:pPr>
      <w:rPr>
        <w:rFonts w:ascii="Times New Roman" w:hAnsi="Times New Roman" w:cs="Times New Roman" w:hint="default"/>
        <w:b w:val="0"/>
        <w:bCs w:val="0"/>
        <w:i w:val="0"/>
        <w:iCs w:val="0"/>
        <w:sz w:val="24"/>
        <w:szCs w:val="24"/>
        <w:u w:val="none"/>
      </w:rPr>
    </w:lvl>
  </w:abstractNum>
  <w:abstractNum w:abstractNumId="11">
    <w:nsid w:val="6E4B01D7"/>
    <w:multiLevelType w:val="hybridMultilevel"/>
    <w:tmpl w:val="D2F4825A"/>
    <w:lvl w:ilvl="0" w:tplc="FFFFFFFF">
      <w:start w:val="1"/>
      <w:numFmt w:val="decimal"/>
      <w:lvlText w:val="%1."/>
      <w:lvlJc w:val="left"/>
      <w:pPr>
        <w:tabs>
          <w:tab w:val="num" w:pos="1080"/>
        </w:tabs>
        <w:ind w:left="1080" w:hanging="360"/>
      </w:pPr>
      <w:rPr>
        <w:rFonts w:cs="Times New Roman" w:hint="default"/>
      </w:rPr>
    </w:lvl>
    <w:lvl w:ilvl="1" w:tplc="FFFFFFFF" w:tentative="1">
      <w:start w:val="1"/>
      <w:numFmt w:val="lowerLetter"/>
      <w:lvlText w:val="%2."/>
      <w:lvlJc w:val="left"/>
      <w:pPr>
        <w:tabs>
          <w:tab w:val="num" w:pos="1800"/>
        </w:tabs>
        <w:ind w:left="1800" w:hanging="360"/>
      </w:pPr>
      <w:rPr>
        <w:rFonts w:cs="Times New Roman"/>
      </w:rPr>
    </w:lvl>
    <w:lvl w:ilvl="2" w:tplc="FFFFFFFF" w:tentative="1">
      <w:start w:val="1"/>
      <w:numFmt w:val="lowerRoman"/>
      <w:lvlText w:val="%3."/>
      <w:lvlJc w:val="right"/>
      <w:pPr>
        <w:tabs>
          <w:tab w:val="num" w:pos="2520"/>
        </w:tabs>
        <w:ind w:left="2520" w:hanging="180"/>
      </w:pPr>
      <w:rPr>
        <w:rFonts w:cs="Times New Roman"/>
      </w:rPr>
    </w:lvl>
    <w:lvl w:ilvl="3" w:tplc="FFFFFFFF" w:tentative="1">
      <w:start w:val="1"/>
      <w:numFmt w:val="decimal"/>
      <w:lvlText w:val="%4."/>
      <w:lvlJc w:val="left"/>
      <w:pPr>
        <w:tabs>
          <w:tab w:val="num" w:pos="3240"/>
        </w:tabs>
        <w:ind w:left="3240" w:hanging="360"/>
      </w:pPr>
      <w:rPr>
        <w:rFonts w:cs="Times New Roman"/>
      </w:rPr>
    </w:lvl>
    <w:lvl w:ilvl="4" w:tplc="FFFFFFFF" w:tentative="1">
      <w:start w:val="1"/>
      <w:numFmt w:val="lowerLetter"/>
      <w:lvlText w:val="%5."/>
      <w:lvlJc w:val="left"/>
      <w:pPr>
        <w:tabs>
          <w:tab w:val="num" w:pos="3960"/>
        </w:tabs>
        <w:ind w:left="3960" w:hanging="360"/>
      </w:pPr>
      <w:rPr>
        <w:rFonts w:cs="Times New Roman"/>
      </w:rPr>
    </w:lvl>
    <w:lvl w:ilvl="5" w:tplc="FFFFFFFF" w:tentative="1">
      <w:start w:val="1"/>
      <w:numFmt w:val="lowerRoman"/>
      <w:lvlText w:val="%6."/>
      <w:lvlJc w:val="right"/>
      <w:pPr>
        <w:tabs>
          <w:tab w:val="num" w:pos="4680"/>
        </w:tabs>
        <w:ind w:left="4680" w:hanging="180"/>
      </w:pPr>
      <w:rPr>
        <w:rFonts w:cs="Times New Roman"/>
      </w:rPr>
    </w:lvl>
    <w:lvl w:ilvl="6" w:tplc="FFFFFFFF" w:tentative="1">
      <w:start w:val="1"/>
      <w:numFmt w:val="decimal"/>
      <w:lvlText w:val="%7."/>
      <w:lvlJc w:val="left"/>
      <w:pPr>
        <w:tabs>
          <w:tab w:val="num" w:pos="5400"/>
        </w:tabs>
        <w:ind w:left="5400" w:hanging="360"/>
      </w:pPr>
      <w:rPr>
        <w:rFonts w:cs="Times New Roman"/>
      </w:rPr>
    </w:lvl>
    <w:lvl w:ilvl="7" w:tplc="FFFFFFFF" w:tentative="1">
      <w:start w:val="1"/>
      <w:numFmt w:val="lowerLetter"/>
      <w:lvlText w:val="%8."/>
      <w:lvlJc w:val="left"/>
      <w:pPr>
        <w:tabs>
          <w:tab w:val="num" w:pos="6120"/>
        </w:tabs>
        <w:ind w:left="6120" w:hanging="360"/>
      </w:pPr>
      <w:rPr>
        <w:rFonts w:cs="Times New Roman"/>
      </w:rPr>
    </w:lvl>
    <w:lvl w:ilvl="8" w:tplc="FFFFFFFF" w:tentative="1">
      <w:start w:val="1"/>
      <w:numFmt w:val="lowerRoman"/>
      <w:lvlText w:val="%9."/>
      <w:lvlJc w:val="right"/>
      <w:pPr>
        <w:tabs>
          <w:tab w:val="num" w:pos="6840"/>
        </w:tabs>
        <w:ind w:left="6840" w:hanging="180"/>
      </w:pPr>
      <w:rPr>
        <w:rFonts w:cs="Times New Roman"/>
      </w:rPr>
    </w:lvl>
  </w:abstractNum>
  <w:abstractNum w:abstractNumId="12">
    <w:nsid w:val="74B21B80"/>
    <w:multiLevelType w:val="singleLevel"/>
    <w:tmpl w:val="85C42A94"/>
    <w:lvl w:ilvl="0">
      <w:start w:val="1"/>
      <w:numFmt w:val="decimal"/>
      <w:lvlText w:val="%1. "/>
      <w:legacy w:legacy="1" w:legacySpace="0" w:legacyIndent="283"/>
      <w:lvlJc w:val="left"/>
      <w:pPr>
        <w:ind w:left="1134" w:hanging="283"/>
      </w:pPr>
      <w:rPr>
        <w:rFonts w:ascii="Times New Roman" w:hAnsi="Times New Roman" w:cs="Times New Roman" w:hint="default"/>
        <w:b w:val="0"/>
        <w:bCs w:val="0"/>
        <w:i w:val="0"/>
        <w:iCs w:val="0"/>
        <w:sz w:val="24"/>
        <w:szCs w:val="24"/>
        <w:u w:val="none"/>
      </w:rPr>
    </w:lvl>
  </w:abstractNum>
  <w:abstractNum w:abstractNumId="13">
    <w:nsid w:val="7A0F63D6"/>
    <w:multiLevelType w:val="singleLevel"/>
    <w:tmpl w:val="85C42A94"/>
    <w:lvl w:ilvl="0">
      <w:start w:val="1"/>
      <w:numFmt w:val="decimal"/>
      <w:lvlText w:val="%1. "/>
      <w:legacy w:legacy="1" w:legacySpace="0" w:legacyIndent="283"/>
      <w:lvlJc w:val="left"/>
      <w:pPr>
        <w:ind w:left="1134" w:hanging="283"/>
      </w:pPr>
      <w:rPr>
        <w:rFonts w:ascii="Times New Roman" w:hAnsi="Times New Roman" w:cs="Times New Roman" w:hint="default"/>
        <w:b w:val="0"/>
        <w:bCs w:val="0"/>
        <w:i w:val="0"/>
        <w:iCs w:val="0"/>
        <w:sz w:val="24"/>
        <w:szCs w:val="24"/>
        <w:u w:val="none"/>
      </w:rPr>
    </w:lvl>
  </w:abstractNum>
  <w:abstractNum w:abstractNumId="14">
    <w:nsid w:val="7D091F95"/>
    <w:multiLevelType w:val="hybridMultilevel"/>
    <w:tmpl w:val="EE607CD8"/>
    <w:lvl w:ilvl="0" w:tplc="FFFFFFFF">
      <w:start w:val="1"/>
      <w:numFmt w:val="decimal"/>
      <w:lvlText w:val="%1."/>
      <w:lvlJc w:val="left"/>
      <w:pPr>
        <w:tabs>
          <w:tab w:val="num" w:pos="1849"/>
        </w:tabs>
        <w:ind w:left="1849" w:hanging="1140"/>
      </w:pPr>
      <w:rPr>
        <w:rFonts w:cs="Times New Roman" w:hint="default"/>
      </w:rPr>
    </w:lvl>
    <w:lvl w:ilvl="1" w:tplc="FFFFFFFF" w:tentative="1">
      <w:start w:val="1"/>
      <w:numFmt w:val="lowerLetter"/>
      <w:lvlText w:val="%2."/>
      <w:lvlJc w:val="left"/>
      <w:pPr>
        <w:tabs>
          <w:tab w:val="num" w:pos="1789"/>
        </w:tabs>
        <w:ind w:left="1789" w:hanging="360"/>
      </w:pPr>
      <w:rPr>
        <w:rFonts w:cs="Times New Roman"/>
      </w:rPr>
    </w:lvl>
    <w:lvl w:ilvl="2" w:tplc="FFFFFFFF" w:tentative="1">
      <w:start w:val="1"/>
      <w:numFmt w:val="lowerRoman"/>
      <w:lvlText w:val="%3."/>
      <w:lvlJc w:val="right"/>
      <w:pPr>
        <w:tabs>
          <w:tab w:val="num" w:pos="2509"/>
        </w:tabs>
        <w:ind w:left="2509" w:hanging="180"/>
      </w:pPr>
      <w:rPr>
        <w:rFonts w:cs="Times New Roman"/>
      </w:rPr>
    </w:lvl>
    <w:lvl w:ilvl="3" w:tplc="FFFFFFFF" w:tentative="1">
      <w:start w:val="1"/>
      <w:numFmt w:val="decimal"/>
      <w:lvlText w:val="%4."/>
      <w:lvlJc w:val="left"/>
      <w:pPr>
        <w:tabs>
          <w:tab w:val="num" w:pos="3229"/>
        </w:tabs>
        <w:ind w:left="3229" w:hanging="360"/>
      </w:pPr>
      <w:rPr>
        <w:rFonts w:cs="Times New Roman"/>
      </w:rPr>
    </w:lvl>
    <w:lvl w:ilvl="4" w:tplc="FFFFFFFF" w:tentative="1">
      <w:start w:val="1"/>
      <w:numFmt w:val="lowerLetter"/>
      <w:lvlText w:val="%5."/>
      <w:lvlJc w:val="left"/>
      <w:pPr>
        <w:tabs>
          <w:tab w:val="num" w:pos="3949"/>
        </w:tabs>
        <w:ind w:left="3949" w:hanging="360"/>
      </w:pPr>
      <w:rPr>
        <w:rFonts w:cs="Times New Roman"/>
      </w:rPr>
    </w:lvl>
    <w:lvl w:ilvl="5" w:tplc="FFFFFFFF" w:tentative="1">
      <w:start w:val="1"/>
      <w:numFmt w:val="lowerRoman"/>
      <w:lvlText w:val="%6."/>
      <w:lvlJc w:val="right"/>
      <w:pPr>
        <w:tabs>
          <w:tab w:val="num" w:pos="4669"/>
        </w:tabs>
        <w:ind w:left="4669" w:hanging="180"/>
      </w:pPr>
      <w:rPr>
        <w:rFonts w:cs="Times New Roman"/>
      </w:rPr>
    </w:lvl>
    <w:lvl w:ilvl="6" w:tplc="FFFFFFFF" w:tentative="1">
      <w:start w:val="1"/>
      <w:numFmt w:val="decimal"/>
      <w:lvlText w:val="%7."/>
      <w:lvlJc w:val="left"/>
      <w:pPr>
        <w:tabs>
          <w:tab w:val="num" w:pos="5389"/>
        </w:tabs>
        <w:ind w:left="5389" w:hanging="360"/>
      </w:pPr>
      <w:rPr>
        <w:rFonts w:cs="Times New Roman"/>
      </w:rPr>
    </w:lvl>
    <w:lvl w:ilvl="7" w:tplc="FFFFFFFF" w:tentative="1">
      <w:start w:val="1"/>
      <w:numFmt w:val="lowerLetter"/>
      <w:lvlText w:val="%8."/>
      <w:lvlJc w:val="left"/>
      <w:pPr>
        <w:tabs>
          <w:tab w:val="num" w:pos="6109"/>
        </w:tabs>
        <w:ind w:left="6109" w:hanging="360"/>
      </w:pPr>
      <w:rPr>
        <w:rFonts w:cs="Times New Roman"/>
      </w:rPr>
    </w:lvl>
    <w:lvl w:ilvl="8" w:tplc="FFFFFFFF" w:tentative="1">
      <w:start w:val="1"/>
      <w:numFmt w:val="lowerRoman"/>
      <w:lvlText w:val="%9."/>
      <w:lvlJc w:val="right"/>
      <w:pPr>
        <w:tabs>
          <w:tab w:val="num" w:pos="6829"/>
        </w:tabs>
        <w:ind w:left="6829" w:hanging="180"/>
      </w:pPr>
      <w:rPr>
        <w:rFonts w:cs="Times New Roman"/>
      </w:rPr>
    </w:lvl>
  </w:abstractNum>
  <w:num w:numId="1">
    <w:abstractNumId w:val="7"/>
  </w:num>
  <w:num w:numId="2">
    <w:abstractNumId w:val="1"/>
  </w:num>
  <w:num w:numId="3">
    <w:abstractNumId w:val="3"/>
  </w:num>
  <w:num w:numId="4">
    <w:abstractNumId w:val="11"/>
  </w:num>
  <w:num w:numId="5">
    <w:abstractNumId w:val="6"/>
  </w:num>
  <w:num w:numId="6">
    <w:abstractNumId w:val="0"/>
    <w:lvlOverride w:ilvl="0">
      <w:lvl w:ilvl="0">
        <w:numFmt w:val="bullet"/>
        <w:lvlText w:val="•"/>
        <w:legacy w:legacy="1" w:legacySpace="0" w:legacyIndent="197"/>
        <w:lvlJc w:val="left"/>
        <w:rPr>
          <w:rFonts w:ascii="Times New Roman" w:hAnsi="Times New Roman" w:hint="default"/>
        </w:rPr>
      </w:lvl>
    </w:lvlOverride>
  </w:num>
  <w:num w:numId="7">
    <w:abstractNumId w:val="13"/>
  </w:num>
  <w:num w:numId="8">
    <w:abstractNumId w:val="12"/>
  </w:num>
  <w:num w:numId="9">
    <w:abstractNumId w:val="10"/>
  </w:num>
  <w:num w:numId="10">
    <w:abstractNumId w:val="2"/>
  </w:num>
  <w:num w:numId="11">
    <w:abstractNumId w:val="2"/>
    <w:lvlOverride w:ilvl="0">
      <w:lvl w:ilvl="0">
        <w:start w:val="1"/>
        <w:numFmt w:val="decimal"/>
        <w:lvlText w:val="%1. "/>
        <w:legacy w:legacy="1" w:legacySpace="0" w:legacyIndent="283"/>
        <w:lvlJc w:val="left"/>
        <w:pPr>
          <w:ind w:left="1134" w:hanging="283"/>
        </w:pPr>
        <w:rPr>
          <w:rFonts w:ascii="Times New Roman" w:hAnsi="Times New Roman" w:cs="Times New Roman" w:hint="default"/>
          <w:b w:val="0"/>
          <w:bCs w:val="0"/>
          <w:i w:val="0"/>
          <w:iCs w:val="0"/>
          <w:sz w:val="26"/>
          <w:szCs w:val="26"/>
          <w:u w:val="none"/>
        </w:rPr>
      </w:lvl>
    </w:lvlOverride>
  </w:num>
  <w:num w:numId="12">
    <w:abstractNumId w:val="14"/>
  </w:num>
  <w:num w:numId="13">
    <w:abstractNumId w:val="9"/>
  </w:num>
  <w:num w:numId="14">
    <w:abstractNumId w:val="5"/>
  </w:num>
  <w:num w:numId="15">
    <w:abstractNumId w:val="4"/>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1531E"/>
    <w:rsid w:val="00003766"/>
    <w:rsid w:val="00004222"/>
    <w:rsid w:val="00081D44"/>
    <w:rsid w:val="00086BE7"/>
    <w:rsid w:val="000A1955"/>
    <w:rsid w:val="000C2859"/>
    <w:rsid w:val="000E07C7"/>
    <w:rsid w:val="000E34D0"/>
    <w:rsid w:val="000E7F6B"/>
    <w:rsid w:val="0010212C"/>
    <w:rsid w:val="00104953"/>
    <w:rsid w:val="00112BB2"/>
    <w:rsid w:val="0012612E"/>
    <w:rsid w:val="0012702B"/>
    <w:rsid w:val="001340DF"/>
    <w:rsid w:val="00170501"/>
    <w:rsid w:val="001A40E1"/>
    <w:rsid w:val="001A4678"/>
    <w:rsid w:val="001B16C0"/>
    <w:rsid w:val="001B274F"/>
    <w:rsid w:val="001C5680"/>
    <w:rsid w:val="001D5F7C"/>
    <w:rsid w:val="001F5B28"/>
    <w:rsid w:val="00207814"/>
    <w:rsid w:val="00225DF6"/>
    <w:rsid w:val="00257F5C"/>
    <w:rsid w:val="002940D1"/>
    <w:rsid w:val="002B1C60"/>
    <w:rsid w:val="002D3CEE"/>
    <w:rsid w:val="002E420F"/>
    <w:rsid w:val="002E7FDD"/>
    <w:rsid w:val="002F2868"/>
    <w:rsid w:val="00306DB4"/>
    <w:rsid w:val="00335E9D"/>
    <w:rsid w:val="003B504B"/>
    <w:rsid w:val="003C34DB"/>
    <w:rsid w:val="003D55B9"/>
    <w:rsid w:val="003F3BB6"/>
    <w:rsid w:val="00411D19"/>
    <w:rsid w:val="00452AB3"/>
    <w:rsid w:val="004A151D"/>
    <w:rsid w:val="004A1806"/>
    <w:rsid w:val="004C1099"/>
    <w:rsid w:val="004C3B12"/>
    <w:rsid w:val="004E0FEA"/>
    <w:rsid w:val="00505607"/>
    <w:rsid w:val="00533FC7"/>
    <w:rsid w:val="00541C1F"/>
    <w:rsid w:val="0055386A"/>
    <w:rsid w:val="005614D1"/>
    <w:rsid w:val="00576645"/>
    <w:rsid w:val="00591078"/>
    <w:rsid w:val="00592DF0"/>
    <w:rsid w:val="005B3759"/>
    <w:rsid w:val="005C235B"/>
    <w:rsid w:val="005D75AC"/>
    <w:rsid w:val="005F5A55"/>
    <w:rsid w:val="005F7C9B"/>
    <w:rsid w:val="00600F43"/>
    <w:rsid w:val="00617B1F"/>
    <w:rsid w:val="006332F0"/>
    <w:rsid w:val="006415DB"/>
    <w:rsid w:val="0065417D"/>
    <w:rsid w:val="00655AA1"/>
    <w:rsid w:val="00655CEB"/>
    <w:rsid w:val="00674BFC"/>
    <w:rsid w:val="006B07F4"/>
    <w:rsid w:val="006D2D87"/>
    <w:rsid w:val="006F40A0"/>
    <w:rsid w:val="006F6CC6"/>
    <w:rsid w:val="007127E0"/>
    <w:rsid w:val="00750812"/>
    <w:rsid w:val="007521FA"/>
    <w:rsid w:val="0075432E"/>
    <w:rsid w:val="007670FB"/>
    <w:rsid w:val="00771F93"/>
    <w:rsid w:val="007772C5"/>
    <w:rsid w:val="0079541D"/>
    <w:rsid w:val="007B6F62"/>
    <w:rsid w:val="007C1F1E"/>
    <w:rsid w:val="007D5246"/>
    <w:rsid w:val="00801F2F"/>
    <w:rsid w:val="0081531E"/>
    <w:rsid w:val="0083642C"/>
    <w:rsid w:val="00847966"/>
    <w:rsid w:val="00861AB6"/>
    <w:rsid w:val="00871E8F"/>
    <w:rsid w:val="008A5A1D"/>
    <w:rsid w:val="008C2214"/>
    <w:rsid w:val="008D0B22"/>
    <w:rsid w:val="008D3993"/>
    <w:rsid w:val="00917483"/>
    <w:rsid w:val="009174AF"/>
    <w:rsid w:val="0092480E"/>
    <w:rsid w:val="009264D0"/>
    <w:rsid w:val="009336F7"/>
    <w:rsid w:val="00937CC7"/>
    <w:rsid w:val="0095482D"/>
    <w:rsid w:val="00960FB2"/>
    <w:rsid w:val="009909FC"/>
    <w:rsid w:val="009A44BD"/>
    <w:rsid w:val="009B19B0"/>
    <w:rsid w:val="009B4627"/>
    <w:rsid w:val="009D0AB5"/>
    <w:rsid w:val="009F2224"/>
    <w:rsid w:val="00A053B8"/>
    <w:rsid w:val="00A34401"/>
    <w:rsid w:val="00A61DD1"/>
    <w:rsid w:val="00A91214"/>
    <w:rsid w:val="00A951AD"/>
    <w:rsid w:val="00A9761C"/>
    <w:rsid w:val="00AA0590"/>
    <w:rsid w:val="00AC33ED"/>
    <w:rsid w:val="00AD2239"/>
    <w:rsid w:val="00AF5C11"/>
    <w:rsid w:val="00B12C90"/>
    <w:rsid w:val="00B244D6"/>
    <w:rsid w:val="00B611FD"/>
    <w:rsid w:val="00BA1C34"/>
    <w:rsid w:val="00BB7471"/>
    <w:rsid w:val="00BC258B"/>
    <w:rsid w:val="00BF13C4"/>
    <w:rsid w:val="00C04EC1"/>
    <w:rsid w:val="00C301E9"/>
    <w:rsid w:val="00C94E49"/>
    <w:rsid w:val="00CB0C9E"/>
    <w:rsid w:val="00CB6C4C"/>
    <w:rsid w:val="00CC0173"/>
    <w:rsid w:val="00D015A0"/>
    <w:rsid w:val="00D156B6"/>
    <w:rsid w:val="00D15A0A"/>
    <w:rsid w:val="00DB1366"/>
    <w:rsid w:val="00DB66DA"/>
    <w:rsid w:val="00DC4C10"/>
    <w:rsid w:val="00DE315D"/>
    <w:rsid w:val="00DE7AF8"/>
    <w:rsid w:val="00E2787B"/>
    <w:rsid w:val="00E61232"/>
    <w:rsid w:val="00E65FEE"/>
    <w:rsid w:val="00EB23BF"/>
    <w:rsid w:val="00EC05F6"/>
    <w:rsid w:val="00EE08F5"/>
    <w:rsid w:val="00EF03FE"/>
    <w:rsid w:val="00F06756"/>
    <w:rsid w:val="00F47FEB"/>
    <w:rsid w:val="00F5106F"/>
    <w:rsid w:val="00F54746"/>
    <w:rsid w:val="00F5669D"/>
    <w:rsid w:val="00F90C96"/>
    <w:rsid w:val="00FA535C"/>
    <w:rsid w:val="00FD69D2"/>
    <w:rsid w:val="00FD69D4"/>
    <w:rsid w:val="00FF6BC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efaultImageDpi w14:val="0"/>
  <w15:chartTrackingRefBased/>
  <w15:docId w15:val="{E9492BD0-ECAF-427E-99AE-D4EDC82DD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EB23BF"/>
    <w:pPr>
      <w:snapToGrid w:val="0"/>
    </w:pPr>
  </w:style>
  <w:style w:type="paragraph" w:styleId="1">
    <w:name w:val="heading 1"/>
    <w:basedOn w:val="a"/>
    <w:next w:val="a"/>
    <w:link w:val="10"/>
    <w:uiPriority w:val="9"/>
    <w:qFormat/>
    <w:pPr>
      <w:keepNext/>
      <w:snapToGrid/>
      <w:outlineLvl w:val="0"/>
    </w:pPr>
    <w:rPr>
      <w:sz w:val="28"/>
      <w:lang w:val="en-US"/>
    </w:rPr>
  </w:style>
  <w:style w:type="paragraph" w:styleId="2">
    <w:name w:val="heading 2"/>
    <w:basedOn w:val="a"/>
    <w:next w:val="a"/>
    <w:link w:val="20"/>
    <w:uiPriority w:val="9"/>
    <w:qFormat/>
    <w:pPr>
      <w:keepNext/>
      <w:snapToGrid/>
      <w:jc w:val="right"/>
      <w:outlineLvl w:val="1"/>
    </w:pPr>
    <w:rPr>
      <w:sz w:val="28"/>
    </w:rPr>
  </w:style>
  <w:style w:type="paragraph" w:styleId="3">
    <w:name w:val="heading 3"/>
    <w:basedOn w:val="a"/>
    <w:next w:val="a"/>
    <w:link w:val="30"/>
    <w:uiPriority w:val="9"/>
    <w:qFormat/>
    <w:pPr>
      <w:keepNext/>
      <w:snapToGrid/>
      <w:jc w:val="center"/>
      <w:outlineLvl w:val="2"/>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styleId="a3">
    <w:name w:val="header"/>
    <w:basedOn w:val="a"/>
    <w:link w:val="a4"/>
    <w:uiPriority w:val="99"/>
    <w:pPr>
      <w:tabs>
        <w:tab w:val="center" w:pos="4153"/>
        <w:tab w:val="right" w:pos="8306"/>
      </w:tabs>
      <w:snapToGrid/>
    </w:pPr>
  </w:style>
  <w:style w:type="character" w:customStyle="1" w:styleId="a4">
    <w:name w:val="Верхній колонтитул Знак"/>
    <w:link w:val="a3"/>
    <w:uiPriority w:val="99"/>
    <w:semiHidden/>
  </w:style>
  <w:style w:type="character" w:styleId="a5">
    <w:name w:val="page number"/>
    <w:uiPriority w:val="99"/>
    <w:rPr>
      <w:rFonts w:cs="Times New Roman"/>
    </w:rPr>
  </w:style>
  <w:style w:type="paragraph" w:styleId="a6">
    <w:name w:val="Body Text"/>
    <w:basedOn w:val="a"/>
    <w:link w:val="a7"/>
    <w:uiPriority w:val="99"/>
    <w:pPr>
      <w:snapToGrid/>
    </w:pPr>
    <w:rPr>
      <w:sz w:val="28"/>
    </w:rPr>
  </w:style>
  <w:style w:type="character" w:customStyle="1" w:styleId="a7">
    <w:name w:val="Основний текст Знак"/>
    <w:link w:val="a6"/>
    <w:uiPriority w:val="99"/>
    <w:semiHidden/>
  </w:style>
  <w:style w:type="paragraph" w:styleId="21">
    <w:name w:val="Body Text 2"/>
    <w:basedOn w:val="a"/>
    <w:link w:val="22"/>
    <w:uiPriority w:val="99"/>
    <w:pPr>
      <w:snapToGrid/>
      <w:jc w:val="both"/>
    </w:pPr>
    <w:rPr>
      <w:sz w:val="28"/>
    </w:rPr>
  </w:style>
  <w:style w:type="character" w:customStyle="1" w:styleId="22">
    <w:name w:val="Основний текст 2 Знак"/>
    <w:link w:val="21"/>
    <w:uiPriority w:val="99"/>
    <w:semiHidden/>
  </w:style>
  <w:style w:type="paragraph" w:styleId="a8">
    <w:name w:val="Body Text Indent"/>
    <w:basedOn w:val="a"/>
    <w:link w:val="a9"/>
    <w:uiPriority w:val="99"/>
    <w:pPr>
      <w:snapToGrid/>
      <w:ind w:firstLine="720"/>
    </w:pPr>
    <w:rPr>
      <w:sz w:val="28"/>
    </w:rPr>
  </w:style>
  <w:style w:type="character" w:customStyle="1" w:styleId="a9">
    <w:name w:val="Основний текст з відступом Знак"/>
    <w:link w:val="a8"/>
    <w:uiPriority w:val="99"/>
    <w:semiHidden/>
  </w:style>
  <w:style w:type="paragraph" w:styleId="aa">
    <w:name w:val="footer"/>
    <w:basedOn w:val="a"/>
    <w:link w:val="ab"/>
    <w:uiPriority w:val="99"/>
    <w:rsid w:val="00A951AD"/>
    <w:pPr>
      <w:tabs>
        <w:tab w:val="center" w:pos="4677"/>
        <w:tab w:val="right" w:pos="9355"/>
      </w:tabs>
      <w:snapToGrid/>
    </w:pPr>
  </w:style>
  <w:style w:type="character" w:customStyle="1" w:styleId="ab">
    <w:name w:val="Нижній колонтитул Знак"/>
    <w:link w:val="aa"/>
    <w:uiPriority w:val="99"/>
    <w:semiHidden/>
  </w:style>
  <w:style w:type="paragraph" w:customStyle="1" w:styleId="Web">
    <w:name w:val="Обычный (Web)"/>
    <w:basedOn w:val="a"/>
    <w:rsid w:val="00081D44"/>
    <w:pPr>
      <w:snapToGrid/>
      <w:spacing w:before="100" w:after="100"/>
    </w:pPr>
    <w:rPr>
      <w:sz w:val="24"/>
      <w:szCs w:val="24"/>
    </w:rPr>
  </w:style>
  <w:style w:type="paragraph" w:styleId="ac">
    <w:name w:val="Normal (Web)"/>
    <w:basedOn w:val="a"/>
    <w:uiPriority w:val="99"/>
    <w:rsid w:val="00771F93"/>
    <w:pPr>
      <w:snapToGrid/>
      <w:spacing w:before="100" w:after="100"/>
    </w:pPr>
    <w:rPr>
      <w:sz w:val="24"/>
      <w:szCs w:val="24"/>
    </w:rPr>
  </w:style>
  <w:style w:type="paragraph" w:styleId="23">
    <w:name w:val="Body Text Indent 2"/>
    <w:basedOn w:val="a"/>
    <w:link w:val="24"/>
    <w:uiPriority w:val="99"/>
    <w:rsid w:val="00EB23BF"/>
    <w:pPr>
      <w:snapToGrid/>
      <w:spacing w:after="120" w:line="480" w:lineRule="auto"/>
      <w:ind w:left="283"/>
    </w:pPr>
  </w:style>
  <w:style w:type="character" w:customStyle="1" w:styleId="24">
    <w:name w:val="Основний текст з відступом 2 Знак"/>
    <w:link w:val="23"/>
    <w:uiPriority w:val="99"/>
    <w:semiHidden/>
  </w:style>
  <w:style w:type="paragraph" w:customStyle="1" w:styleId="14pt">
    <w:name w:val="Обычный + 14 pt"/>
    <w:aliases w:val="по центру,по ширине,межстрочный интервал половинный"/>
    <w:basedOn w:val="a"/>
    <w:rsid w:val="004C3B12"/>
    <w:pPr>
      <w:snapToGrid/>
      <w:spacing w:line="360" w:lineRule="auto"/>
      <w:jc w:val="both"/>
    </w:pPr>
    <w:rPr>
      <w:sz w:val="28"/>
      <w:szCs w:val="24"/>
    </w:rPr>
  </w:style>
  <w:style w:type="character" w:styleId="ad">
    <w:name w:val="Hyperlink"/>
    <w:uiPriority w:val="99"/>
    <w:rsid w:val="009A44BD"/>
    <w:rPr>
      <w:rFonts w:cs="Times New Roman"/>
      <w:color w:val="0000FF"/>
      <w:u w:val="single"/>
    </w:rPr>
  </w:style>
  <w:style w:type="paragraph" w:customStyle="1" w:styleId="ConsPlusNormal">
    <w:name w:val="ConsPlusNormal"/>
    <w:rsid w:val="00E65FEE"/>
    <w:pPr>
      <w:widowControl w:val="0"/>
      <w:autoSpaceDE w:val="0"/>
      <w:autoSpaceDN w:val="0"/>
      <w:adjustRightInd w:val="0"/>
      <w:ind w:firstLine="720"/>
    </w:pPr>
    <w:rPr>
      <w:rFonts w:ascii="Arial" w:hAnsi="Arial" w:cs="Arial"/>
    </w:rPr>
  </w:style>
  <w:style w:type="paragraph" w:customStyle="1" w:styleId="ConsPlusNonformat">
    <w:name w:val="ConsPlusNonformat"/>
    <w:rsid w:val="00E65FEE"/>
    <w:pPr>
      <w:widowControl w:val="0"/>
      <w:autoSpaceDE w:val="0"/>
      <w:autoSpaceDN w:val="0"/>
      <w:adjustRightInd w:val="0"/>
    </w:pPr>
    <w:rPr>
      <w:rFonts w:ascii="Courier New"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5320</Words>
  <Characters>30325</Characters>
  <Application>Microsoft Office Word</Application>
  <DocSecurity>0</DocSecurity>
  <Lines>252</Lines>
  <Paragraphs>71</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 </Company>
  <LinksUpToDate>false</LinksUpToDate>
  <CharactersWithSpaces>35574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Пользователь</dc:creator>
  <cp:keywords/>
  <dc:description/>
  <cp:lastModifiedBy>Irina</cp:lastModifiedBy>
  <cp:revision>2</cp:revision>
  <dcterms:created xsi:type="dcterms:W3CDTF">2014-08-08T13:41:00Z</dcterms:created>
  <dcterms:modified xsi:type="dcterms:W3CDTF">2014-08-08T13:41:00Z</dcterms:modified>
</cp:coreProperties>
</file>