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41A" w:rsidRDefault="00F9441A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B65E09" w:rsidRDefault="00B65E09" w:rsidP="00BF0114">
      <w:pPr>
        <w:pStyle w:val="af"/>
        <w:tabs>
          <w:tab w:val="left" w:pos="-426"/>
        </w:tabs>
        <w:ind w:right="-58"/>
        <w:outlineLvl w:val="0"/>
        <w:rPr>
          <w:szCs w:val="28"/>
        </w:rPr>
      </w:pPr>
      <w:r w:rsidRPr="00B65E09">
        <w:rPr>
          <w:szCs w:val="28"/>
        </w:rPr>
        <w:t xml:space="preserve">Дисциплина: </w:t>
      </w:r>
      <w:r w:rsidR="00CE3071">
        <w:rPr>
          <w:szCs w:val="28"/>
        </w:rPr>
        <w:t>Мировая</w:t>
      </w:r>
      <w:r w:rsidR="0079499E">
        <w:rPr>
          <w:szCs w:val="28"/>
        </w:rPr>
        <w:t xml:space="preserve"> экономика</w:t>
      </w: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jc w:val="left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1282"/>
        <w:rPr>
          <w:szCs w:val="28"/>
        </w:rPr>
      </w:pPr>
    </w:p>
    <w:p w:rsidR="002E6907" w:rsidRPr="00FB108D" w:rsidRDefault="0079499E" w:rsidP="00BF0114">
      <w:pPr>
        <w:pStyle w:val="af"/>
        <w:tabs>
          <w:tab w:val="left" w:pos="-426"/>
        </w:tabs>
        <w:ind w:right="-135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Реферат</w:t>
      </w:r>
    </w:p>
    <w:p w:rsidR="002E6907" w:rsidRPr="00FB108D" w:rsidRDefault="002E6907" w:rsidP="002E6907">
      <w:pPr>
        <w:pStyle w:val="af"/>
        <w:tabs>
          <w:tab w:val="left" w:pos="-426"/>
        </w:tabs>
        <w:ind w:right="-135"/>
        <w:rPr>
          <w:b/>
          <w:szCs w:val="28"/>
        </w:rPr>
      </w:pPr>
    </w:p>
    <w:p w:rsidR="002E6907" w:rsidRPr="00FB108D" w:rsidRDefault="0079499E" w:rsidP="002E6907">
      <w:pPr>
        <w:pStyle w:val="af"/>
        <w:tabs>
          <w:tab w:val="left" w:pos="-426"/>
        </w:tabs>
        <w:ind w:right="-135"/>
        <w:rPr>
          <w:b/>
          <w:szCs w:val="28"/>
        </w:rPr>
      </w:pPr>
      <w:r>
        <w:rPr>
          <w:sz w:val="32"/>
          <w:szCs w:val="32"/>
        </w:rPr>
        <w:t xml:space="preserve">По теме: </w:t>
      </w:r>
      <w:r w:rsidR="00CE3071">
        <w:rPr>
          <w:sz w:val="32"/>
          <w:szCs w:val="32"/>
        </w:rPr>
        <w:t>Экономический рост в развивающемся мире (региональный и страновой аспекты)</w:t>
      </w:r>
    </w:p>
    <w:p w:rsidR="002E6907" w:rsidRPr="00FB108D" w:rsidRDefault="002E6907" w:rsidP="002E6907">
      <w:pPr>
        <w:pStyle w:val="af"/>
        <w:tabs>
          <w:tab w:val="left" w:pos="-426"/>
        </w:tabs>
        <w:ind w:right="-135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rPr>
          <w:b/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rPr>
          <w:b/>
          <w:szCs w:val="28"/>
        </w:rPr>
      </w:pPr>
    </w:p>
    <w:p w:rsidR="002E6907" w:rsidRPr="000524CD" w:rsidRDefault="002E6907" w:rsidP="00BF0114">
      <w:pPr>
        <w:pStyle w:val="af"/>
        <w:tabs>
          <w:tab w:val="left" w:pos="-426"/>
        </w:tabs>
        <w:ind w:right="-135"/>
        <w:jc w:val="right"/>
        <w:rPr>
          <w:szCs w:val="28"/>
        </w:rPr>
      </w:pPr>
      <w:r w:rsidRPr="00FB108D">
        <w:rPr>
          <w:szCs w:val="28"/>
        </w:rPr>
        <w:tab/>
        <w:t xml:space="preserve">                                                                    </w:t>
      </w: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right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474BF2" w:rsidRDefault="00474BF2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Pr="00FB108D" w:rsidRDefault="002E6907" w:rsidP="002E6907">
      <w:pPr>
        <w:pStyle w:val="af"/>
        <w:tabs>
          <w:tab w:val="left" w:pos="-426"/>
        </w:tabs>
        <w:ind w:right="-135"/>
        <w:jc w:val="both"/>
        <w:rPr>
          <w:szCs w:val="28"/>
        </w:rPr>
      </w:pPr>
    </w:p>
    <w:p w:rsidR="002E6907" w:rsidRDefault="002E6907" w:rsidP="002E6907">
      <w:pPr>
        <w:pStyle w:val="af"/>
        <w:tabs>
          <w:tab w:val="left" w:pos="-426"/>
        </w:tabs>
        <w:ind w:right="-135"/>
      </w:pPr>
      <w:r w:rsidRPr="00FB108D">
        <w:t>200</w:t>
      </w:r>
      <w:r w:rsidR="000524CD">
        <w:t>9</w:t>
      </w:r>
      <w:r w:rsidR="0079499E">
        <w:t xml:space="preserve"> - 2010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664"/>
        <w:gridCol w:w="906"/>
      </w:tblGrid>
      <w:tr w:rsidR="0079499E">
        <w:tc>
          <w:tcPr>
            <w:tcW w:w="8664" w:type="dxa"/>
          </w:tcPr>
          <w:p w:rsidR="0079499E" w:rsidRPr="00654C88" w:rsidRDefault="0079499E" w:rsidP="00400AE5">
            <w:pPr>
              <w:spacing w:line="360" w:lineRule="auto"/>
              <w:rPr>
                <w:b/>
                <w:sz w:val="28"/>
                <w:szCs w:val="28"/>
              </w:rPr>
            </w:pPr>
            <w:r w:rsidRPr="007B6904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906" w:type="dxa"/>
          </w:tcPr>
          <w:p w:rsidR="0079499E" w:rsidRDefault="0079499E" w:rsidP="00400AE5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79499E">
        <w:tc>
          <w:tcPr>
            <w:tcW w:w="8664" w:type="dxa"/>
          </w:tcPr>
          <w:p w:rsidR="0079499E" w:rsidRDefault="0079499E" w:rsidP="00400AE5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7B6904">
              <w:rPr>
                <w:sz w:val="28"/>
                <w:szCs w:val="28"/>
              </w:rPr>
              <w:t>Введение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906" w:type="dxa"/>
          </w:tcPr>
          <w:p w:rsidR="0079499E" w:rsidRDefault="00534EC8" w:rsidP="00400AE5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9499E">
        <w:tc>
          <w:tcPr>
            <w:tcW w:w="8664" w:type="dxa"/>
          </w:tcPr>
          <w:p w:rsidR="0079499E" w:rsidRDefault="00E95358" w:rsidP="00E95358">
            <w:pPr>
              <w:numPr>
                <w:ilvl w:val="0"/>
                <w:numId w:val="5"/>
              </w:numPr>
              <w:spacing w:line="360" w:lineRule="auto"/>
              <w:rPr>
                <w:sz w:val="28"/>
                <w:szCs w:val="28"/>
              </w:rPr>
            </w:pPr>
            <w:r w:rsidRPr="007E6159">
              <w:rPr>
                <w:color w:val="000000"/>
                <w:sz w:val="28"/>
                <w:szCs w:val="28"/>
              </w:rPr>
              <w:t>Экономический рост в развивающемся мире</w:t>
            </w:r>
          </w:p>
        </w:tc>
        <w:tc>
          <w:tcPr>
            <w:tcW w:w="906" w:type="dxa"/>
          </w:tcPr>
          <w:p w:rsidR="0079499E" w:rsidRDefault="00534EC8" w:rsidP="00400AE5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95E1C">
        <w:tc>
          <w:tcPr>
            <w:tcW w:w="8664" w:type="dxa"/>
          </w:tcPr>
          <w:p w:rsidR="00795E1C" w:rsidRDefault="00E95358" w:rsidP="00E95358">
            <w:pPr>
              <w:numPr>
                <w:ilvl w:val="1"/>
                <w:numId w:val="34"/>
              </w:numPr>
              <w:tabs>
                <w:tab w:val="left" w:pos="108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7E6159">
              <w:rPr>
                <w:color w:val="000000"/>
                <w:sz w:val="28"/>
                <w:szCs w:val="28"/>
              </w:rPr>
              <w:t>Факторы экономического роста</w:t>
            </w:r>
          </w:p>
        </w:tc>
        <w:tc>
          <w:tcPr>
            <w:tcW w:w="906" w:type="dxa"/>
          </w:tcPr>
          <w:p w:rsidR="00795E1C" w:rsidRDefault="00534EC8" w:rsidP="003E02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95E1C">
        <w:tc>
          <w:tcPr>
            <w:tcW w:w="8664" w:type="dxa"/>
          </w:tcPr>
          <w:p w:rsidR="00795E1C" w:rsidRDefault="00E95358" w:rsidP="00E95358">
            <w:pPr>
              <w:numPr>
                <w:ilvl w:val="1"/>
                <w:numId w:val="34"/>
              </w:numPr>
              <w:tabs>
                <w:tab w:val="left" w:pos="108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7E6159">
              <w:rPr>
                <w:color w:val="000000"/>
                <w:sz w:val="28"/>
                <w:szCs w:val="28"/>
              </w:rPr>
              <w:t>Важнейшие показатели экономического роста</w:t>
            </w:r>
          </w:p>
        </w:tc>
        <w:tc>
          <w:tcPr>
            <w:tcW w:w="906" w:type="dxa"/>
          </w:tcPr>
          <w:p w:rsidR="00795E1C" w:rsidRDefault="00534EC8" w:rsidP="003E02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795E1C">
        <w:tc>
          <w:tcPr>
            <w:tcW w:w="8664" w:type="dxa"/>
          </w:tcPr>
          <w:p w:rsidR="00795E1C" w:rsidRDefault="00E95358" w:rsidP="003E028D">
            <w:pPr>
              <w:tabs>
                <w:tab w:val="left" w:pos="1080"/>
              </w:tabs>
              <w:spacing w:line="360" w:lineRule="auto"/>
              <w:ind w:left="36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2. </w:t>
            </w:r>
            <w:r w:rsidRPr="007E6159">
              <w:rPr>
                <w:color w:val="000000"/>
                <w:sz w:val="28"/>
                <w:szCs w:val="28"/>
              </w:rPr>
              <w:t>Уровень экономического развития страны и ее участие в мировом хозяйстве</w:t>
            </w:r>
          </w:p>
        </w:tc>
        <w:tc>
          <w:tcPr>
            <w:tcW w:w="906" w:type="dxa"/>
          </w:tcPr>
          <w:p w:rsidR="00795E1C" w:rsidRDefault="00534EC8" w:rsidP="003E02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95358">
        <w:tc>
          <w:tcPr>
            <w:tcW w:w="8664" w:type="dxa"/>
          </w:tcPr>
          <w:p w:rsidR="00E95358" w:rsidRDefault="00E95358" w:rsidP="0095020A">
            <w:pPr>
              <w:tabs>
                <w:tab w:val="left" w:pos="1080"/>
              </w:tabs>
              <w:spacing w:line="360" w:lineRule="auto"/>
              <w:ind w:left="36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Заключение</w:t>
            </w:r>
          </w:p>
        </w:tc>
        <w:tc>
          <w:tcPr>
            <w:tcW w:w="906" w:type="dxa"/>
          </w:tcPr>
          <w:p w:rsidR="00E95358" w:rsidRDefault="00F16B71" w:rsidP="003E02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95358">
        <w:tc>
          <w:tcPr>
            <w:tcW w:w="8664" w:type="dxa"/>
          </w:tcPr>
          <w:p w:rsidR="00E95358" w:rsidRDefault="00E95358" w:rsidP="0095020A">
            <w:pPr>
              <w:tabs>
                <w:tab w:val="left" w:pos="1080"/>
              </w:tabs>
              <w:spacing w:line="360" w:lineRule="auto"/>
              <w:ind w:left="36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Список литературы</w:t>
            </w:r>
          </w:p>
        </w:tc>
        <w:tc>
          <w:tcPr>
            <w:tcW w:w="906" w:type="dxa"/>
          </w:tcPr>
          <w:p w:rsidR="00E95358" w:rsidRDefault="00F16B71" w:rsidP="003E02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E95358">
        <w:tc>
          <w:tcPr>
            <w:tcW w:w="8664" w:type="dxa"/>
          </w:tcPr>
          <w:p w:rsidR="00E95358" w:rsidRDefault="00E95358" w:rsidP="003E028D">
            <w:pPr>
              <w:tabs>
                <w:tab w:val="left" w:pos="1080"/>
              </w:tabs>
              <w:spacing w:line="360" w:lineRule="auto"/>
              <w:ind w:left="360"/>
              <w:rPr>
                <w:sz w:val="28"/>
                <w:szCs w:val="28"/>
                <w:lang w:val="tt-RU"/>
              </w:rPr>
            </w:pPr>
          </w:p>
        </w:tc>
        <w:tc>
          <w:tcPr>
            <w:tcW w:w="906" w:type="dxa"/>
          </w:tcPr>
          <w:p w:rsidR="00E95358" w:rsidRDefault="00E95358" w:rsidP="003E028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E95358">
        <w:tc>
          <w:tcPr>
            <w:tcW w:w="8664" w:type="dxa"/>
          </w:tcPr>
          <w:p w:rsidR="00E95358" w:rsidRDefault="00E95358" w:rsidP="003E028D">
            <w:pPr>
              <w:tabs>
                <w:tab w:val="left" w:pos="1080"/>
              </w:tabs>
              <w:spacing w:line="360" w:lineRule="auto"/>
              <w:ind w:left="360"/>
              <w:rPr>
                <w:sz w:val="28"/>
                <w:szCs w:val="28"/>
                <w:lang w:val="tt-RU"/>
              </w:rPr>
            </w:pPr>
          </w:p>
        </w:tc>
        <w:tc>
          <w:tcPr>
            <w:tcW w:w="906" w:type="dxa"/>
          </w:tcPr>
          <w:p w:rsidR="00E95358" w:rsidRDefault="00E95358" w:rsidP="003E028D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CE3071" w:rsidRDefault="00CE3071" w:rsidP="00CE307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534EC8" w:rsidRDefault="00534EC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E95358" w:rsidRDefault="00E95358" w:rsidP="00CE30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CE3071" w:rsidRPr="00642A14" w:rsidRDefault="00CE3071" w:rsidP="0018444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642A14">
        <w:rPr>
          <w:b/>
          <w:color w:val="000000"/>
          <w:sz w:val="28"/>
          <w:szCs w:val="28"/>
        </w:rPr>
        <w:t>Введение</w:t>
      </w:r>
    </w:p>
    <w:p w:rsidR="00CE3071" w:rsidRPr="00D25558" w:rsidRDefault="00CE3071" w:rsidP="00CE3071">
      <w:pPr>
        <w:pStyle w:val="aa"/>
        <w:spacing w:after="0"/>
        <w:ind w:left="0"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В связи с трудностями измерения процесса экономического развития в макроэкономике чаще всего анализируют экономический рост, хотя это лишь один из критериев экономического развития.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Экономический рост есть составляющая экономического развития. Он выражается непосредственно в количественном увеличении ВВП и его составляющих.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На макроэкономическом уровне ведущими показателями количественной динамики экономического роста являются: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• годовой прирост объема ВВП;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• годовые темпы роста ВВП в расчете на душу населения;</w:t>
      </w: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D25558">
        <w:rPr>
          <w:color w:val="000000"/>
          <w:sz w:val="28"/>
          <w:szCs w:val="28"/>
        </w:rPr>
        <w:t>• годовые темпы роста производства основных отраслей экономики.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Темпы роста экономики (или производства), отдельных ее от</w:t>
      </w:r>
      <w:r w:rsidRPr="001361C6">
        <w:rPr>
          <w:color w:val="000000"/>
          <w:sz w:val="28"/>
          <w:szCs w:val="28"/>
        </w:rPr>
        <w:softHyphen/>
        <w:t>раслей или секторов характеризуются процентными ежегодными и среднегодовыми приростами за данный период, а также индек</w:t>
      </w:r>
      <w:r w:rsidRPr="001361C6">
        <w:rPr>
          <w:color w:val="000000"/>
          <w:sz w:val="28"/>
          <w:szCs w:val="28"/>
        </w:rPr>
        <w:softHyphen/>
        <w:t xml:space="preserve">сами, когда базовый год принимается за 100. 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ВНП и ВВП являются конечным общественным продуктом, характеризующим конечные результаты общественного производства за год. Разница между ними незначительна: она определяется в первом случае включением, во втором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 xml:space="preserve"> исключе</w:t>
      </w:r>
      <w:r w:rsidRPr="001361C6">
        <w:rPr>
          <w:color w:val="000000"/>
          <w:sz w:val="28"/>
          <w:szCs w:val="28"/>
        </w:rPr>
        <w:softHyphen/>
        <w:t>нием сальдо внешнеэкономических связей. Оба показателя исчис</w:t>
      </w:r>
      <w:r w:rsidRPr="001361C6">
        <w:rPr>
          <w:color w:val="000000"/>
          <w:sz w:val="28"/>
          <w:szCs w:val="28"/>
        </w:rPr>
        <w:softHyphen/>
        <w:t>ляются двояко: по производству и по использованию.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Произведенный ВНП (ВВП) представляет собой в общем виде сумму добавленной стоимости всех отраслей производственной деятельности, включая сферу услуг и внешнеторговое сальдо. До</w:t>
      </w:r>
      <w:r w:rsidRPr="001361C6">
        <w:rPr>
          <w:color w:val="000000"/>
          <w:sz w:val="28"/>
          <w:szCs w:val="28"/>
        </w:rPr>
        <w:softHyphen/>
        <w:t>бавленная стоимость есть сумма заработной платы, прибыли и амортизации основного капитала (иначе: чистая продукция плюс амортизация).</w:t>
      </w:r>
    </w:p>
    <w:p w:rsidR="00CE3071" w:rsidRPr="001361C6" w:rsidRDefault="00CE3071" w:rsidP="00080C2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Использованный ВНП (ВВП) представляет собой сумму фондов капиталовложений, потребления (населения и государства) и сальдо внешнеэкономических связей. По существу, это есть конечный общественный продукт нации. Именно использованный ВНП (ВВП) чаще всего берется в качестве главного макроэкономического показателя для исчисления темпов экономического роста той или иной страны.</w:t>
      </w:r>
    </w:p>
    <w:p w:rsidR="00CE3071" w:rsidRDefault="00CE3071" w:rsidP="00080C2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Цель </w:t>
      </w:r>
      <w:r w:rsidR="00080C2B">
        <w:rPr>
          <w:color w:val="000000"/>
          <w:sz w:val="28"/>
          <w:szCs w:val="28"/>
        </w:rPr>
        <w:t xml:space="preserve">и задачи </w:t>
      </w:r>
      <w:r>
        <w:rPr>
          <w:color w:val="000000"/>
          <w:sz w:val="28"/>
          <w:szCs w:val="28"/>
        </w:rPr>
        <w:t>работы - изучить экономический рост в развивающемся мире.</w:t>
      </w:r>
    </w:p>
    <w:p w:rsidR="00B239E8" w:rsidRPr="000720EB" w:rsidRDefault="00B239E8" w:rsidP="00080C2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720EB">
        <w:rPr>
          <w:sz w:val="28"/>
          <w:szCs w:val="28"/>
        </w:rPr>
        <w:t xml:space="preserve">Изученность темы в литературе. По рассматриваемой теме существует множество источников литературы. В научной литературе проблемы освещались в работах зарубежных экономистов </w:t>
      </w:r>
      <w:r w:rsidR="00080C2B" w:rsidRPr="00D25558">
        <w:rPr>
          <w:color w:val="000000"/>
          <w:sz w:val="28"/>
          <w:szCs w:val="28"/>
        </w:rPr>
        <w:t>Джон Кендрик, Эдвард Денисон</w:t>
      </w:r>
      <w:r w:rsidRPr="000720EB">
        <w:rPr>
          <w:sz w:val="28"/>
          <w:szCs w:val="28"/>
        </w:rPr>
        <w:t>, а также в трудах российских ученых</w:t>
      </w:r>
      <w:r w:rsidR="00080C2B">
        <w:rPr>
          <w:sz w:val="28"/>
          <w:szCs w:val="28"/>
        </w:rPr>
        <w:t xml:space="preserve"> </w:t>
      </w:r>
      <w:r w:rsidR="00080C2B" w:rsidRPr="00080C2B">
        <w:rPr>
          <w:sz w:val="28"/>
          <w:szCs w:val="28"/>
        </w:rPr>
        <w:t>В. К. Ломакина</w:t>
      </w:r>
      <w:r w:rsidR="00080C2B">
        <w:rPr>
          <w:sz w:val="28"/>
          <w:szCs w:val="28"/>
        </w:rPr>
        <w:t xml:space="preserve">, </w:t>
      </w:r>
      <w:r w:rsidR="00080C2B" w:rsidRPr="00080C2B">
        <w:rPr>
          <w:sz w:val="28"/>
          <w:szCs w:val="28"/>
        </w:rPr>
        <w:t>А. П.</w:t>
      </w:r>
      <w:r w:rsidR="00080C2B">
        <w:rPr>
          <w:sz w:val="28"/>
          <w:szCs w:val="28"/>
        </w:rPr>
        <w:t xml:space="preserve"> </w:t>
      </w:r>
      <w:r w:rsidR="00080C2B" w:rsidRPr="00080C2B">
        <w:rPr>
          <w:sz w:val="28"/>
          <w:szCs w:val="28"/>
        </w:rPr>
        <w:t>Киреева</w:t>
      </w:r>
      <w:r w:rsidR="00080C2B">
        <w:rPr>
          <w:sz w:val="28"/>
          <w:szCs w:val="28"/>
        </w:rPr>
        <w:t xml:space="preserve">, </w:t>
      </w:r>
      <w:r w:rsidR="00080C2B" w:rsidRPr="00080C2B">
        <w:rPr>
          <w:sz w:val="28"/>
          <w:szCs w:val="28"/>
        </w:rPr>
        <w:t>В. В. Вольского, Г. П. Овчинникова</w:t>
      </w:r>
      <w:r w:rsidRPr="000720EB">
        <w:rPr>
          <w:sz w:val="28"/>
          <w:szCs w:val="28"/>
        </w:rPr>
        <w:t xml:space="preserve"> и других. </w:t>
      </w:r>
    </w:p>
    <w:p w:rsidR="00CE3071" w:rsidRPr="00080C2B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80C2B" w:rsidRDefault="00080C2B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80C2B" w:rsidRDefault="00080C2B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80C2B" w:rsidRDefault="00080C2B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E3071" w:rsidRPr="00642A14" w:rsidRDefault="00CE3071" w:rsidP="00184443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8"/>
          <w:szCs w:val="28"/>
        </w:rPr>
      </w:pPr>
      <w:r w:rsidRPr="00642A14">
        <w:rPr>
          <w:b/>
          <w:color w:val="000000"/>
          <w:sz w:val="28"/>
          <w:szCs w:val="28"/>
        </w:rPr>
        <w:t>Экономический рост в развивающемся мире</w:t>
      </w:r>
    </w:p>
    <w:p w:rsidR="00CE3071" w:rsidRPr="007A254B" w:rsidRDefault="00CE3071" w:rsidP="00184443">
      <w:pPr>
        <w:numPr>
          <w:ilvl w:val="1"/>
          <w:numId w:val="26"/>
        </w:numPr>
        <w:spacing w:before="240" w:after="120"/>
        <w:jc w:val="both"/>
        <w:rPr>
          <w:b/>
          <w:color w:val="000000"/>
          <w:sz w:val="28"/>
          <w:szCs w:val="28"/>
        </w:rPr>
      </w:pPr>
      <w:r w:rsidRPr="007A254B">
        <w:rPr>
          <w:b/>
          <w:color w:val="000000"/>
          <w:sz w:val="28"/>
          <w:szCs w:val="28"/>
        </w:rPr>
        <w:t>Факторы экономического роста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Экономический рост происходит в результате экстенсивного и интенсивного использования производственных факторов.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В современных условиях ведущим фактором экономического  роста являются знания, особенно технологические (научно-технический прогресс). Об этом впервые со всей определенностью высказался в 50-х гг. американский экономист, впоследствии ставший лауреатом Нобелевской премии, Роберт Солоу. Аналогичные оценки сделали и другие американские экономисты</w:t>
      </w:r>
      <w:r>
        <w:rPr>
          <w:color w:val="000000"/>
          <w:sz w:val="28"/>
          <w:szCs w:val="28"/>
        </w:rPr>
        <w:t xml:space="preserve"> - </w:t>
      </w:r>
      <w:r w:rsidRPr="00D25558">
        <w:rPr>
          <w:color w:val="000000"/>
          <w:sz w:val="28"/>
          <w:szCs w:val="28"/>
        </w:rPr>
        <w:t>Джон Кендрик, Эдвард Денисон. В частности, Э. Денисон разработал классификацию факторов экономического роста, включающую 23 фактора, из которых 4 относятся к труду, 4</w:t>
      </w:r>
      <w:r>
        <w:rPr>
          <w:color w:val="000000"/>
          <w:sz w:val="28"/>
          <w:szCs w:val="28"/>
        </w:rPr>
        <w:t xml:space="preserve"> - </w:t>
      </w:r>
      <w:r w:rsidRPr="00D25558">
        <w:rPr>
          <w:color w:val="000000"/>
          <w:sz w:val="28"/>
          <w:szCs w:val="28"/>
        </w:rPr>
        <w:t>к капиталу, один</w:t>
      </w:r>
      <w:r>
        <w:rPr>
          <w:color w:val="000000"/>
          <w:sz w:val="28"/>
          <w:szCs w:val="28"/>
        </w:rPr>
        <w:t xml:space="preserve"> - </w:t>
      </w:r>
      <w:r w:rsidRPr="00D25558">
        <w:rPr>
          <w:color w:val="000000"/>
          <w:sz w:val="28"/>
          <w:szCs w:val="28"/>
        </w:rPr>
        <w:t>земля, остальные 14</w:t>
      </w:r>
      <w:r>
        <w:rPr>
          <w:color w:val="000000"/>
          <w:sz w:val="28"/>
          <w:szCs w:val="28"/>
        </w:rPr>
        <w:t xml:space="preserve"> - </w:t>
      </w:r>
      <w:r w:rsidRPr="00D25558">
        <w:rPr>
          <w:color w:val="000000"/>
          <w:sz w:val="28"/>
          <w:szCs w:val="28"/>
        </w:rPr>
        <w:t>характеризуют вклад научно-технического прогресса. По его мнению, экономический рост в современных условиях определяется не столько количеством затраченных факторов производства, сколько повышением их качества, и прежде всего качества рабочей силы. Проанализировав источники экономического роста в США за 1929—1982 гг., Э. Денисон пришел к выводу, что образование является определяющим фактором роста объема выпуска на одного работающего.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Многие авторы также ставят этот показатель на первое место. Технический прогресс рассматривается как реализация в процессе проведения НИОКР накопленных знаний, навыков, приемов, технической информации и других нововведений.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На экономический рост большое влияние оказывает экономическая политика государства, стимулирующая его или фактически мешающая ему. Немаловажное значение имеют внешние аспекты, в том числе участие в международном разделении труда и экономической интеграции, степень открытости экономики мировому хозяйству.</w:t>
      </w:r>
    </w:p>
    <w:p w:rsidR="00CE3071" w:rsidRPr="00D25558" w:rsidRDefault="00CE3071" w:rsidP="00CE3071">
      <w:pPr>
        <w:ind w:firstLine="709"/>
        <w:jc w:val="both"/>
        <w:rPr>
          <w:sz w:val="28"/>
          <w:szCs w:val="28"/>
        </w:rPr>
      </w:pPr>
      <w:r w:rsidRPr="00D25558">
        <w:rPr>
          <w:color w:val="000000"/>
          <w:sz w:val="28"/>
          <w:szCs w:val="28"/>
        </w:rPr>
        <w:t>Россия на мировом рынке продолжает выступать как поставщик сырья и импортер готовой продукции. Отсутствие притока капиталов, технологий, управленческого опыта замедляют ее экономическое развитие. Между тем иностранные инвестиции могли бы стать для России катализатором экономического прогресса.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Для правильного понимания вопроса о темпах экономическо</w:t>
      </w:r>
      <w:r w:rsidRPr="001361C6">
        <w:rPr>
          <w:color w:val="000000"/>
          <w:sz w:val="28"/>
          <w:szCs w:val="28"/>
        </w:rPr>
        <w:softHyphen/>
        <w:t>го роста важно иметь в виду количественную и качественную его стороны. В настоящее время самая типичная количественная оцен</w:t>
      </w:r>
      <w:r w:rsidRPr="001361C6">
        <w:rPr>
          <w:color w:val="000000"/>
          <w:sz w:val="28"/>
          <w:szCs w:val="28"/>
        </w:rPr>
        <w:softHyphen/>
        <w:t>ка среднегодовых темпов роста экономики главных капиталисти</w:t>
      </w:r>
      <w:r w:rsidRPr="001361C6">
        <w:rPr>
          <w:color w:val="000000"/>
          <w:sz w:val="28"/>
          <w:szCs w:val="28"/>
        </w:rPr>
        <w:softHyphen/>
        <w:t>ческих стран составляет около 3%. Много это или мало? Однозначного ответа на вопрос нет: это меньше и даже мало по сравне</w:t>
      </w:r>
      <w:r w:rsidRPr="001361C6">
        <w:rPr>
          <w:color w:val="000000"/>
          <w:sz w:val="28"/>
          <w:szCs w:val="28"/>
        </w:rPr>
        <w:softHyphen/>
        <w:t xml:space="preserve">нию с темпами экономического роста данной группы стран, скажем, на протяжении </w:t>
      </w:r>
      <w:r w:rsidRPr="001361C6">
        <w:rPr>
          <w:color w:val="000000"/>
          <w:sz w:val="28"/>
          <w:szCs w:val="28"/>
          <w:lang w:val="en-US"/>
        </w:rPr>
        <w:t>XIX</w:t>
      </w:r>
      <w:r w:rsidRPr="001361C6">
        <w:rPr>
          <w:color w:val="000000"/>
          <w:sz w:val="28"/>
          <w:szCs w:val="28"/>
        </w:rPr>
        <w:t xml:space="preserve"> в., мало по сравнению с высокими темпами роста многих развивающихся стран (КНР, Индии, Индонезии, Малайзии и др.), но совсем немало и скорее много с учетом качественного содержания рассматриваемых темпов.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 количественной точки зрения можно даже говорить о замедлении темпов роста экономики главных капиталистических стран</w:t>
      </w:r>
      <w:r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в рамках долгосрочной исторической ретроспективы. Но с качественной точки зрения все обстоит иначе.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На ранней стадии развития капиталистической (рыночной) экономики происходило, по существу, первоначальное накопление капитала, экономически осваивались огромные территории, проводилась широкая индустриализация всего хозяйства. Этому периоду соответствовал </w:t>
      </w:r>
      <w:r w:rsidRPr="007A254B">
        <w:rPr>
          <w:bCs/>
          <w:color w:val="000000"/>
          <w:sz w:val="28"/>
          <w:szCs w:val="28"/>
        </w:rPr>
        <w:t xml:space="preserve">экстенсивный тип развития, </w:t>
      </w:r>
      <w:r w:rsidRPr="007A254B">
        <w:rPr>
          <w:color w:val="000000"/>
          <w:sz w:val="28"/>
          <w:szCs w:val="28"/>
        </w:rPr>
        <w:t xml:space="preserve">когда оно шло в основном вширь. Однако с течением времени, по мере достижения все большей и большей экономической зрелости, происходил переход от экстенсивного к </w:t>
      </w:r>
      <w:r w:rsidRPr="007A254B">
        <w:rPr>
          <w:bCs/>
          <w:color w:val="000000"/>
          <w:sz w:val="28"/>
          <w:szCs w:val="28"/>
        </w:rPr>
        <w:t>интенсивному типу экономического роста,</w:t>
      </w:r>
      <w:r w:rsidRPr="001361C6">
        <w:rPr>
          <w:b/>
          <w:bCs/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когда на передний план стали выступать уже не столько интересы количественного наращивания объемов производимой продукции без серьезного повышения ее качества, сколько интересы развития вглубь по линии совершенствования качества и разнообразия предлагаемой на рынке продукции. Ясно, что интенсивный тип экономического роста опирается прежде всего на научно-технический прогресс (НТП) и спрос на него возрастает. Поэтому современные темпы экономического роста, выражаемые цифрой порядка 3% в год,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совсем не низкие темпы.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Можно утверждать, например, что темпы экономического роста в условиях интенсивного типа развития, выражаемые цифрой в 3%, не ниже темпов экономического роста в условиях экстенсивного типа развития, выражаемых цифрой в 5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6%. Механическое и бездумное сравнение цифр, относящихся к качественно разным типам развития экономики, может, привести к заведомо неверным выводам.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Именно это и имело место в бывшем СССР, руководители которого выдвинули амбициозную политическую задачу «догнать и перегнать» экономику США и весь расчет строили на якобы низких интенсивных среднегодовых темпах экономического роста США (2,5%) и высоких, но экстенсивных среднегодовых темпах экономического роста СССР (10%). Результат столь ошибочного подхода известен.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Далее, говоря о темпах экономического роста развитых капиталистических стран, надо всегда иметь в виду циклический характер рыночной экономики. Экономика данной группы стран проходит несколько фаз в своем циклическом развитии: подъем, затем спад (или кризис), депрессию и оживление, потом опять подъем (но это уже начальная фаза следующего цикла).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Для периодизации темпов экономического роста лучше всего ориентироваться на одноименные фазы цикла и год подъема в данном цикле сравнивать по темпам роста с годом подъема в предыдущих циклах. Но на практике так не всегда получается, хотя в послевоенный период американская экономика, например, прошла уже шесть циклов в своем развитии.</w:t>
      </w:r>
    </w:p>
    <w:p w:rsidR="00CE3071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Не следует думать, что кризисные фазы </w:t>
      </w:r>
      <w:r w:rsidRPr="007A254B">
        <w:rPr>
          <w:bCs/>
          <w:color w:val="000000"/>
          <w:sz w:val="28"/>
          <w:szCs w:val="28"/>
        </w:rPr>
        <w:t>экономического цикла</w:t>
      </w:r>
      <w:r w:rsidRPr="001361C6">
        <w:rPr>
          <w:b/>
          <w:bCs/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характеризуются лишь падением производства и регрессом экономики. У кризисов есть и обратная, точнее, скрытая сторона: санация производственных предприятий; избавление от менее качественных ресурсов (оборудования и рабочей силы); замена их новыми, более качественными; перестройка направлений НТП.</w:t>
      </w:r>
    </w:p>
    <w:p w:rsidR="00CE3071" w:rsidRPr="007A254B" w:rsidRDefault="00CE3071" w:rsidP="00184443">
      <w:pPr>
        <w:numPr>
          <w:ilvl w:val="1"/>
          <w:numId w:val="26"/>
        </w:numPr>
        <w:shd w:val="clear" w:color="auto" w:fill="FFFFFF"/>
        <w:autoSpaceDE w:val="0"/>
        <w:autoSpaceDN w:val="0"/>
        <w:adjustRightInd w:val="0"/>
        <w:spacing w:before="240" w:after="120"/>
        <w:ind w:left="714" w:hanging="357"/>
        <w:jc w:val="both"/>
        <w:rPr>
          <w:b/>
          <w:sz w:val="28"/>
          <w:szCs w:val="28"/>
        </w:rPr>
      </w:pPr>
      <w:r w:rsidRPr="007A254B">
        <w:rPr>
          <w:b/>
          <w:color w:val="000000"/>
          <w:sz w:val="28"/>
          <w:szCs w:val="28"/>
        </w:rPr>
        <w:t>Важнейшие показатели экономического роста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Для сравнительного анализа экономического развития отдельных национальных хозяйств и сложных мирохозяйственных связей необходима система надежных показателей. В мировой практике используется  </w:t>
      </w:r>
      <w:r w:rsidRPr="001361C6">
        <w:rPr>
          <w:i/>
          <w:iCs/>
          <w:color w:val="000000"/>
          <w:sz w:val="28"/>
          <w:szCs w:val="28"/>
        </w:rPr>
        <w:t xml:space="preserve">Система национальных счетов </w:t>
      </w:r>
      <w:r w:rsidRPr="001361C6">
        <w:rPr>
          <w:color w:val="000000"/>
          <w:sz w:val="28"/>
          <w:szCs w:val="28"/>
        </w:rPr>
        <w:t>(СНС). Это — система взаимосвязанных показателей развития экономики на макро</w:t>
      </w:r>
      <w:r w:rsidR="00534EC8"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уровне. СНС сформулирована в категориях и терминах рыночной экономики, ее концепции и определения предполагают, что описываемая с ее помощью экономика функционирует на основе рыночных механизмов и институтов. В современном мире СНС представляет собой универсальный экономико-статистический язык, на котором общаются между собой экономисты всех школ и направлений, государственные деятели и политики, статистики и социологи, финансисты и др.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Важное место СНС занимает в деятельности международных экономических организаций — ООН, Международного валютного фонда (МВФ), Международного банка реконструкции и развития (МБРР) и др., которые не только используют данные СНС в своих аналитических отчетах и прогнозах, но и вносят в ее развитие большой вклад, распространяя сравнимые в международном плане данные о важнейших показателях мировой экономики.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Следует отметить, что в России и других странах с переходной экономикой</w:t>
      </w:r>
      <w:r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интерес к СНС возник сравнительно недавно, что свя</w:t>
      </w:r>
      <w:r w:rsidRPr="001361C6">
        <w:rPr>
          <w:color w:val="000000"/>
          <w:sz w:val="28"/>
          <w:szCs w:val="28"/>
        </w:rPr>
        <w:softHyphen/>
        <w:t>зано главным образом с процессом трансформации плановой эко</w:t>
      </w:r>
      <w:r w:rsidRPr="001361C6">
        <w:rPr>
          <w:color w:val="000000"/>
          <w:sz w:val="28"/>
          <w:szCs w:val="28"/>
        </w:rPr>
        <w:softHyphen/>
        <w:t>номики в рыночную, с необходимостью использования такой сис</w:t>
      </w:r>
      <w:r w:rsidRPr="001361C6">
        <w:rPr>
          <w:color w:val="000000"/>
          <w:sz w:val="28"/>
          <w:szCs w:val="28"/>
        </w:rPr>
        <w:softHyphen/>
        <w:t>темы показателей, которая адекватно описывает структуру и меха</w:t>
      </w:r>
      <w:r w:rsidRPr="001361C6">
        <w:rPr>
          <w:color w:val="000000"/>
          <w:sz w:val="28"/>
          <w:szCs w:val="28"/>
        </w:rPr>
        <w:softHyphen/>
        <w:t>низм функционирования рыночной экономики.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Центральным показателем СНС является </w:t>
      </w:r>
      <w:r w:rsidRPr="007A254B">
        <w:rPr>
          <w:iCs/>
          <w:color w:val="000000"/>
          <w:sz w:val="28"/>
          <w:szCs w:val="28"/>
        </w:rPr>
        <w:t>валовой внутренний продукт</w:t>
      </w:r>
      <w:r w:rsidRPr="001361C6">
        <w:rPr>
          <w:i/>
          <w:iCs/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(ВВП).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Валовой внутренний продукт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это стоимость конечных товаров и услуг, произведенных резидентами данной страны за определенный период времени, в ценах конечного покупателя.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этом определении ключевые слова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конечные товары и услуги. Это означает, что в состав ВВП входят товары, которые исполь</w:t>
      </w:r>
      <w:r w:rsidRPr="001361C6">
        <w:rPr>
          <w:color w:val="000000"/>
          <w:sz w:val="28"/>
          <w:szCs w:val="28"/>
        </w:rPr>
        <w:softHyphen/>
        <w:t>зованы на конечное потребление, накопление и экспорт, и в него не включаются промежуточные товары и услуги, израсходованные в процессе производства в виде сырья, материалов, топлива, энергии и т.п. Включение в ВВП промежуточных продуктов означало бы повторный счет, так как стоимость промежуточных продуктов входит в состав стоимости конечных товаров и услуг. Например, стоимость проката входит в стоимость машины и оборудования, стоимость зерна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в стоимость хлеба и т.д.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Второй важнейший макроэкономический показатель</w:t>
      </w:r>
      <w:r>
        <w:rPr>
          <w:color w:val="000000"/>
          <w:sz w:val="28"/>
          <w:szCs w:val="28"/>
        </w:rPr>
        <w:t xml:space="preserve"> - </w:t>
      </w:r>
      <w:r w:rsidRPr="007A254B">
        <w:rPr>
          <w:iCs/>
          <w:color w:val="000000"/>
          <w:sz w:val="28"/>
          <w:szCs w:val="28"/>
        </w:rPr>
        <w:t>валовой национальный продукт</w:t>
      </w:r>
      <w:r w:rsidRPr="001361C6">
        <w:rPr>
          <w:i/>
          <w:iCs/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(ВНП). Разница между ВВП и ВНП состоит в следующем. ВВП подсчитывается по территориальному принципу, т.е. учитывает совокупную стоимость продукции сферы материаль</w:t>
      </w:r>
      <w:r w:rsidRPr="001361C6">
        <w:rPr>
          <w:color w:val="000000"/>
          <w:sz w:val="28"/>
          <w:szCs w:val="28"/>
        </w:rPr>
        <w:softHyphen/>
        <w:t>ного производства и сферы услуг независимо от национальной принадлежности предприятий, расположенных на территории данной страны. ВНП учитывает стоимость всего объема продукции и услуг в национальной экономике, независимо от местонахождения национальных предприятий (в своей стране или за рубежом).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 целью определения места страны в мировой экономике сравнивают показатели ВВП (ВНП) для различных стран, выраженные в долларах США. Первое место занимают США, имеющие самый высокий показатель на протяжении всех послевоенных лет (в 1995 г.</w:t>
      </w:r>
      <w:r>
        <w:rPr>
          <w:color w:val="000000"/>
          <w:sz w:val="28"/>
          <w:szCs w:val="28"/>
        </w:rPr>
        <w:t xml:space="preserve"> - 6</w:t>
      </w:r>
      <w:r w:rsidRPr="001361C6">
        <w:rPr>
          <w:color w:val="000000"/>
          <w:sz w:val="28"/>
          <w:szCs w:val="28"/>
        </w:rPr>
        <w:t xml:space="preserve"> 952 020 млн</w:t>
      </w:r>
      <w:r w:rsidR="00534EC8">
        <w:rPr>
          <w:color w:val="000000"/>
          <w:sz w:val="28"/>
          <w:szCs w:val="28"/>
        </w:rPr>
        <w:t>.</w:t>
      </w:r>
      <w:r w:rsidRPr="001361C6">
        <w:rPr>
          <w:color w:val="000000"/>
          <w:sz w:val="28"/>
          <w:szCs w:val="28"/>
        </w:rPr>
        <w:t xml:space="preserve"> долл.). Для того, чтобы оценить темпы экономического роста страны, т.е. качество экономических процессов, происходящих в национальной экономике, необходимо определить изменение ВВП (ВНП) в текущем году по сравнению с предыдущим годом либо за определенный период, т.е. определить увеличение или снижение показателя (%). При этом за 100% обычно принимают показатель ВВП (ВНП) в предыдущем году либо в начале периода. Развитые индустриальные страны традиционно имеют ежегод</w:t>
      </w:r>
      <w:r w:rsidRPr="001361C6">
        <w:rPr>
          <w:color w:val="000000"/>
          <w:sz w:val="28"/>
          <w:szCs w:val="28"/>
        </w:rPr>
        <w:softHyphen/>
        <w:t>ные темпы роста 2-3% в период экономического подъема, 1-1,5%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 xml:space="preserve">в период незначительных экономических кризисов. Развивающиеся страны имеют более высокие показатели экономического роста за счет низкого исходного уровня экономического развития 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около 6% в год. Новые индустриальные страны имеют еще более высокие темпы экономического роста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9-12% в год за счет удачно</w:t>
      </w:r>
      <w:r w:rsidRPr="001361C6">
        <w:rPr>
          <w:color w:val="000000"/>
          <w:sz w:val="28"/>
          <w:szCs w:val="28"/>
        </w:rPr>
        <w:softHyphen/>
        <w:t>го совпадения экономической политики и экономической конъюнк</w:t>
      </w:r>
      <w:r w:rsidRPr="001361C6">
        <w:rPr>
          <w:color w:val="000000"/>
          <w:sz w:val="28"/>
          <w:szCs w:val="28"/>
        </w:rPr>
        <w:softHyphen/>
        <w:t>туры. Самый высокий показатель экономического роста в мировой экономике был зафиксирован в 1996 г. в Китае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20%, самое глубокое экономическое падение было зафиксировано в послевоенной мировой экономике в постсоциалистических странах в 1991-1992 гг., в частности в России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10-15% в год.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Следующий важный показатель СНС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i/>
          <w:iCs/>
          <w:color w:val="000000"/>
          <w:sz w:val="28"/>
          <w:szCs w:val="28"/>
        </w:rPr>
        <w:t xml:space="preserve">национальный доход </w:t>
      </w:r>
      <w:r w:rsidRPr="001361C6">
        <w:rPr>
          <w:color w:val="000000"/>
          <w:sz w:val="28"/>
          <w:szCs w:val="28"/>
        </w:rPr>
        <w:t>(НД). Он может быть исчислен на валовой или чистой основе, т.е. до или после вычета потребления основного капитала.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Национальный доход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это сумма первичных доходов, полученных резидентами данной страны; первичные доходы включают оплату труда, прибыль, доходы от собственности, налоги на производ</w:t>
      </w:r>
      <w:r w:rsidRPr="001361C6">
        <w:rPr>
          <w:color w:val="000000"/>
          <w:sz w:val="28"/>
          <w:szCs w:val="28"/>
        </w:rPr>
        <w:softHyphen/>
        <w:t>ство и импорт.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Национальный доход отличается от внутреннего продукта на величину сальдо первичных доходов, полученных из-за границы или переданных за границу, т.е. отличается количественно. С точки зрения содержания, различие между этими показателями состоит в том, что внутренний продукт (валовой или чистый) характеризует поток товаров и услуг (конечных), а национальный доход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поток доходов (первичных).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Для межстрановых сопоставлений более удобен удельный показатель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доход на душу населения, исчисляемый в долларах. Лидируют по этому показателю индустриально развитые страны. Ниже приведены величины годового дохода на душу населения в 1995 г. в трех богатейших и трех беднейших странах, долл.: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Швейцария          40630                     Мозамбик            80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Япония                39640                     Эфиопия            100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Норвегия             31250                     Танзания             120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Для того, чтобы оценить значение внешних факторов для экономического роста страны в статистике, в том числе и международной (СНС), используется относительный показатель соотношения объема внешней торговли страны с ее внутренним производством (ВВП) в сопоставимой валюте, традиционно в долларах. У малых стран такой</w:t>
      </w:r>
      <w:r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показатель выше, поскольку они располагают меньшими ресурсами для внутреннего производства и многое ввозится из-за рубежа в обмен на экспорт. У больших стран этот показатель ниже, поскольку разнообразно и значительно собственное производство и велика емкость национального рынка. Например, в Бельгии в начале 90-х гг. указанная величина достигала 190%, Швейцарии и Венгрии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160%, Болгарии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110%. В средних по величине стра</w:t>
      </w:r>
      <w:r w:rsidRPr="001361C6">
        <w:rPr>
          <w:color w:val="000000"/>
          <w:sz w:val="28"/>
          <w:szCs w:val="28"/>
        </w:rPr>
        <w:softHyphen/>
        <w:t>нах, таких, как Германия, Франция, Великобритания, этот показа</w:t>
      </w:r>
      <w:r w:rsidRPr="001361C6">
        <w:rPr>
          <w:color w:val="000000"/>
          <w:sz w:val="28"/>
          <w:szCs w:val="28"/>
        </w:rPr>
        <w:softHyphen/>
        <w:t>тель достигает 50-70%. В таких больших странах, как США, Индия, Китай, Бразилия, этот показатель равняетс</w:t>
      </w:r>
      <w:r>
        <w:rPr>
          <w:color w:val="000000"/>
          <w:sz w:val="28"/>
          <w:szCs w:val="28"/>
        </w:rPr>
        <w:t>я 20-30%. В СССР дан</w:t>
      </w:r>
      <w:r w:rsidRPr="001361C6">
        <w:rPr>
          <w:color w:val="000000"/>
          <w:sz w:val="28"/>
          <w:szCs w:val="28"/>
        </w:rPr>
        <w:t>ный показатель составлял 4-6%, в 1995 г. в России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 xml:space="preserve"> 30% (в основном это связано не с увеличением внешней торговли, а с падением внутреннего производства в 1991-1995 гг.).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Можно сказать, что СНС дает согласованное описание экономического процесса в целом, и это обеспечивает возможность получения наиболее общих его характеристик. Говоря более конкретно, показатели СНС позволяют охарактеризовать следующие элементы:</w:t>
      </w:r>
    </w:p>
    <w:p w:rsidR="00CE3071" w:rsidRPr="001361C6" w:rsidRDefault="00CE3071" w:rsidP="00184443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Объем произведенного национального (внутреннего) продук</w:t>
      </w:r>
      <w:r w:rsidRPr="001361C6">
        <w:rPr>
          <w:color w:val="000000"/>
          <w:sz w:val="28"/>
          <w:szCs w:val="28"/>
        </w:rPr>
        <w:softHyphen/>
        <w:t>та. Этот показатель часто интерпретируется как показатель разме</w:t>
      </w:r>
      <w:r w:rsidRPr="001361C6">
        <w:rPr>
          <w:color w:val="000000"/>
          <w:sz w:val="28"/>
          <w:szCs w:val="28"/>
        </w:rPr>
        <w:softHyphen/>
        <w:t>ров рынка, так как он измеряет совокупную стоимость конечных товаров и услуг, произведенных в данной стране за тот или иной период. Показатель ВВП в расчете на душу населения обычно ис</w:t>
      </w:r>
      <w:r w:rsidRPr="001361C6">
        <w:rPr>
          <w:color w:val="000000"/>
          <w:sz w:val="28"/>
          <w:szCs w:val="28"/>
        </w:rPr>
        <w:softHyphen/>
        <w:t>пользуется для характеристики уровня экономического развития (по отношению к другим странам или другим периодам времени).</w:t>
      </w:r>
    </w:p>
    <w:p w:rsidR="00CE3071" w:rsidRPr="001361C6" w:rsidRDefault="00CE3071" w:rsidP="00184443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Темпы экономического роста, исчисляемые на основе пока</w:t>
      </w:r>
      <w:r w:rsidRPr="001361C6">
        <w:rPr>
          <w:color w:val="000000"/>
          <w:sz w:val="28"/>
          <w:szCs w:val="28"/>
        </w:rPr>
        <w:softHyphen/>
        <w:t>зателей ВВП за разные периоды времени в сопоставимых ценах; это один из критериев успеха экономической политики, эффектив</w:t>
      </w:r>
      <w:r w:rsidRPr="001361C6">
        <w:rPr>
          <w:color w:val="000000"/>
          <w:sz w:val="28"/>
          <w:szCs w:val="28"/>
        </w:rPr>
        <w:softHyphen/>
        <w:t>ности проводимых реформ и программ.</w:t>
      </w:r>
    </w:p>
    <w:p w:rsidR="00CE3071" w:rsidRPr="001361C6" w:rsidRDefault="00CE3071" w:rsidP="00184443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Отраслевую структуру экономики. Для этой цели используются данные об отраслевой структуре ВВП; они показывают, какая доля в экономике приходится на отдельные отрасли народного хозяйства. Данные об отраслевой структуре ВВП за разные периоды отражают изменения в структуре экономики за тот или иной период.</w:t>
      </w:r>
    </w:p>
    <w:p w:rsidR="00CE3071" w:rsidRPr="00184443" w:rsidRDefault="00CE3071" w:rsidP="00184443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Структуру использования произведенного продукта на по</w:t>
      </w:r>
      <w:r w:rsidRPr="001361C6">
        <w:rPr>
          <w:color w:val="000000"/>
          <w:sz w:val="28"/>
          <w:szCs w:val="28"/>
        </w:rPr>
        <w:softHyphen/>
        <w:t>требление, накопление и экспорт, и многие другие макроэкономи</w:t>
      </w:r>
      <w:r w:rsidRPr="001361C6">
        <w:rPr>
          <w:color w:val="000000"/>
          <w:sz w:val="28"/>
          <w:szCs w:val="28"/>
        </w:rPr>
        <w:softHyphen/>
        <w:t>ческие показатели.</w:t>
      </w:r>
    </w:p>
    <w:p w:rsidR="00184443" w:rsidRDefault="00184443" w:rsidP="00184443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34EC8" w:rsidRDefault="00534EC8" w:rsidP="00184443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34EC8" w:rsidRDefault="00534EC8" w:rsidP="00184443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84443" w:rsidRPr="001361C6" w:rsidRDefault="00184443" w:rsidP="0018444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E3071" w:rsidRPr="007A254B" w:rsidRDefault="00CE3071" w:rsidP="00184443">
      <w:pPr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120"/>
        <w:ind w:left="720" w:hanging="357"/>
        <w:jc w:val="both"/>
        <w:rPr>
          <w:b/>
          <w:sz w:val="28"/>
          <w:szCs w:val="28"/>
        </w:rPr>
      </w:pPr>
      <w:r w:rsidRPr="007A254B">
        <w:rPr>
          <w:b/>
          <w:color w:val="000000"/>
          <w:sz w:val="28"/>
          <w:szCs w:val="28"/>
        </w:rPr>
        <w:t>Уровень экономического развития страны и ее участие в мировом хозяйстве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Разнообразие сочетаний показателей экономического развития различных стран не позволяет оценивать уровень экономического развития с какой-то одной точки зрения. Для этого используют не</w:t>
      </w:r>
      <w:r w:rsidRPr="001361C6">
        <w:rPr>
          <w:color w:val="000000"/>
          <w:sz w:val="28"/>
          <w:szCs w:val="28"/>
        </w:rPr>
        <w:softHyphen/>
        <w:t>сколько основных показателей и критериев:</w:t>
      </w:r>
    </w:p>
    <w:p w:rsidR="00CE3071" w:rsidRPr="001361C6" w:rsidRDefault="00CE3071" w:rsidP="00E95358">
      <w:pPr>
        <w:numPr>
          <w:ilvl w:val="1"/>
          <w:numId w:val="3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абсолютный и относительный ВВП (ВНП);</w:t>
      </w:r>
    </w:p>
    <w:p w:rsidR="00CE3071" w:rsidRPr="001361C6" w:rsidRDefault="00CE3071" w:rsidP="00E95358">
      <w:pPr>
        <w:numPr>
          <w:ilvl w:val="1"/>
          <w:numId w:val="3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НД и доход на душу населения;</w:t>
      </w:r>
    </w:p>
    <w:p w:rsidR="00CE3071" w:rsidRDefault="00CE3071" w:rsidP="00E95358">
      <w:pPr>
        <w:numPr>
          <w:ilvl w:val="1"/>
          <w:numId w:val="3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отраслевую структуру национальной экономики;</w:t>
      </w:r>
    </w:p>
    <w:p w:rsidR="00CE3071" w:rsidRPr="001361C6" w:rsidRDefault="00CE3071" w:rsidP="00E95358">
      <w:pPr>
        <w:numPr>
          <w:ilvl w:val="1"/>
          <w:numId w:val="3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структуру экспорта и импорта страны;</w:t>
      </w:r>
    </w:p>
    <w:p w:rsidR="00CE3071" w:rsidRDefault="00CE3071" w:rsidP="00E95358">
      <w:pPr>
        <w:numPr>
          <w:ilvl w:val="1"/>
          <w:numId w:val="3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уровень и качество жизни населения и некоторые другие. 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Следует подчеркнуть, что уровень экономического развития</w:t>
      </w:r>
      <w:r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страны и ее участие в мировом хозяйстве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понятие историческое.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Каждый этап развития национальной экономики и всего мирового хозяйства в целом вносит те или иные изменения в состав основных показателей.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Существует несколько подходов к определению места страны в мировом хозяйстве. Самый простой из них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разделение мировой экономики на группы стран по уровню дохода на душу населения. Такой подход используется в ООН, МВФ, МБРР (абсолютные показатели дохода на душу населения по странам исчисляются ежегодно). Например, МБРР различает три группы стран в соответствии с уровнем дохода. В 1995 г. были определены следующие граничные значения годового дохода на душу населения: низкий уровень доходов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не более 765 долл. (49 стран), средний уровень доходов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от 766 до 9385 долл. (58 стран), высокий уровень доходов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9386 долл. и выше (26 стран). Дополнительна</w:t>
      </w:r>
      <w:r w:rsidR="00E95358">
        <w:rPr>
          <w:color w:val="000000"/>
          <w:sz w:val="28"/>
          <w:szCs w:val="28"/>
        </w:rPr>
        <w:t>я граница дохода на душу населе</w:t>
      </w:r>
      <w:r w:rsidRPr="001361C6">
        <w:rPr>
          <w:color w:val="000000"/>
          <w:sz w:val="28"/>
          <w:szCs w:val="28"/>
        </w:rPr>
        <w:t>ния 3035 долл. вводится между уровнем доходов незначительно выше и незначительно ниже среднего.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Существуют и другие подходы к классификации стран в мировом хозяйстве и определению их роли в мировом воспроизводственном процессе.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современном мире есть несколько групп государств, характеризующихся схожестью названных социально-экономических показателей.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Мир по своей социально-экономической природе крайне неоднороден. В настоящее время можно выделить три группы стран: промышленно развитые страны с рыночной экономикой, образующие как бы каркас мирового хозяйства; развивающиеся страны Азии, Африки, Латинской Америки и Океании (или страны третьего мира); страны с переходной экономикой, представленные в основном государствами Восточной Европы, а также Россией, находящимися на пути развития новых форм хозяйствования.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Но было бы ошибкой проводить слишком резкую черту между этими группами. Например, уже сегодня целую группу развивающихся стран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 xml:space="preserve">страны Юго-Восточной Азии, в частности Южную Корею, Гонконг (с 1997 г. </w:t>
      </w:r>
      <w:r>
        <w:rPr>
          <w:color w:val="000000"/>
          <w:sz w:val="28"/>
          <w:szCs w:val="28"/>
        </w:rPr>
        <w:t xml:space="preserve">- </w:t>
      </w:r>
      <w:r w:rsidRPr="001361C6">
        <w:rPr>
          <w:color w:val="000000"/>
          <w:sz w:val="28"/>
          <w:szCs w:val="28"/>
        </w:rPr>
        <w:t>провинция Китая, Сянган), Тайвань, Бразилию</w:t>
      </w:r>
      <w:r w:rsidR="00E95358">
        <w:rPr>
          <w:color w:val="000000"/>
          <w:sz w:val="28"/>
          <w:szCs w:val="28"/>
        </w:rPr>
        <w:t>.</w:t>
      </w:r>
      <w:r w:rsidRPr="001361C6">
        <w:rPr>
          <w:color w:val="000000"/>
          <w:sz w:val="28"/>
          <w:szCs w:val="28"/>
        </w:rPr>
        <w:t xml:space="preserve"> А Аргентину и некоторые другие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по целому ряду экономических показателей логично отнести к числу индустриально развитых государств мира. Однако по уровню других важных показателей (глубина социальных контрастов, неравномерность регионального развития и др.) они традиционно еще относятся к группе развивающихся стран.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то же время часть несомненно развитых государств как бы опаздывает с качественными преобразованиями национальных производительных сил, что тормозит рост общественной производительности труда. Так, в странах Восточной Европы и России она составляет лишь около 50% уровня стран Западной Европы.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i/>
          <w:iCs/>
          <w:color w:val="000000"/>
          <w:sz w:val="28"/>
          <w:szCs w:val="28"/>
        </w:rPr>
        <w:t xml:space="preserve">Промышленно развитые страны с рыночной экономикой. </w:t>
      </w:r>
      <w:r w:rsidRPr="001361C6">
        <w:rPr>
          <w:color w:val="000000"/>
          <w:sz w:val="28"/>
          <w:szCs w:val="28"/>
        </w:rPr>
        <w:t>Это — группа из 25 государств. В них проживает 1,2 млрд</w:t>
      </w:r>
      <w:r w:rsidR="00534EC8">
        <w:rPr>
          <w:color w:val="000000"/>
          <w:sz w:val="28"/>
          <w:szCs w:val="28"/>
        </w:rPr>
        <w:t>.</w:t>
      </w:r>
      <w:r w:rsidRPr="001361C6">
        <w:rPr>
          <w:color w:val="000000"/>
          <w:sz w:val="28"/>
          <w:szCs w:val="28"/>
        </w:rPr>
        <w:t xml:space="preserve"> человек (23% всего населения мира). Они сосредоточивают около 70% мирового ВВП, дают 70-75% мирового промышленного производства. ВВП на</w:t>
      </w:r>
      <w:r w:rsidR="00534EC8"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душу населения колеблется в этих странах от 10 до 25 тыс. долл. На них приходится около 70% мирового внешнеторгового оборота.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Промышленно развитые страны — главный производитель промышленной и сельскохозяйственной продукции, несмотря на наметившуюся тенденцию к некоторому снижению их доли в мировом производстве.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Одна из главных особенностей развитых стран — относительно равномерное распределение доходов, а также относительно равномерное хозяйственное освоение территории. Для них свойственна социальная ориентированность экономики, в частности поддержка малообеспеченных слоев населения (пенсионеров, студентов, инвалидов и т.п.). Большие капиталовложения в науку (2-3% ВНП) и внедрение ее достижений в производство определяют высокий интеллектуальный уровень труда. Гуманизация экономики развитых стран означает высокий процент расходов на медицину, образование, культуру. Значительны также и расходы на охрану окружающей среды (3-4% ВНП), что подтверждает высокий уровень экологизации экономики.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промышленно развитых странах происходит падение роли «нижних» этажей индустрии (традиционно добывающие отрасли) и одновременно наращивание производства в «верхних этажах» за счет развития отраслей высоких технологий. Передача «низкоквалифицированных» производств в развивающиеся страны и сохранение у себя только верхней части производственного комплекса есть своего рода инструмент конкурентной борьбы со странами с низким уровнем заработной платы, с импортом дешевых изделий из стран «новой индустриализации». Развитые государства — экспортеры не только промышленной продукции, но и капитала.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По роли в мировой политике и экономике эти страны можно подразделить на три группы.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Первую образуют семерка главных стран: США, Япония, Германия, Франция, Великобритания, Италия и Канада. Их лидерство определяется не размерами территории и численностью населения, а важной ролью в мировой политике и экономике, высоким уров</w:t>
      </w:r>
      <w:r w:rsidRPr="001361C6">
        <w:rPr>
          <w:color w:val="000000"/>
          <w:sz w:val="28"/>
          <w:szCs w:val="28"/>
        </w:rPr>
        <w:softHyphen/>
        <w:t>нем производительности труда, неоспоримыми успехами в развитии науки и техники. Часть этих стран были метрополиями крупных колониальных империй и извлекали из них немалые прибыли.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Вторую группу (14 стран) образуют небольшие по размеру государства, характеризующиеся высоким уровнем социально-экономического развития (Австрия, Бельгия, Дания, Нидерланды, Швеция</w:t>
      </w:r>
      <w:r>
        <w:rPr>
          <w:color w:val="000000"/>
          <w:sz w:val="28"/>
          <w:szCs w:val="28"/>
        </w:rPr>
        <w:t xml:space="preserve"> и </w:t>
      </w:r>
      <w:r w:rsidRPr="001361C6">
        <w:rPr>
          <w:color w:val="000000"/>
          <w:sz w:val="28"/>
          <w:szCs w:val="28"/>
        </w:rPr>
        <w:t>др.). Они нередко выступают в качестве связующего звена в экономических и политических взаимоотношениях стран первой группы. Отдельные страны этой группы занимают весьма заметные позиции в мировой торговле и политике.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третью группу входят страны «переселенческого капитализма» (Австралия, ЮАР, Израиль).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i/>
          <w:iCs/>
          <w:color w:val="000000"/>
          <w:sz w:val="28"/>
          <w:szCs w:val="28"/>
        </w:rPr>
        <w:t xml:space="preserve">Развивающиеся страны. </w:t>
      </w:r>
      <w:r w:rsidRPr="001361C6">
        <w:rPr>
          <w:color w:val="000000"/>
          <w:sz w:val="28"/>
          <w:szCs w:val="28"/>
        </w:rPr>
        <w:t>Большинство стран Азии, Африки и Латинской Америки</w:t>
      </w:r>
      <w:r>
        <w:rPr>
          <w:color w:val="000000"/>
          <w:sz w:val="28"/>
          <w:szCs w:val="28"/>
        </w:rPr>
        <w:t xml:space="preserve"> - </w:t>
      </w:r>
      <w:r w:rsidRPr="001361C6">
        <w:rPr>
          <w:color w:val="000000"/>
          <w:sz w:val="28"/>
          <w:szCs w:val="28"/>
        </w:rPr>
        <w:t>развивающиеся страны, или страны третьего мира. Они представляют собой особую группу государств, отличающихся своеобразием исторического развития, социально-эконо</w:t>
      </w:r>
      <w:r w:rsidRPr="001361C6">
        <w:rPr>
          <w:color w:val="000000"/>
          <w:sz w:val="28"/>
          <w:szCs w:val="28"/>
        </w:rPr>
        <w:softHyphen/>
        <w:t>мической и политической спецификой.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Говоря об их сходстве, необходимо отметить колониальное прошлое и связанные с этим многоукладность хозяйства, быстрый рост численности населения, его нищету, неграмотность. Им свойственны аграрно</w:t>
      </w:r>
      <w:r w:rsidR="00534EC8"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-</w:t>
      </w:r>
      <w:r w:rsidR="00534EC8"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минерально-сырьевая специализация экономики и соответственно слабое развитие обрабатывающей промышленности, узость внутреннего рынка, подчиненное место в системе мирового хозяйства. Вместе с тем страны эти разные.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При типологии важно учитывать уровень развития и структуру производительных сил государств и те черты социально-экономической действительности, которые наиболее точно отражают и сегодняшнее положение, и ближайшие перспективы стран. Используя эти критерии, можно выделить пять групп развивающихся стран.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К первой группе целесообразно отнести наиболее развитые страны Латинской Америки (Аргентина, Бразилия, Венесуэла, Мексика, Уругвай и др.), а также некоторые из «новых индустриальных стран» Азии (Сингапур, Южная Корея, Тайвань, Гонконг).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Вторую группу образуют нефтеэкспортирующие страны, обладающие уникальными ресурсами, образно говоря, «набившие карманы» нефтедолларами (Катар, Кувейт, Бахрейн, Саудовская Аравия, Ливия, ОАЭ, Ирак и др.). Их характерные признаки: высокий доход на душу н</w:t>
      </w:r>
      <w:r>
        <w:rPr>
          <w:color w:val="000000"/>
          <w:sz w:val="28"/>
          <w:szCs w:val="28"/>
        </w:rPr>
        <w:t>ас</w:t>
      </w:r>
      <w:r w:rsidRPr="001361C6">
        <w:rPr>
          <w:color w:val="000000"/>
          <w:sz w:val="28"/>
          <w:szCs w:val="28"/>
        </w:rPr>
        <w:t>еления, солидный природно-ресурсный потенциал развития, важная роль на рынке энергетического сырья и финансовых средств, выгодное экономико-географическое положение.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Соотношение между доходами от нефти и численностью населения создает специфические условия, позволяющие накапливать гигантские богатства.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 xml:space="preserve">Третья группа, наиболее </w:t>
      </w:r>
      <w:r w:rsidR="00E95358">
        <w:rPr>
          <w:color w:val="000000"/>
          <w:sz w:val="28"/>
          <w:szCs w:val="28"/>
        </w:rPr>
        <w:t>многочисленная, объединяет стра</w:t>
      </w:r>
      <w:r w:rsidRPr="001361C6">
        <w:rPr>
          <w:color w:val="000000"/>
          <w:sz w:val="28"/>
          <w:szCs w:val="28"/>
        </w:rPr>
        <w:t>ны со средним для освободившихся стран уровнем общеэкономического</w:t>
      </w:r>
      <w:r w:rsidR="00E95358">
        <w:rPr>
          <w:color w:val="000000"/>
          <w:sz w:val="28"/>
          <w:szCs w:val="28"/>
        </w:rPr>
        <w:t xml:space="preserve"> развития, </w:t>
      </w:r>
      <w:r w:rsidRPr="001361C6">
        <w:rPr>
          <w:color w:val="000000"/>
          <w:sz w:val="28"/>
          <w:szCs w:val="28"/>
        </w:rPr>
        <w:t>средним размером ВВП на душу населения</w:t>
      </w:r>
      <w:r w:rsidR="00E95358">
        <w:rPr>
          <w:color w:val="000000"/>
          <w:sz w:val="28"/>
          <w:szCs w:val="28"/>
        </w:rPr>
        <w:t xml:space="preserve"> </w:t>
      </w:r>
      <w:r w:rsidRPr="001361C6">
        <w:rPr>
          <w:color w:val="000000"/>
          <w:sz w:val="28"/>
          <w:szCs w:val="28"/>
        </w:rPr>
        <w:t>(около 1 тыс. долл.). Сюда входят Колумбия, Гватемала, Парагвай, Тунис и др.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В четвертую группу стоит выделить Индию, Пакистан и Индонезию — страны с огромными территориями и населением, природно-ресурсным потенциалом и возможностями экономического развития. Эти государства заняли видное место в системе международных экономических связей, вызвали мощный приток внешних ресурсов в виде вложений иностранного капитала. Но низкие величины производства и потребления на душу населения (ВВП на душу населения — около 300 долл.) заметно тормозят их социально-экономическое развитие.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Последняя, пятая группа — наименее развитые страны мира (Афганистан, Бангладеш, Бенин, Сомали, Чад и др.). Некоторые из них не имеют выхода к морю и слабо связаны с внешним миром. В этих странах чрезвычайно низкий доход на душу населения (например, в Эфиопии — 120 долл.), повсеместно преобладают доиндустриальные формы труда, а в экономике господствующие позиции занимает сельское хозяйство. Именно эти страны составляют основу утвержденного ООН списка наименее развитых стран.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i/>
          <w:iCs/>
          <w:color w:val="000000"/>
          <w:sz w:val="28"/>
          <w:szCs w:val="28"/>
        </w:rPr>
        <w:t xml:space="preserve">Страны Восточной Европы и бывшего СССР. </w:t>
      </w:r>
      <w:r w:rsidRPr="001361C6">
        <w:rPr>
          <w:color w:val="000000"/>
          <w:sz w:val="28"/>
          <w:szCs w:val="28"/>
        </w:rPr>
        <w:t xml:space="preserve">Значительным экономическим потенциалом обладает Восточноевропейский регион. Немало общего имеют страны этого региона в путях исторического и социально-экономического развития, особенно в </w:t>
      </w:r>
      <w:r w:rsidRPr="001361C6">
        <w:rPr>
          <w:color w:val="000000"/>
          <w:sz w:val="28"/>
          <w:szCs w:val="28"/>
          <w:lang w:val="en-US"/>
        </w:rPr>
        <w:t>XX</w:t>
      </w:r>
      <w:r w:rsidRPr="001361C6">
        <w:rPr>
          <w:color w:val="000000"/>
          <w:sz w:val="28"/>
          <w:szCs w:val="28"/>
        </w:rPr>
        <w:t xml:space="preserve"> в.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После окончания Второй мировой войны все они вступили на путь социалистических преобразований. За последние десятилетия в большинстве из них были осуществлены индустриализация и кооперирование сельского хозяйства. Их доля в мировом промышленном производстве в начале 90-х гг. превысила 10%. Однако административно-командные методы управления хозяйством, медленное внедрение в производство достижений научно-технического прогресса привели к замедлению темпов экономического роста, роста производительности труда.</w:t>
      </w:r>
    </w:p>
    <w:p w:rsidR="00CE3071" w:rsidRPr="001361C6" w:rsidRDefault="00CE3071" w:rsidP="00CE307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361C6">
        <w:rPr>
          <w:color w:val="000000"/>
          <w:sz w:val="28"/>
          <w:szCs w:val="28"/>
        </w:rPr>
        <w:t>Следствием этого явились отставание от Запада в техническом прогрессе, неконкурентоспособность большинства готовых изде</w:t>
      </w:r>
      <w:r w:rsidRPr="001361C6">
        <w:rPr>
          <w:color w:val="000000"/>
          <w:sz w:val="28"/>
          <w:szCs w:val="28"/>
        </w:rPr>
        <w:softHyphen/>
        <w:t>лий на мировом рынке, падение уровня жизни населения, инфля</w:t>
      </w:r>
      <w:r w:rsidRPr="001361C6">
        <w:rPr>
          <w:color w:val="000000"/>
          <w:sz w:val="28"/>
          <w:szCs w:val="28"/>
        </w:rPr>
        <w:softHyphen/>
        <w:t>ция. Стало очевидным, что модель организации экономического и общественного устройства, не учитывающая национальных особенностей развития стран Восточной Европы и бывшего СССР, оказалась для них неэффективной и неприемлемой.</w:t>
      </w:r>
    </w:p>
    <w:p w:rsidR="00CE3071" w:rsidRDefault="00CE3071" w:rsidP="00CE3071">
      <w:pPr>
        <w:ind w:firstLine="709"/>
        <w:jc w:val="both"/>
        <w:rPr>
          <w:color w:val="000000"/>
          <w:sz w:val="28"/>
          <w:szCs w:val="28"/>
        </w:rPr>
      </w:pPr>
      <w:r w:rsidRPr="001361C6">
        <w:rPr>
          <w:color w:val="000000"/>
          <w:sz w:val="28"/>
          <w:szCs w:val="28"/>
        </w:rPr>
        <w:t>Смена политического и государственного руководства в Польше, Венгрии, Чехии, Словакии, Болгарии, Румынии в 1989-1990 гг. и распад СССР в 1991 г. привели к коренному повороту в политическом, экономическом и социальном развитии этих стран.</w:t>
      </w:r>
    </w:p>
    <w:p w:rsidR="00CE3071" w:rsidRDefault="00CE3071" w:rsidP="00CE3071">
      <w:pPr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color w:val="000000"/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color w:val="000000"/>
          <w:sz w:val="28"/>
          <w:szCs w:val="28"/>
        </w:rPr>
      </w:pPr>
    </w:p>
    <w:p w:rsidR="00CE3071" w:rsidRPr="00F05844" w:rsidRDefault="00CE3071" w:rsidP="00CE3071">
      <w:pPr>
        <w:ind w:firstLine="709"/>
        <w:jc w:val="both"/>
        <w:rPr>
          <w:color w:val="000000"/>
          <w:sz w:val="28"/>
          <w:szCs w:val="28"/>
        </w:rPr>
      </w:pPr>
    </w:p>
    <w:p w:rsidR="00CE3071" w:rsidRPr="00F05844" w:rsidRDefault="00CE3071" w:rsidP="00CE3071">
      <w:pPr>
        <w:ind w:firstLine="709"/>
        <w:jc w:val="both"/>
        <w:rPr>
          <w:b/>
          <w:color w:val="000000"/>
          <w:sz w:val="28"/>
          <w:szCs w:val="28"/>
        </w:rPr>
      </w:pPr>
      <w:r w:rsidRPr="00F05844">
        <w:rPr>
          <w:b/>
          <w:color w:val="000000"/>
          <w:sz w:val="28"/>
          <w:szCs w:val="28"/>
        </w:rPr>
        <w:t>Заключение</w:t>
      </w:r>
    </w:p>
    <w:p w:rsidR="00CE3071" w:rsidRPr="00F05844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Из всего вышеизложенного можно сделать следующие выводы: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1) Экономический рост можно определить как рост реального ВНП или рост реального ВНП на душу населения. Он обеспечивает прирост производства, используемый для решения внутренних и международных социально-экономических проблем.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2) Экономический рост определяется следующими факторами: природные ресурсы, трудовые ресурсы, капитал, технологии. </w:t>
      </w:r>
      <w:r>
        <w:rPr>
          <w:sz w:val="28"/>
          <w:szCs w:val="28"/>
        </w:rPr>
        <w:t xml:space="preserve">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3) При экстенсивном экономическом росте достигается сокращение уровня безработицы, достижения полной занятости, которая позволяет увеличить темпы роста. Но это явление временно, т.к. состояние полной занятости не может восполняться ежегодно и на следующий год темп роста будет такой же.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>4) При экстенсивном типе развития многие работнике не являются высококвалифицированными.</w:t>
      </w:r>
      <w:r>
        <w:rPr>
          <w:sz w:val="28"/>
          <w:szCs w:val="28"/>
        </w:rPr>
        <w:t xml:space="preserve">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5) Экстенсивный путь развития носит застойный характер, фактически нет технического прогресса, морально и физически изнашиваются производственные основные фонды, снижается фондовооруженность работников.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  <w:r w:rsidRPr="00F05844">
        <w:rPr>
          <w:sz w:val="28"/>
          <w:szCs w:val="28"/>
        </w:rPr>
        <w:t xml:space="preserve">6) Государство может играть значительную роль в экономическом росте при правильной налоговой политике и политике инвестирования. Рассмотрев выше изложенные проблемы, мы приходим к выводу, что экстенсивный путь давно исчерпал себя. В условиях новых, еще развивающихся, экономические отношениях он ведет только в тупик, не давая ни каких шансов на экономическое возрождение. Поэтому объективно необходимо менять тип экономического роста и переводить народное хозяйство на путь интенсивного развития. Однако не следует забывать, что экстенсивный путь дал почву для рождения нового типа развития - интенсивного. Создав базис для развития новых экономических отношений, экстенсивный путь внес огромный вклад в развитие национального хозяйства всего мира. </w:t>
      </w: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E95358" w:rsidRDefault="00E95358" w:rsidP="00CE3071">
      <w:pPr>
        <w:ind w:firstLine="709"/>
        <w:jc w:val="both"/>
        <w:rPr>
          <w:sz w:val="28"/>
          <w:szCs w:val="28"/>
        </w:rPr>
      </w:pPr>
    </w:p>
    <w:p w:rsidR="00CE3071" w:rsidRDefault="00CE3071" w:rsidP="00CE3071">
      <w:pPr>
        <w:ind w:firstLine="709"/>
        <w:jc w:val="both"/>
        <w:rPr>
          <w:sz w:val="28"/>
          <w:szCs w:val="28"/>
        </w:rPr>
      </w:pPr>
    </w:p>
    <w:p w:rsidR="00CE3071" w:rsidRPr="00740100" w:rsidRDefault="00CE3071" w:rsidP="00CE3071">
      <w:pPr>
        <w:ind w:firstLine="709"/>
        <w:jc w:val="both"/>
        <w:rPr>
          <w:b/>
          <w:sz w:val="28"/>
          <w:szCs w:val="28"/>
        </w:rPr>
      </w:pPr>
      <w:r w:rsidRPr="00740100">
        <w:rPr>
          <w:b/>
          <w:sz w:val="28"/>
          <w:szCs w:val="28"/>
        </w:rPr>
        <w:t>Список использованной литературы</w:t>
      </w:r>
    </w:p>
    <w:p w:rsidR="00CE3071" w:rsidRPr="00740100" w:rsidRDefault="00CE3071" w:rsidP="00CE3071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740100">
        <w:rPr>
          <w:color w:val="000000"/>
          <w:sz w:val="28"/>
          <w:szCs w:val="28"/>
        </w:rPr>
        <w:t>Дергачев В. А. Международные экономические отношения. - М.,2005. - 367 с.</w:t>
      </w:r>
    </w:p>
    <w:p w:rsidR="00CE3071" w:rsidRPr="00740100" w:rsidRDefault="00CE3071" w:rsidP="00CE3071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740100">
        <w:rPr>
          <w:color w:val="000000"/>
          <w:sz w:val="28"/>
          <w:szCs w:val="28"/>
        </w:rPr>
        <w:t>Миклашевская Н. А, Международная экономика. - М.,2000. - 304 с.</w:t>
      </w:r>
    </w:p>
    <w:p w:rsidR="00CE3071" w:rsidRPr="00740100" w:rsidRDefault="00CE3071" w:rsidP="00CE3071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740100">
        <w:rPr>
          <w:color w:val="000000"/>
          <w:sz w:val="28"/>
          <w:szCs w:val="28"/>
        </w:rPr>
        <w:t>Мировая экономика/ под ред. А. С. Булатова. - М.,2004. - 734 с.</w:t>
      </w:r>
    </w:p>
    <w:p w:rsidR="00CE3071" w:rsidRPr="00740100" w:rsidRDefault="00CE3071" w:rsidP="00CE3071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740100">
        <w:rPr>
          <w:color w:val="000000"/>
          <w:sz w:val="28"/>
          <w:szCs w:val="28"/>
        </w:rPr>
        <w:t>Россия: интеграция в мировую экономику / под ред. Р. И. Зименова. - М.,2003. - 432 с.</w:t>
      </w:r>
    </w:p>
    <w:p w:rsidR="00CE3071" w:rsidRDefault="00CE3071" w:rsidP="00B239E8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740100">
        <w:rPr>
          <w:color w:val="000000"/>
          <w:sz w:val="28"/>
          <w:szCs w:val="28"/>
        </w:rPr>
        <w:t>Халевинская Е. Мировая экономика. - М.,2003. - 304 с.</w:t>
      </w:r>
    </w:p>
    <w:p w:rsidR="00B239E8" w:rsidRDefault="00B239E8" w:rsidP="00B239E8">
      <w:pPr>
        <w:numPr>
          <w:ilvl w:val="0"/>
          <w:numId w:val="24"/>
        </w:numPr>
        <w:shd w:val="clear" w:color="auto" w:fill="FFFFFF"/>
        <w:tabs>
          <w:tab w:val="clear" w:pos="1068"/>
          <w:tab w:val="num" w:pos="36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Хмелев И.Б., Логинова И.Л. Мировая экономика/Московский международный институт эконометрики, информатики, финансов и права. - М., 2003 г. - 127 с.</w:t>
      </w:r>
    </w:p>
    <w:p w:rsidR="00F16B71" w:rsidRPr="00B239E8" w:rsidRDefault="00F16B71" w:rsidP="00B239E8">
      <w:pPr>
        <w:numPr>
          <w:ilvl w:val="0"/>
          <w:numId w:val="24"/>
        </w:numPr>
        <w:tabs>
          <w:tab w:val="clear" w:pos="1068"/>
          <w:tab w:val="num" w:pos="362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</w:rPr>
      </w:pPr>
      <w:r w:rsidRPr="00B239E8">
        <w:rPr>
          <w:sz w:val="28"/>
          <w:szCs w:val="28"/>
        </w:rPr>
        <w:t>Якобсон А. Я., Максимов И. М. Лекции по мировой экономике:</w:t>
      </w:r>
      <w:r w:rsidR="00B239E8" w:rsidRPr="00B239E8">
        <w:rPr>
          <w:sz w:val="28"/>
          <w:szCs w:val="28"/>
        </w:rPr>
        <w:t xml:space="preserve"> </w:t>
      </w:r>
      <w:r w:rsidRPr="00B239E8">
        <w:rPr>
          <w:sz w:val="28"/>
          <w:szCs w:val="28"/>
        </w:rPr>
        <w:t>Учебное пособие. – Иркутск: ИрГУПС, 2006. – 87 с.</w:t>
      </w:r>
      <w:bookmarkStart w:id="0" w:name="_GoBack"/>
      <w:bookmarkEnd w:id="0"/>
    </w:p>
    <w:sectPr w:rsidR="00F16B71" w:rsidRPr="00B239E8" w:rsidSect="00523821">
      <w:headerReference w:type="even" r:id="rId7"/>
      <w:headerReference w:type="default" r:id="rId8"/>
      <w:footerReference w:type="even" r:id="rId9"/>
      <w:pgSz w:w="11906" w:h="16838" w:code="9"/>
      <w:pgMar w:top="851" w:right="851" w:bottom="851" w:left="1701" w:header="709" w:footer="709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D22" w:rsidRDefault="00F34D22">
      <w:r>
        <w:separator/>
      </w:r>
    </w:p>
  </w:endnote>
  <w:endnote w:type="continuationSeparator" w:id="0">
    <w:p w:rsidR="00F34D22" w:rsidRDefault="00F34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14B" w:rsidRDefault="00BB114B" w:rsidP="00523821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B114B" w:rsidRDefault="00BB11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D22" w:rsidRDefault="00F34D22">
      <w:r>
        <w:separator/>
      </w:r>
    </w:p>
  </w:footnote>
  <w:footnote w:type="continuationSeparator" w:id="0">
    <w:p w:rsidR="00F34D22" w:rsidRDefault="00F34D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14B" w:rsidRDefault="00BB114B" w:rsidP="00523821">
    <w:pPr>
      <w:pStyle w:val="af0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B114B" w:rsidRDefault="00BB114B" w:rsidP="00523821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14B" w:rsidRDefault="00BB114B" w:rsidP="00523821">
    <w:pPr>
      <w:pStyle w:val="af0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9441A">
      <w:rPr>
        <w:rStyle w:val="a5"/>
        <w:noProof/>
      </w:rPr>
      <w:t>- 2 -</w:t>
    </w:r>
    <w:r>
      <w:rPr>
        <w:rStyle w:val="a5"/>
      </w:rPr>
      <w:fldChar w:fldCharType="end"/>
    </w:r>
  </w:p>
  <w:p w:rsidR="00BB114B" w:rsidRDefault="00BB114B" w:rsidP="00523821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8D0A2AA"/>
    <w:lvl w:ilvl="0">
      <w:numFmt w:val="bullet"/>
      <w:lvlText w:val="*"/>
      <w:lvlJc w:val="left"/>
    </w:lvl>
  </w:abstractNum>
  <w:abstractNum w:abstractNumId="1">
    <w:nsid w:val="04C518C6"/>
    <w:multiLevelType w:val="hybridMultilevel"/>
    <w:tmpl w:val="458A2B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040443"/>
    <w:multiLevelType w:val="multilevel"/>
    <w:tmpl w:val="64CA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2E7DDC"/>
    <w:multiLevelType w:val="multilevel"/>
    <w:tmpl w:val="393AD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E1579F"/>
    <w:multiLevelType w:val="multilevel"/>
    <w:tmpl w:val="2E54C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B066C3"/>
    <w:multiLevelType w:val="multilevel"/>
    <w:tmpl w:val="4140845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color w:val="000000"/>
      </w:rPr>
    </w:lvl>
  </w:abstractNum>
  <w:abstractNum w:abstractNumId="6">
    <w:nsid w:val="16A85E29"/>
    <w:multiLevelType w:val="hybridMultilevel"/>
    <w:tmpl w:val="1C4E4022"/>
    <w:lvl w:ilvl="0" w:tplc="7CC4D474">
      <w:start w:val="1"/>
      <w:numFmt w:val="none"/>
      <w:lvlText w:val="2."/>
      <w:lvlJc w:val="left"/>
      <w:pPr>
        <w:tabs>
          <w:tab w:val="num" w:pos="722"/>
        </w:tabs>
        <w:ind w:left="722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2"/>
        </w:tabs>
        <w:ind w:left="1442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7">
    <w:nsid w:val="17E900AF"/>
    <w:multiLevelType w:val="hybridMultilevel"/>
    <w:tmpl w:val="BDEE04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D207B11"/>
    <w:multiLevelType w:val="multilevel"/>
    <w:tmpl w:val="BFFA6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9">
    <w:nsid w:val="1D2F41CB"/>
    <w:multiLevelType w:val="hybridMultilevel"/>
    <w:tmpl w:val="D504AD4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207F706D"/>
    <w:multiLevelType w:val="hybridMultilevel"/>
    <w:tmpl w:val="A0AA2098"/>
    <w:lvl w:ilvl="0" w:tplc="CD26D7F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226B233C"/>
    <w:multiLevelType w:val="hybridMultilevel"/>
    <w:tmpl w:val="10285168"/>
    <w:lvl w:ilvl="0" w:tplc="04190001">
      <w:start w:val="1"/>
      <w:numFmt w:val="bullet"/>
      <w:lvlText w:val=""/>
      <w:lvlJc w:val="left"/>
      <w:pPr>
        <w:tabs>
          <w:tab w:val="num" w:pos="1276"/>
        </w:tabs>
        <w:ind w:left="1276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96"/>
        </w:tabs>
        <w:ind w:left="1996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6"/>
        </w:tabs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6"/>
        </w:tabs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6"/>
        </w:tabs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6"/>
        </w:tabs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6"/>
        </w:tabs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6"/>
        </w:tabs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6"/>
        </w:tabs>
        <w:ind w:left="7036" w:hanging="360"/>
      </w:pPr>
      <w:rPr>
        <w:rFonts w:ascii="Wingdings" w:hAnsi="Wingdings" w:hint="default"/>
      </w:rPr>
    </w:lvl>
  </w:abstractNum>
  <w:abstractNum w:abstractNumId="12">
    <w:nsid w:val="2655411B"/>
    <w:multiLevelType w:val="hybridMultilevel"/>
    <w:tmpl w:val="393AD9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C365E1D"/>
    <w:multiLevelType w:val="multilevel"/>
    <w:tmpl w:val="9AAAFCBC"/>
    <w:lvl w:ilvl="0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4">
    <w:nsid w:val="2CAF6662"/>
    <w:multiLevelType w:val="hybridMultilevel"/>
    <w:tmpl w:val="79BA6E1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5">
    <w:nsid w:val="2EA239D7"/>
    <w:multiLevelType w:val="hybridMultilevel"/>
    <w:tmpl w:val="64CA27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2907707"/>
    <w:multiLevelType w:val="hybridMultilevel"/>
    <w:tmpl w:val="4148CF6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>
    <w:nsid w:val="333D5E76"/>
    <w:multiLevelType w:val="hybridMultilevel"/>
    <w:tmpl w:val="E864C4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B01264"/>
    <w:multiLevelType w:val="multilevel"/>
    <w:tmpl w:val="0C0C6558"/>
    <w:lvl w:ilvl="0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9">
    <w:nsid w:val="381D6D78"/>
    <w:multiLevelType w:val="hybridMultilevel"/>
    <w:tmpl w:val="C1E4F98A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3CF23F0E"/>
    <w:multiLevelType w:val="hybridMultilevel"/>
    <w:tmpl w:val="D0AC0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E7550A0"/>
    <w:multiLevelType w:val="hybridMultilevel"/>
    <w:tmpl w:val="FF6C5C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9A45D9"/>
    <w:multiLevelType w:val="hybridMultilevel"/>
    <w:tmpl w:val="FAECF63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49F15720"/>
    <w:multiLevelType w:val="hybridMultilevel"/>
    <w:tmpl w:val="461E6380"/>
    <w:lvl w:ilvl="0" w:tplc="0419000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24">
    <w:nsid w:val="4A4C1B0E"/>
    <w:multiLevelType w:val="multilevel"/>
    <w:tmpl w:val="393AD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9874D66"/>
    <w:multiLevelType w:val="hybridMultilevel"/>
    <w:tmpl w:val="0150CF4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>
    <w:nsid w:val="5C7E1036"/>
    <w:multiLevelType w:val="multilevel"/>
    <w:tmpl w:val="461E6380"/>
    <w:lvl w:ilvl="0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27">
    <w:nsid w:val="687C3ADC"/>
    <w:multiLevelType w:val="hybridMultilevel"/>
    <w:tmpl w:val="A2867292"/>
    <w:lvl w:ilvl="0" w:tplc="D7E865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A243BAA"/>
    <w:multiLevelType w:val="hybridMultilevel"/>
    <w:tmpl w:val="5382FE1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9">
    <w:nsid w:val="74AA66C9"/>
    <w:multiLevelType w:val="hybridMultilevel"/>
    <w:tmpl w:val="FAEE1FDC"/>
    <w:lvl w:ilvl="0" w:tplc="BCAA77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5D4158E"/>
    <w:multiLevelType w:val="multilevel"/>
    <w:tmpl w:val="5382FE1E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1">
    <w:nsid w:val="768055D3"/>
    <w:multiLevelType w:val="hybridMultilevel"/>
    <w:tmpl w:val="A644060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>
    <w:nsid w:val="7F320693"/>
    <w:multiLevelType w:val="multilevel"/>
    <w:tmpl w:val="0DFAB008"/>
    <w:lvl w:ilvl="0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33">
    <w:nsid w:val="7F5541FF"/>
    <w:multiLevelType w:val="hybridMultilevel"/>
    <w:tmpl w:val="1B3AFE3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2"/>
  </w:num>
  <w:num w:numId="3">
    <w:abstractNumId w:val="28"/>
  </w:num>
  <w:num w:numId="4">
    <w:abstractNumId w:val="29"/>
  </w:num>
  <w:num w:numId="5">
    <w:abstractNumId w:val="12"/>
  </w:num>
  <w:num w:numId="6">
    <w:abstractNumId w:val="30"/>
  </w:num>
  <w:num w:numId="7">
    <w:abstractNumId w:val="14"/>
  </w:num>
  <w:num w:numId="8">
    <w:abstractNumId w:val="1"/>
  </w:num>
  <w:num w:numId="9">
    <w:abstractNumId w:val="4"/>
  </w:num>
  <w:num w:numId="10">
    <w:abstractNumId w:val="15"/>
  </w:num>
  <w:num w:numId="11">
    <w:abstractNumId w:val="0"/>
    <w:lvlOverride w:ilvl="0">
      <w:lvl w:ilvl="0">
        <w:numFmt w:val="bullet"/>
        <w:lvlText w:val="♦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♦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31"/>
  </w:num>
  <w:num w:numId="14">
    <w:abstractNumId w:val="9"/>
  </w:num>
  <w:num w:numId="15">
    <w:abstractNumId w:val="33"/>
  </w:num>
  <w:num w:numId="16">
    <w:abstractNumId w:val="19"/>
  </w:num>
  <w:num w:numId="17">
    <w:abstractNumId w:val="25"/>
  </w:num>
  <w:num w:numId="18">
    <w:abstractNumId w:val="11"/>
  </w:num>
  <w:num w:numId="19">
    <w:abstractNumId w:val="2"/>
  </w:num>
  <w:num w:numId="20">
    <w:abstractNumId w:val="21"/>
  </w:num>
  <w:num w:numId="21">
    <w:abstractNumId w:val="20"/>
  </w:num>
  <w:num w:numId="22">
    <w:abstractNumId w:val="17"/>
  </w:num>
  <w:num w:numId="23">
    <w:abstractNumId w:val="7"/>
  </w:num>
  <w:num w:numId="24">
    <w:abstractNumId w:val="10"/>
  </w:num>
  <w:num w:numId="25">
    <w:abstractNumId w:val="3"/>
  </w:num>
  <w:num w:numId="26">
    <w:abstractNumId w:val="13"/>
  </w:num>
  <w:num w:numId="27">
    <w:abstractNumId w:val="8"/>
  </w:num>
  <w:num w:numId="28">
    <w:abstractNumId w:val="18"/>
  </w:num>
  <w:num w:numId="29">
    <w:abstractNumId w:val="23"/>
  </w:num>
  <w:num w:numId="30">
    <w:abstractNumId w:val="26"/>
  </w:num>
  <w:num w:numId="31">
    <w:abstractNumId w:val="6"/>
  </w:num>
  <w:num w:numId="32">
    <w:abstractNumId w:val="32"/>
  </w:num>
  <w:num w:numId="33">
    <w:abstractNumId w:val="24"/>
  </w:num>
  <w:num w:numId="34">
    <w:abstractNumId w:val="5"/>
  </w:num>
  <w:num w:numId="35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6907"/>
    <w:rsid w:val="0002501A"/>
    <w:rsid w:val="000446CB"/>
    <w:rsid w:val="000524CD"/>
    <w:rsid w:val="00080C2B"/>
    <w:rsid w:val="000A0489"/>
    <w:rsid w:val="000D1FAD"/>
    <w:rsid w:val="00101A22"/>
    <w:rsid w:val="00142EDD"/>
    <w:rsid w:val="00160E2A"/>
    <w:rsid w:val="00164811"/>
    <w:rsid w:val="00166205"/>
    <w:rsid w:val="00171020"/>
    <w:rsid w:val="00184443"/>
    <w:rsid w:val="00195AA0"/>
    <w:rsid w:val="001B4B2D"/>
    <w:rsid w:val="001C71E9"/>
    <w:rsid w:val="00230081"/>
    <w:rsid w:val="00273999"/>
    <w:rsid w:val="002E6907"/>
    <w:rsid w:val="00300D25"/>
    <w:rsid w:val="0032494C"/>
    <w:rsid w:val="00346E1E"/>
    <w:rsid w:val="00351DF0"/>
    <w:rsid w:val="00357AA0"/>
    <w:rsid w:val="00362EB7"/>
    <w:rsid w:val="0036663B"/>
    <w:rsid w:val="00390AA1"/>
    <w:rsid w:val="0039135F"/>
    <w:rsid w:val="003B074E"/>
    <w:rsid w:val="003D59A0"/>
    <w:rsid w:val="003E028D"/>
    <w:rsid w:val="003F3CBC"/>
    <w:rsid w:val="003F65BC"/>
    <w:rsid w:val="00400AE5"/>
    <w:rsid w:val="00456759"/>
    <w:rsid w:val="00474BF2"/>
    <w:rsid w:val="00482720"/>
    <w:rsid w:val="00495ACD"/>
    <w:rsid w:val="00523821"/>
    <w:rsid w:val="00534EC8"/>
    <w:rsid w:val="00546CD9"/>
    <w:rsid w:val="00554BE2"/>
    <w:rsid w:val="00562AC1"/>
    <w:rsid w:val="005D764E"/>
    <w:rsid w:val="00601B2C"/>
    <w:rsid w:val="006209D8"/>
    <w:rsid w:val="0062146C"/>
    <w:rsid w:val="00623801"/>
    <w:rsid w:val="006377BE"/>
    <w:rsid w:val="00651961"/>
    <w:rsid w:val="00656380"/>
    <w:rsid w:val="006607AF"/>
    <w:rsid w:val="00697EF6"/>
    <w:rsid w:val="006B47BD"/>
    <w:rsid w:val="006C2006"/>
    <w:rsid w:val="006F0428"/>
    <w:rsid w:val="00760F4E"/>
    <w:rsid w:val="00780A92"/>
    <w:rsid w:val="0079499E"/>
    <w:rsid w:val="00795E1C"/>
    <w:rsid w:val="007A3594"/>
    <w:rsid w:val="007B6389"/>
    <w:rsid w:val="007C2B6E"/>
    <w:rsid w:val="007D4729"/>
    <w:rsid w:val="0084515A"/>
    <w:rsid w:val="008D2CB4"/>
    <w:rsid w:val="008E0B96"/>
    <w:rsid w:val="00940C2A"/>
    <w:rsid w:val="0095020A"/>
    <w:rsid w:val="009668AE"/>
    <w:rsid w:val="00970542"/>
    <w:rsid w:val="009D482C"/>
    <w:rsid w:val="009E2D35"/>
    <w:rsid w:val="009E659D"/>
    <w:rsid w:val="009F12DE"/>
    <w:rsid w:val="00A009B9"/>
    <w:rsid w:val="00A36742"/>
    <w:rsid w:val="00A4631A"/>
    <w:rsid w:val="00A53296"/>
    <w:rsid w:val="00A8145C"/>
    <w:rsid w:val="00AA4B6C"/>
    <w:rsid w:val="00AA54F1"/>
    <w:rsid w:val="00AE6335"/>
    <w:rsid w:val="00AF087D"/>
    <w:rsid w:val="00AF0E0C"/>
    <w:rsid w:val="00B236D9"/>
    <w:rsid w:val="00B239E8"/>
    <w:rsid w:val="00B41BCD"/>
    <w:rsid w:val="00B42EF8"/>
    <w:rsid w:val="00B535FB"/>
    <w:rsid w:val="00B62A48"/>
    <w:rsid w:val="00B639A9"/>
    <w:rsid w:val="00B65E09"/>
    <w:rsid w:val="00B762AD"/>
    <w:rsid w:val="00B81FF8"/>
    <w:rsid w:val="00B82B31"/>
    <w:rsid w:val="00B84314"/>
    <w:rsid w:val="00B90191"/>
    <w:rsid w:val="00BB114B"/>
    <w:rsid w:val="00BB1DD2"/>
    <w:rsid w:val="00BC6E36"/>
    <w:rsid w:val="00BF0114"/>
    <w:rsid w:val="00BF5A55"/>
    <w:rsid w:val="00CC2BB7"/>
    <w:rsid w:val="00CE3071"/>
    <w:rsid w:val="00D44AB0"/>
    <w:rsid w:val="00D611B8"/>
    <w:rsid w:val="00D67DFB"/>
    <w:rsid w:val="00DA3B61"/>
    <w:rsid w:val="00DD13E2"/>
    <w:rsid w:val="00DD6795"/>
    <w:rsid w:val="00E02D9A"/>
    <w:rsid w:val="00E5336A"/>
    <w:rsid w:val="00E66D43"/>
    <w:rsid w:val="00E95358"/>
    <w:rsid w:val="00EC0FC7"/>
    <w:rsid w:val="00EF0A15"/>
    <w:rsid w:val="00EF7992"/>
    <w:rsid w:val="00F16B71"/>
    <w:rsid w:val="00F34D22"/>
    <w:rsid w:val="00F50B63"/>
    <w:rsid w:val="00F9441A"/>
    <w:rsid w:val="00FD0E54"/>
    <w:rsid w:val="00FD3841"/>
    <w:rsid w:val="00FF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BCED7A-6D1F-4940-972F-537E0B4CD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907"/>
    <w:rPr>
      <w:sz w:val="24"/>
      <w:szCs w:val="24"/>
    </w:rPr>
  </w:style>
  <w:style w:type="paragraph" w:styleId="1">
    <w:name w:val="heading 1"/>
    <w:basedOn w:val="a"/>
    <w:next w:val="a0"/>
    <w:link w:val="10"/>
    <w:qFormat/>
    <w:rsid w:val="002E6907"/>
    <w:pPr>
      <w:keepNext/>
      <w:autoSpaceDE w:val="0"/>
      <w:autoSpaceDN w:val="0"/>
      <w:spacing w:before="240" w:after="120"/>
      <w:outlineLvl w:val="0"/>
    </w:pPr>
    <w:rPr>
      <w:rFonts w:ascii="Arial" w:hAnsi="Arial" w:cs="Arial"/>
      <w:b/>
      <w:bCs/>
      <w:kern w:val="28"/>
      <w:sz w:val="36"/>
      <w:szCs w:val="36"/>
    </w:rPr>
  </w:style>
  <w:style w:type="paragraph" w:styleId="2">
    <w:name w:val="heading 2"/>
    <w:basedOn w:val="a"/>
    <w:next w:val="a0"/>
    <w:qFormat/>
    <w:rsid w:val="002E6907"/>
    <w:pPr>
      <w:keepNext/>
      <w:autoSpaceDE w:val="0"/>
      <w:autoSpaceDN w:val="0"/>
      <w:spacing w:before="160" w:after="120"/>
      <w:outlineLvl w:val="1"/>
    </w:pPr>
    <w:rPr>
      <w:rFonts w:ascii="Arial" w:hAnsi="Arial" w:cs="Arial"/>
      <w:b/>
      <w:bCs/>
      <w:i/>
      <w:iCs/>
      <w:kern w:val="28"/>
      <w:sz w:val="28"/>
      <w:szCs w:val="28"/>
    </w:rPr>
  </w:style>
  <w:style w:type="paragraph" w:styleId="3">
    <w:name w:val="heading 3"/>
    <w:basedOn w:val="a"/>
    <w:next w:val="a"/>
    <w:link w:val="30"/>
    <w:qFormat/>
    <w:rsid w:val="002E690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7D472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sid w:val="002E6907"/>
    <w:pPr>
      <w:spacing w:after="120"/>
    </w:pPr>
  </w:style>
  <w:style w:type="paragraph" w:styleId="a4">
    <w:name w:val="footer"/>
    <w:basedOn w:val="a"/>
    <w:rsid w:val="002E6907"/>
    <w:pPr>
      <w:tabs>
        <w:tab w:val="center" w:pos="4677"/>
        <w:tab w:val="right" w:pos="9355"/>
      </w:tabs>
    </w:pPr>
  </w:style>
  <w:style w:type="character" w:styleId="a5">
    <w:name w:val="page number"/>
    <w:basedOn w:val="a1"/>
    <w:rsid w:val="002E6907"/>
    <w:rPr>
      <w:rFonts w:cs="Times New Roman"/>
    </w:rPr>
  </w:style>
  <w:style w:type="paragraph" w:styleId="a6">
    <w:name w:val="footnote text"/>
    <w:basedOn w:val="a"/>
    <w:semiHidden/>
    <w:rsid w:val="002E6907"/>
    <w:rPr>
      <w:sz w:val="20"/>
      <w:szCs w:val="20"/>
    </w:rPr>
  </w:style>
  <w:style w:type="character" w:styleId="a7">
    <w:name w:val="footnote reference"/>
    <w:basedOn w:val="a1"/>
    <w:semiHidden/>
    <w:rsid w:val="002E6907"/>
    <w:rPr>
      <w:rFonts w:cs="Times New Roman"/>
      <w:vertAlign w:val="superscript"/>
    </w:rPr>
  </w:style>
  <w:style w:type="table" w:styleId="a8">
    <w:name w:val="Table Grid"/>
    <w:basedOn w:val="a2"/>
    <w:rsid w:val="002E69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rsid w:val="002E6907"/>
    <w:pPr>
      <w:spacing w:before="100" w:beforeAutospacing="1" w:after="100" w:afterAutospacing="1"/>
    </w:pPr>
  </w:style>
  <w:style w:type="paragraph" w:styleId="aa">
    <w:name w:val="Body Text Indent"/>
    <w:basedOn w:val="a"/>
    <w:rsid w:val="002E6907"/>
    <w:pPr>
      <w:spacing w:after="120"/>
      <w:ind w:left="283"/>
    </w:pPr>
  </w:style>
  <w:style w:type="paragraph" w:styleId="20">
    <w:name w:val="Body Text 2"/>
    <w:basedOn w:val="a"/>
    <w:rsid w:val="002E6907"/>
    <w:pPr>
      <w:widowControl w:val="0"/>
      <w:ind w:firstLine="720"/>
      <w:jc w:val="both"/>
    </w:pPr>
    <w:rPr>
      <w:szCs w:val="20"/>
    </w:rPr>
  </w:style>
  <w:style w:type="paragraph" w:styleId="ab">
    <w:name w:val="Plain Text"/>
    <w:basedOn w:val="a"/>
    <w:rsid w:val="002E6907"/>
    <w:rPr>
      <w:rFonts w:ascii="Courier New" w:hAnsi="Courier New"/>
      <w:sz w:val="20"/>
      <w:szCs w:val="20"/>
    </w:rPr>
  </w:style>
  <w:style w:type="paragraph" w:styleId="21">
    <w:name w:val="Body Text Indent 2"/>
    <w:basedOn w:val="a"/>
    <w:rsid w:val="002E6907"/>
    <w:pPr>
      <w:spacing w:after="120" w:line="480" w:lineRule="auto"/>
      <w:ind w:left="283"/>
    </w:pPr>
  </w:style>
  <w:style w:type="paragraph" w:styleId="31">
    <w:name w:val="Body Text Indent 3"/>
    <w:basedOn w:val="a"/>
    <w:rsid w:val="002E6907"/>
    <w:pPr>
      <w:spacing w:after="120"/>
      <w:ind w:left="283"/>
    </w:pPr>
    <w:rPr>
      <w:sz w:val="16"/>
      <w:szCs w:val="16"/>
    </w:rPr>
  </w:style>
  <w:style w:type="character" w:styleId="ac">
    <w:name w:val="Strong"/>
    <w:basedOn w:val="a1"/>
    <w:qFormat/>
    <w:rsid w:val="002E6907"/>
    <w:rPr>
      <w:rFonts w:cs="Times New Roman"/>
      <w:b/>
      <w:bCs/>
    </w:rPr>
  </w:style>
  <w:style w:type="character" w:styleId="ad">
    <w:name w:val="Hyperlink"/>
    <w:basedOn w:val="a1"/>
    <w:rsid w:val="002E6907"/>
    <w:rPr>
      <w:rFonts w:cs="Times New Roman"/>
      <w:color w:val="0000FF"/>
      <w:u w:val="single"/>
    </w:rPr>
  </w:style>
  <w:style w:type="paragraph" w:customStyle="1" w:styleId="ae">
    <w:name w:val="Öèöåðî"/>
    <w:basedOn w:val="a"/>
    <w:rsid w:val="002E6907"/>
    <w:pPr>
      <w:widowControl w:val="0"/>
      <w:spacing w:line="360" w:lineRule="auto"/>
      <w:jc w:val="both"/>
    </w:pPr>
    <w:rPr>
      <w:szCs w:val="20"/>
    </w:rPr>
  </w:style>
  <w:style w:type="paragraph" w:styleId="af">
    <w:name w:val="Title"/>
    <w:basedOn w:val="a"/>
    <w:qFormat/>
    <w:rsid w:val="002E6907"/>
    <w:pPr>
      <w:jc w:val="center"/>
    </w:pPr>
    <w:rPr>
      <w:sz w:val="28"/>
      <w:szCs w:val="20"/>
    </w:rPr>
  </w:style>
  <w:style w:type="paragraph" w:styleId="af0">
    <w:name w:val="header"/>
    <w:basedOn w:val="a"/>
    <w:rsid w:val="002E6907"/>
    <w:pPr>
      <w:tabs>
        <w:tab w:val="center" w:pos="4677"/>
        <w:tab w:val="right" w:pos="9355"/>
      </w:tabs>
    </w:pPr>
  </w:style>
  <w:style w:type="paragraph" w:customStyle="1" w:styleId="FR1">
    <w:name w:val="FR1"/>
    <w:rsid w:val="002E6907"/>
    <w:pPr>
      <w:widowControl w:val="0"/>
      <w:autoSpaceDE w:val="0"/>
      <w:autoSpaceDN w:val="0"/>
      <w:adjustRightInd w:val="0"/>
      <w:spacing w:before="20"/>
    </w:pPr>
    <w:rPr>
      <w:rFonts w:ascii="Arial" w:hAnsi="Arial" w:cs="Arial"/>
    </w:rPr>
  </w:style>
  <w:style w:type="character" w:customStyle="1" w:styleId="af1">
    <w:name w:val="a"/>
    <w:basedOn w:val="a1"/>
    <w:rsid w:val="002E6907"/>
  </w:style>
  <w:style w:type="paragraph" w:customStyle="1" w:styleId="ARTHUR">
    <w:name w:val="ARTHUR"/>
    <w:basedOn w:val="a"/>
    <w:rsid w:val="002E6907"/>
    <w:pPr>
      <w:overflowPunct w:val="0"/>
      <w:autoSpaceDE w:val="0"/>
      <w:autoSpaceDN w:val="0"/>
      <w:adjustRightInd w:val="0"/>
      <w:ind w:left="737" w:right="567" w:firstLine="709"/>
      <w:jc w:val="both"/>
      <w:textAlignment w:val="baseline"/>
    </w:pPr>
    <w:rPr>
      <w:rFonts w:ascii="pragmatica" w:hAnsi="pragmatica" w:cs="pragmatica"/>
      <w:sz w:val="20"/>
      <w:szCs w:val="20"/>
    </w:rPr>
  </w:style>
  <w:style w:type="paragraph" w:customStyle="1" w:styleId="af2">
    <w:name w:val="Стиль Номер_РИС + не курсив"/>
    <w:basedOn w:val="a"/>
    <w:rsid w:val="002E6907"/>
    <w:pPr>
      <w:spacing w:before="60"/>
      <w:ind w:firstLine="709"/>
      <w:jc w:val="both"/>
    </w:pPr>
    <w:rPr>
      <w:sz w:val="28"/>
      <w:szCs w:val="20"/>
    </w:rPr>
  </w:style>
  <w:style w:type="character" w:customStyle="1" w:styleId="ConsPlusTitle">
    <w:name w:val="ConsPlusTitle Знак"/>
    <w:basedOn w:val="a1"/>
    <w:rsid w:val="002E6907"/>
    <w:rPr>
      <w:b/>
      <w:bCs w:val="0"/>
      <w:noProof w:val="0"/>
      <w:snapToGrid w:val="0"/>
      <w:sz w:val="28"/>
      <w:lang w:val="ru-RU" w:eastAsia="ru-RU" w:bidi="ar-SA"/>
    </w:rPr>
  </w:style>
  <w:style w:type="character" w:customStyle="1" w:styleId="af3">
    <w:name w:val="Источник последний абзац Знак"/>
    <w:basedOn w:val="a1"/>
    <w:rsid w:val="002E6907"/>
    <w:rPr>
      <w:sz w:val="18"/>
    </w:rPr>
  </w:style>
  <w:style w:type="character" w:customStyle="1" w:styleId="af4">
    <w:name w:val="Название объекта Знак"/>
    <w:basedOn w:val="a1"/>
    <w:rsid w:val="002E6907"/>
    <w:rPr>
      <w:b/>
      <w:bCs w:val="0"/>
      <w:sz w:val="24"/>
    </w:rPr>
  </w:style>
  <w:style w:type="paragraph" w:customStyle="1" w:styleId="6">
    <w:name w:val="заголовок 6"/>
    <w:basedOn w:val="a"/>
    <w:next w:val="a"/>
    <w:rsid w:val="00346E1E"/>
    <w:pPr>
      <w:keepNext/>
      <w:autoSpaceDE w:val="0"/>
      <w:autoSpaceDN w:val="0"/>
      <w:spacing w:line="360" w:lineRule="auto"/>
      <w:jc w:val="center"/>
      <w:outlineLvl w:val="5"/>
    </w:pPr>
    <w:rPr>
      <w:sz w:val="28"/>
      <w:szCs w:val="28"/>
    </w:rPr>
  </w:style>
  <w:style w:type="paragraph" w:styleId="af5">
    <w:name w:val="Balloon Text"/>
    <w:basedOn w:val="a"/>
    <w:semiHidden/>
    <w:rsid w:val="00495ACD"/>
    <w:rPr>
      <w:rFonts w:ascii="Tahoma" w:hAnsi="Tahoma" w:cs="Tahoma"/>
      <w:sz w:val="16"/>
      <w:szCs w:val="16"/>
    </w:rPr>
  </w:style>
  <w:style w:type="paragraph" w:styleId="af6">
    <w:name w:val="Document Map"/>
    <w:basedOn w:val="a"/>
    <w:semiHidden/>
    <w:rsid w:val="00BF011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30">
    <w:name w:val="Заголовок 3 Знак"/>
    <w:basedOn w:val="a1"/>
    <w:link w:val="3"/>
    <w:rsid w:val="00BF0114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10">
    <w:name w:val="Заголовок 1 Знак"/>
    <w:basedOn w:val="a1"/>
    <w:link w:val="1"/>
    <w:rsid w:val="00BF0114"/>
    <w:rPr>
      <w:rFonts w:ascii="Arial" w:hAnsi="Arial" w:cs="Arial"/>
      <w:b/>
      <w:bCs/>
      <w:kern w:val="28"/>
      <w:sz w:val="36"/>
      <w:szCs w:val="3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4363</Words>
  <Characters>24873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Автономная некоммерческая образовательная организация</vt:lpstr>
    </vt:vector>
  </TitlesOfParts>
  <Company/>
  <LinksUpToDate>false</LinksUpToDate>
  <CharactersWithSpaces>29178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Автономная некоммерческая образовательная организация</dc:title>
  <dc:subject/>
  <dc:creator>Сергей</dc:creator>
  <cp:keywords/>
  <dc:description/>
  <cp:lastModifiedBy>Irina</cp:lastModifiedBy>
  <cp:revision>2</cp:revision>
  <cp:lastPrinted>2009-12-12T14:05:00Z</cp:lastPrinted>
  <dcterms:created xsi:type="dcterms:W3CDTF">2014-08-13T14:24:00Z</dcterms:created>
  <dcterms:modified xsi:type="dcterms:W3CDTF">2014-08-13T14:24:00Z</dcterms:modified>
</cp:coreProperties>
</file>