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D32" w:rsidRPr="00376653" w:rsidRDefault="00B52D32" w:rsidP="00B52D32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376653">
        <w:rPr>
          <w:b/>
          <w:bCs/>
          <w:sz w:val="32"/>
          <w:szCs w:val="32"/>
          <w:lang w:val="ru-RU"/>
        </w:rPr>
        <w:t>Наличная и безналичная формы оплаты за нефтепродукты</w:t>
      </w:r>
    </w:p>
    <w:p w:rsidR="00B52D32" w:rsidRPr="00376653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76653">
        <w:rPr>
          <w:sz w:val="24"/>
          <w:szCs w:val="24"/>
          <w:lang w:val="ru-RU"/>
        </w:rPr>
        <w:t>Технические требования к электронной ККТ для денежных расчетов в сфере торговли нефтепродуктами и газовым топливом утверждены решением ГМЭК (Письмо ГМЭК от 28 ноября 1994 года №АО-7-272 «О решении государственной межведомственной экспертной комиссии по контрольно-кассовым машинам» (вместе с выпиской из ПРОТОКОЛА заседания ГМЭК от 10 ноября 1994 года №14 «Техническими требованиями к электронным контрольно-кассовым машинам (ККМ) для осуществления денежных расчетов с населением в сфере торговли», «Техническими требованиями к электронным контрольно-кассовым машинам (ККМ) для осуществления денежных расчетов за нефтепродукты и оказание услуг в сфере обеспечения нефтепродуктами», утвержденных решением ГМЭК от 10 ноября 1994 года №14).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Предоставление услуг, продажа сопутствующих товаров, отпуск и заправка нефтепродуктами на АЗС осуществляются по наличному и безналичному расчету. Безналичная форма оплаты может быть прямой и косвенной.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Под прямым безналичным расчетом понимается форма оплаты магнитными и чиповыми карточками, с помощью которых денежные суммы переводятся с карты покупателя на счет АЗС.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Под косвенным безналичным расчетом форма оплаты магнитными и чиповыми карточками, талонами, списками и другими документами, являющимися эквивалентами заранее оплаченного определенного количества нефтепродуктов.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На практике при торговли нефтепродуктами используется два вида пластиковых карточек имеющих учет литража отпуска нефтепродуктов и имеющих учет денег, расходуемых по мере получения нефтепродуктов.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На большинстве АЗС процесс получения нефтепродуктов, а также сопутствующих товаров и услуг при прямой безналичной оплате представляет собой совокупность этапов: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 xml:space="preserve">проверка наличия на карточке покупателя денежных средств, достаточных для оплаты заказываемого у кассира-оператора количества нефтепродуктов, товаров или услуг АЗС; 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 xml:space="preserve">при наличии достаточных денежных средств отпуск покупателю нефтепродукта, сопутствующих товаров, услуг. Платежная карточка на время отпуска нефтепродукта, оказания услуг остается у кассира-оператора АЗС; 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 xml:space="preserve">по результатам отпуска при использовании ККТ перевод денежных средств с карточки покупателя на счет АЗС и оформление кассовых чеков продажи. Один чек с фискальным логотипом ККТ передается покупателю, второй чек после его подписи владельцем карточки остается на АЗС для подтверждения согласия владельца карточки с суммой перечисления. 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При косвенной безналичной оплате за нефтепродукты величина дозы отпуска устанавливается кассиром-оператором на основании заявки получателя нефтепродукта до начала отпуска. Получатель нефтепродукта обязан выбрать заданную им дозу полностью независимо от фактически свободной емкости бака автомобиля. В противном случае канал управления ТРК будет заблокирован, а топливораздаточная колонка выведена из сети.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Напомним, что в соответствии с Законом №54-ФЗ о применении контрольно-кассовой техники наличные денежные расчеты, при осуществлении торговых операций или оказании услуг, производятся всеми организациями и индивидуальными предпринимателями с обязательным применением ККТ. В связи с этим, при отпуске товаров (оказании услуг) на АЗС как за наличный расчет, так и по банковским картам, талонам, должен оформляться чек ККТ независимо от того, кто является плательщиком товаров (услуг) АЗС - физическое или юридическое лицо.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Действующими в настоящее время Техническими требованиями к электронным контрольно-кассовым машинам для сферы торговли нефтепродуктами не предусмотрено формирование отчетных документов контрольно-кассовыми машинами по видам платежных документов.</w:t>
      </w:r>
    </w:p>
    <w:p w:rsidR="00B52D32" w:rsidRPr="00B52D32" w:rsidRDefault="00B52D32" w:rsidP="00B52D32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B52D32">
        <w:rPr>
          <w:sz w:val="24"/>
          <w:szCs w:val="24"/>
          <w:lang w:val="ru-RU"/>
        </w:rPr>
        <w:t>Если на одной и той же АЗС наряду с использованием талонов (или других видов безналичных расчетов) ведутся расчеты и за наличные денежные средства, отпуск нефтепродуктов без применения ККТ недопустим. Отпуская нефтепродукты населению и за наличные денежные средства, и за талоны, АЗС работают в обоих случаях на одном и том же оборудовании и по единой технологии, то есть оператор должен дать команду с клавиатуры ККТ о начале и величине отпуска независимо от вида оплаты.</w:t>
      </w:r>
    </w:p>
    <w:p w:rsidR="00E12572" w:rsidRPr="00B52D32" w:rsidRDefault="00E12572">
      <w:pPr>
        <w:rPr>
          <w:lang w:val="ru-RU"/>
        </w:rPr>
      </w:pPr>
      <w:bookmarkStart w:id="0" w:name="_GoBack"/>
      <w:bookmarkEnd w:id="0"/>
    </w:p>
    <w:sectPr w:rsidR="00E12572" w:rsidRPr="00B52D3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2D32"/>
    <w:rsid w:val="0031418A"/>
    <w:rsid w:val="00376653"/>
    <w:rsid w:val="005A2562"/>
    <w:rsid w:val="00785D45"/>
    <w:rsid w:val="0092525A"/>
    <w:rsid w:val="00B52D32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2A4EAF9-9FA4-42B8-BE18-9A421A87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D32"/>
    <w:pPr>
      <w:widowControl w:val="0"/>
      <w:spacing w:after="0" w:line="240" w:lineRule="auto"/>
    </w:pPr>
    <w:rPr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52D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608</Words>
  <Characters>3471</Characters>
  <Application>Microsoft Office Word</Application>
  <DocSecurity>0</DocSecurity>
  <Lines>28</Lines>
  <Paragraphs>8</Paragraphs>
  <ScaleCrop>false</ScaleCrop>
  <Company>Home</Company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Наличная и безналичная формы оплаты за нефтепродукты</dc:title>
  <dc:subject/>
  <dc:creator>Alena</dc:creator>
  <cp:keywords/>
  <dc:description/>
  <cp:lastModifiedBy>admin</cp:lastModifiedBy>
  <cp:revision>2</cp:revision>
  <dcterms:created xsi:type="dcterms:W3CDTF">2014-02-16T15:46:00Z</dcterms:created>
  <dcterms:modified xsi:type="dcterms:W3CDTF">2014-02-16T15:46:00Z</dcterms:modified>
</cp:coreProperties>
</file>