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5779" w:rsidRDefault="00275779" w:rsidP="007942AD">
      <w:pPr>
        <w:autoSpaceDE w:val="0"/>
        <w:autoSpaceDN w:val="0"/>
        <w:adjustRightInd w:val="0"/>
        <w:spacing w:line="360" w:lineRule="auto"/>
        <w:jc w:val="center"/>
        <w:rPr>
          <w:b/>
        </w:rPr>
      </w:pPr>
    </w:p>
    <w:p w:rsidR="00F4779B" w:rsidRDefault="00526BC3" w:rsidP="007942AD">
      <w:pPr>
        <w:autoSpaceDE w:val="0"/>
        <w:autoSpaceDN w:val="0"/>
        <w:adjustRightInd w:val="0"/>
        <w:spacing w:line="360" w:lineRule="auto"/>
        <w:jc w:val="center"/>
        <w:rPr>
          <w:b/>
        </w:rPr>
      </w:pPr>
      <w:r w:rsidRPr="00A12C79">
        <w:rPr>
          <w:b/>
        </w:rPr>
        <w:t xml:space="preserve"> </w:t>
      </w:r>
      <w:r w:rsidR="00345306">
        <w:rPr>
          <w:b/>
        </w:rPr>
        <w:t>Министерство образования Российской Федерации</w:t>
      </w:r>
    </w:p>
    <w:p w:rsidR="00345306" w:rsidRPr="00481045" w:rsidRDefault="00345306" w:rsidP="007942AD">
      <w:pPr>
        <w:spacing w:before="100" w:beforeAutospacing="1" w:after="100" w:afterAutospacing="1" w:line="360" w:lineRule="auto"/>
        <w:jc w:val="center"/>
        <w:rPr>
          <w:b/>
        </w:rPr>
      </w:pPr>
      <w:r w:rsidRPr="00481045">
        <w:rPr>
          <w:b/>
        </w:rPr>
        <w:t>Южно-Уральский профессиональный институт</w:t>
      </w:r>
    </w:p>
    <w:p w:rsidR="00345306" w:rsidRPr="00A12C79" w:rsidRDefault="00345306" w:rsidP="007942AD">
      <w:pPr>
        <w:spacing w:before="100" w:beforeAutospacing="1" w:after="100" w:afterAutospacing="1" w:line="360" w:lineRule="auto"/>
        <w:jc w:val="center"/>
        <w:rPr>
          <w:b/>
        </w:rPr>
      </w:pPr>
      <w:r w:rsidRPr="00481045">
        <w:rPr>
          <w:b/>
        </w:rPr>
        <w:t>Кафедра «Финансы и кредит»</w:t>
      </w:r>
    </w:p>
    <w:p w:rsidR="00345306" w:rsidRDefault="00345306" w:rsidP="007942AD">
      <w:pPr>
        <w:spacing w:before="100" w:beforeAutospacing="1" w:after="100" w:afterAutospacing="1" w:line="360" w:lineRule="auto"/>
        <w:jc w:val="center"/>
        <w:rPr>
          <w:lang w:val="en-US"/>
        </w:rPr>
      </w:pPr>
      <w:r>
        <w:t>КУРСОВАЯ РАБОТА</w:t>
      </w:r>
    </w:p>
    <w:p w:rsidR="00D465BB" w:rsidRDefault="00A12C79" w:rsidP="007942AD">
      <w:pPr>
        <w:spacing w:before="100" w:beforeAutospacing="1" w:after="100" w:afterAutospacing="1" w:line="360" w:lineRule="auto"/>
        <w:jc w:val="center"/>
        <w:rPr>
          <w:sz w:val="32"/>
          <w:szCs w:val="32"/>
        </w:rPr>
      </w:pPr>
      <w:r w:rsidRPr="00A12C79">
        <w:t xml:space="preserve">По </w:t>
      </w:r>
      <w:r>
        <w:t>дисциплине «Учет и операционная деятельность банка»</w:t>
      </w:r>
    </w:p>
    <w:p w:rsidR="00345306" w:rsidRPr="00363EA9" w:rsidRDefault="00DE176E" w:rsidP="007942AD">
      <w:pPr>
        <w:spacing w:before="100" w:beforeAutospacing="1" w:after="100" w:afterAutospacing="1" w:line="360" w:lineRule="auto"/>
        <w:jc w:val="center"/>
      </w:pPr>
      <w:r w:rsidRPr="00363EA9">
        <w:t xml:space="preserve">На тему: </w:t>
      </w:r>
      <w:r w:rsidR="00345306" w:rsidRPr="00363EA9">
        <w:t>«</w:t>
      </w:r>
      <w:r w:rsidR="009E3FBE">
        <w:t>Особенности операций банка по эмиссии ценных бумаг</w:t>
      </w:r>
      <w:r w:rsidR="00345306" w:rsidRPr="00363EA9">
        <w:t>»</w:t>
      </w:r>
    </w:p>
    <w:p w:rsidR="0074565E" w:rsidRDefault="0074565E" w:rsidP="007942AD">
      <w:pPr>
        <w:autoSpaceDE w:val="0"/>
        <w:autoSpaceDN w:val="0"/>
        <w:adjustRightInd w:val="0"/>
        <w:spacing w:before="35" w:line="360" w:lineRule="auto"/>
      </w:pPr>
    </w:p>
    <w:p w:rsidR="0074565E" w:rsidRDefault="0074565E" w:rsidP="007942AD">
      <w:pPr>
        <w:spacing w:line="360" w:lineRule="auto"/>
        <w:jc w:val="center"/>
      </w:pPr>
    </w:p>
    <w:tbl>
      <w:tblPr>
        <w:tblW w:w="9808" w:type="dxa"/>
        <w:tblInd w:w="40" w:type="dxa"/>
        <w:tblLayout w:type="fixed"/>
        <w:tblLook w:val="0000" w:firstRow="0" w:lastRow="0" w:firstColumn="0" w:lastColumn="0" w:noHBand="0" w:noVBand="0"/>
      </w:tblPr>
      <w:tblGrid>
        <w:gridCol w:w="4388"/>
        <w:gridCol w:w="2880"/>
        <w:gridCol w:w="2540"/>
      </w:tblGrid>
      <w:tr w:rsidR="0074565E">
        <w:tc>
          <w:tcPr>
            <w:tcW w:w="4388" w:type="dxa"/>
            <w:vAlign w:val="center"/>
          </w:tcPr>
          <w:p w:rsidR="0074565E" w:rsidRDefault="0074565E" w:rsidP="007942AD">
            <w:pPr>
              <w:pStyle w:val="1"/>
              <w:spacing w:line="360" w:lineRule="auto"/>
              <w:ind w:left="0" w:firstLine="0"/>
              <w:jc w:val="left"/>
              <w:rPr>
                <w:sz w:val="28"/>
              </w:rPr>
            </w:pPr>
            <w:r>
              <w:rPr>
                <w:sz w:val="28"/>
              </w:rPr>
              <w:t>Студентка  гр. Ф 01-06,</w:t>
            </w:r>
          </w:p>
          <w:p w:rsidR="0074565E" w:rsidRDefault="0074565E" w:rsidP="007942AD">
            <w:pPr>
              <w:pStyle w:val="1"/>
              <w:spacing w:line="360" w:lineRule="auto"/>
              <w:ind w:left="0" w:firstLine="0"/>
              <w:jc w:val="left"/>
              <w:rPr>
                <w:sz w:val="28"/>
              </w:rPr>
            </w:pPr>
            <w:r>
              <w:rPr>
                <w:sz w:val="28"/>
              </w:rPr>
              <w:t>факультет финансово - экономический</w:t>
            </w:r>
          </w:p>
        </w:tc>
        <w:tc>
          <w:tcPr>
            <w:tcW w:w="2880" w:type="dxa"/>
            <w:vAlign w:val="center"/>
          </w:tcPr>
          <w:p w:rsidR="0074565E" w:rsidRDefault="0074565E" w:rsidP="007942AD">
            <w:pPr>
              <w:pStyle w:val="1"/>
              <w:spacing w:before="100" w:beforeAutospacing="1" w:line="360" w:lineRule="auto"/>
              <w:ind w:left="0" w:firstLine="0"/>
              <w:jc w:val="left"/>
              <w:rPr>
                <w:b/>
                <w:bCs/>
                <w:sz w:val="28"/>
              </w:rPr>
            </w:pPr>
            <w:r>
              <w:rPr>
                <w:sz w:val="28"/>
              </w:rPr>
              <w:t>__________________</w:t>
            </w:r>
          </w:p>
        </w:tc>
        <w:tc>
          <w:tcPr>
            <w:tcW w:w="2540" w:type="dxa"/>
            <w:vAlign w:val="center"/>
          </w:tcPr>
          <w:p w:rsidR="0074565E" w:rsidRDefault="0074565E" w:rsidP="007942AD">
            <w:pPr>
              <w:pStyle w:val="1"/>
              <w:spacing w:before="100" w:beforeAutospacing="1" w:line="360" w:lineRule="auto"/>
              <w:ind w:left="0" w:firstLine="0"/>
              <w:jc w:val="left"/>
              <w:rPr>
                <w:sz w:val="28"/>
              </w:rPr>
            </w:pPr>
            <w:r>
              <w:rPr>
                <w:sz w:val="28"/>
              </w:rPr>
              <w:t>Э.В. Баюнкина</w:t>
            </w:r>
          </w:p>
        </w:tc>
      </w:tr>
      <w:tr w:rsidR="0074565E">
        <w:tc>
          <w:tcPr>
            <w:tcW w:w="4388" w:type="dxa"/>
            <w:vAlign w:val="center"/>
          </w:tcPr>
          <w:p w:rsidR="0074565E" w:rsidRDefault="0074565E" w:rsidP="007942AD">
            <w:pPr>
              <w:pStyle w:val="1"/>
              <w:spacing w:line="360" w:lineRule="auto"/>
              <w:ind w:left="0" w:firstLine="0"/>
              <w:jc w:val="left"/>
              <w:rPr>
                <w:sz w:val="28"/>
              </w:rPr>
            </w:pPr>
          </w:p>
        </w:tc>
        <w:tc>
          <w:tcPr>
            <w:tcW w:w="2880" w:type="dxa"/>
            <w:vAlign w:val="center"/>
          </w:tcPr>
          <w:p w:rsidR="0074565E" w:rsidRDefault="0074565E" w:rsidP="007942AD">
            <w:pPr>
              <w:pStyle w:val="1"/>
              <w:spacing w:before="100" w:beforeAutospacing="1" w:line="360" w:lineRule="auto"/>
              <w:ind w:left="0" w:firstLine="0"/>
              <w:jc w:val="left"/>
              <w:rPr>
                <w:sz w:val="28"/>
              </w:rPr>
            </w:pPr>
            <w:r>
              <w:rPr>
                <w:sz w:val="28"/>
              </w:rPr>
              <w:t>«__» __________2009</w:t>
            </w:r>
          </w:p>
        </w:tc>
        <w:tc>
          <w:tcPr>
            <w:tcW w:w="2540" w:type="dxa"/>
            <w:vAlign w:val="center"/>
          </w:tcPr>
          <w:p w:rsidR="0074565E" w:rsidRDefault="0074565E" w:rsidP="007942AD">
            <w:pPr>
              <w:pStyle w:val="1"/>
              <w:spacing w:before="100" w:beforeAutospacing="1" w:line="360" w:lineRule="auto"/>
              <w:ind w:left="0" w:firstLine="0"/>
              <w:jc w:val="left"/>
              <w:rPr>
                <w:sz w:val="28"/>
              </w:rPr>
            </w:pPr>
          </w:p>
        </w:tc>
      </w:tr>
      <w:tr w:rsidR="0074565E">
        <w:tc>
          <w:tcPr>
            <w:tcW w:w="4388" w:type="dxa"/>
            <w:vAlign w:val="center"/>
          </w:tcPr>
          <w:p w:rsidR="0074565E" w:rsidRDefault="0074565E" w:rsidP="007942AD">
            <w:pPr>
              <w:pStyle w:val="1"/>
              <w:spacing w:line="360" w:lineRule="auto"/>
              <w:ind w:left="0" w:firstLine="0"/>
              <w:jc w:val="left"/>
              <w:rPr>
                <w:sz w:val="28"/>
              </w:rPr>
            </w:pPr>
            <w:r>
              <w:rPr>
                <w:sz w:val="28"/>
              </w:rPr>
              <w:t>Руководитель</w:t>
            </w:r>
          </w:p>
          <w:p w:rsidR="0074565E" w:rsidRDefault="0074565E" w:rsidP="007942AD">
            <w:pPr>
              <w:pStyle w:val="1"/>
              <w:spacing w:line="360" w:lineRule="auto"/>
              <w:ind w:left="0" w:firstLine="0"/>
              <w:jc w:val="left"/>
              <w:rPr>
                <w:sz w:val="28"/>
              </w:rPr>
            </w:pPr>
            <w:r>
              <w:rPr>
                <w:sz w:val="28"/>
              </w:rPr>
              <w:t>ст. преподаватель</w:t>
            </w:r>
          </w:p>
        </w:tc>
        <w:tc>
          <w:tcPr>
            <w:tcW w:w="2880" w:type="dxa"/>
            <w:vAlign w:val="center"/>
          </w:tcPr>
          <w:p w:rsidR="0074565E" w:rsidRDefault="0074565E" w:rsidP="007942AD">
            <w:pPr>
              <w:pStyle w:val="1"/>
              <w:spacing w:before="100" w:beforeAutospacing="1" w:line="360" w:lineRule="auto"/>
              <w:ind w:left="0" w:firstLine="0"/>
              <w:jc w:val="left"/>
              <w:rPr>
                <w:b/>
                <w:bCs/>
                <w:sz w:val="28"/>
              </w:rPr>
            </w:pPr>
            <w:r>
              <w:rPr>
                <w:sz w:val="28"/>
              </w:rPr>
              <w:t>__________________</w:t>
            </w:r>
          </w:p>
        </w:tc>
        <w:tc>
          <w:tcPr>
            <w:tcW w:w="2540" w:type="dxa"/>
            <w:vAlign w:val="center"/>
          </w:tcPr>
          <w:p w:rsidR="0074565E" w:rsidRPr="0074565E" w:rsidRDefault="0074565E" w:rsidP="007942AD">
            <w:pPr>
              <w:pStyle w:val="1"/>
              <w:spacing w:before="100" w:beforeAutospacing="1" w:line="360" w:lineRule="auto"/>
              <w:ind w:left="0" w:firstLine="0"/>
              <w:jc w:val="left"/>
              <w:rPr>
                <w:sz w:val="28"/>
              </w:rPr>
            </w:pPr>
            <w:r w:rsidRPr="0074565E">
              <w:rPr>
                <w:sz w:val="28"/>
              </w:rPr>
              <w:t xml:space="preserve">О. </w:t>
            </w:r>
            <w:r>
              <w:rPr>
                <w:sz w:val="28"/>
              </w:rPr>
              <w:t>А. Панкова</w:t>
            </w:r>
          </w:p>
        </w:tc>
      </w:tr>
      <w:tr w:rsidR="0074565E">
        <w:tc>
          <w:tcPr>
            <w:tcW w:w="4388" w:type="dxa"/>
            <w:vAlign w:val="center"/>
          </w:tcPr>
          <w:p w:rsidR="0074565E" w:rsidRDefault="0074565E" w:rsidP="007942AD">
            <w:pPr>
              <w:pStyle w:val="1"/>
              <w:spacing w:line="360" w:lineRule="auto"/>
              <w:ind w:left="0" w:firstLine="0"/>
              <w:jc w:val="left"/>
              <w:rPr>
                <w:sz w:val="28"/>
              </w:rPr>
            </w:pPr>
          </w:p>
        </w:tc>
        <w:tc>
          <w:tcPr>
            <w:tcW w:w="2880" w:type="dxa"/>
            <w:vAlign w:val="center"/>
          </w:tcPr>
          <w:p w:rsidR="0074565E" w:rsidRDefault="0074565E" w:rsidP="007942AD">
            <w:pPr>
              <w:pStyle w:val="1"/>
              <w:spacing w:before="100" w:beforeAutospacing="1" w:line="360" w:lineRule="auto"/>
              <w:ind w:left="0" w:firstLine="0"/>
              <w:jc w:val="left"/>
              <w:rPr>
                <w:sz w:val="28"/>
              </w:rPr>
            </w:pPr>
            <w:r>
              <w:rPr>
                <w:sz w:val="28"/>
              </w:rPr>
              <w:t>«__» __________2009</w:t>
            </w:r>
          </w:p>
        </w:tc>
        <w:tc>
          <w:tcPr>
            <w:tcW w:w="2540" w:type="dxa"/>
            <w:vAlign w:val="center"/>
          </w:tcPr>
          <w:p w:rsidR="0074565E" w:rsidRDefault="0074565E" w:rsidP="007942AD">
            <w:pPr>
              <w:pStyle w:val="1"/>
              <w:spacing w:before="100" w:beforeAutospacing="1" w:line="360" w:lineRule="auto"/>
              <w:ind w:left="0" w:firstLine="0"/>
              <w:jc w:val="left"/>
              <w:rPr>
                <w:sz w:val="28"/>
              </w:rPr>
            </w:pPr>
          </w:p>
        </w:tc>
      </w:tr>
      <w:tr w:rsidR="0074565E">
        <w:tc>
          <w:tcPr>
            <w:tcW w:w="4388" w:type="dxa"/>
            <w:vAlign w:val="center"/>
          </w:tcPr>
          <w:p w:rsidR="0074565E" w:rsidRDefault="0074565E" w:rsidP="007942AD">
            <w:pPr>
              <w:pStyle w:val="1"/>
              <w:spacing w:line="360" w:lineRule="auto"/>
              <w:ind w:left="0" w:firstLine="0"/>
              <w:jc w:val="left"/>
              <w:rPr>
                <w:sz w:val="28"/>
              </w:rPr>
            </w:pPr>
            <w:r>
              <w:rPr>
                <w:sz w:val="28"/>
              </w:rPr>
              <w:t>Рецензент</w:t>
            </w:r>
          </w:p>
        </w:tc>
        <w:tc>
          <w:tcPr>
            <w:tcW w:w="2880" w:type="dxa"/>
            <w:vAlign w:val="center"/>
          </w:tcPr>
          <w:p w:rsidR="0074565E" w:rsidRDefault="0074565E" w:rsidP="007942AD">
            <w:pPr>
              <w:pStyle w:val="1"/>
              <w:spacing w:before="100" w:beforeAutospacing="1" w:line="360" w:lineRule="auto"/>
              <w:ind w:left="0" w:firstLine="0"/>
              <w:jc w:val="left"/>
              <w:rPr>
                <w:b/>
                <w:bCs/>
                <w:sz w:val="28"/>
              </w:rPr>
            </w:pPr>
            <w:r>
              <w:rPr>
                <w:sz w:val="28"/>
              </w:rPr>
              <w:t>__________________</w:t>
            </w:r>
          </w:p>
        </w:tc>
        <w:tc>
          <w:tcPr>
            <w:tcW w:w="2540" w:type="dxa"/>
            <w:vAlign w:val="center"/>
          </w:tcPr>
          <w:p w:rsidR="0074565E" w:rsidRDefault="0074565E" w:rsidP="007942AD">
            <w:pPr>
              <w:pStyle w:val="1"/>
              <w:spacing w:before="100" w:beforeAutospacing="1" w:line="360" w:lineRule="auto"/>
              <w:ind w:left="0" w:firstLine="0"/>
              <w:jc w:val="left"/>
              <w:rPr>
                <w:sz w:val="28"/>
              </w:rPr>
            </w:pPr>
          </w:p>
        </w:tc>
      </w:tr>
      <w:tr w:rsidR="0074565E">
        <w:tc>
          <w:tcPr>
            <w:tcW w:w="4388" w:type="dxa"/>
            <w:vAlign w:val="center"/>
          </w:tcPr>
          <w:p w:rsidR="0074565E" w:rsidRDefault="0074565E" w:rsidP="007942AD">
            <w:pPr>
              <w:pStyle w:val="1"/>
              <w:spacing w:line="360" w:lineRule="auto"/>
              <w:ind w:left="0" w:firstLine="0"/>
              <w:jc w:val="left"/>
              <w:rPr>
                <w:sz w:val="28"/>
              </w:rPr>
            </w:pPr>
          </w:p>
        </w:tc>
        <w:tc>
          <w:tcPr>
            <w:tcW w:w="2880" w:type="dxa"/>
            <w:vAlign w:val="center"/>
          </w:tcPr>
          <w:p w:rsidR="0074565E" w:rsidRDefault="0074565E" w:rsidP="007942AD">
            <w:pPr>
              <w:pStyle w:val="1"/>
              <w:spacing w:before="100" w:beforeAutospacing="1" w:line="360" w:lineRule="auto"/>
              <w:ind w:left="0" w:firstLine="0"/>
              <w:jc w:val="left"/>
              <w:rPr>
                <w:sz w:val="28"/>
              </w:rPr>
            </w:pPr>
            <w:r>
              <w:rPr>
                <w:sz w:val="28"/>
              </w:rPr>
              <w:t>«__» __________2009</w:t>
            </w:r>
          </w:p>
        </w:tc>
        <w:tc>
          <w:tcPr>
            <w:tcW w:w="2540" w:type="dxa"/>
            <w:vAlign w:val="center"/>
          </w:tcPr>
          <w:p w:rsidR="0074565E" w:rsidRDefault="0074565E" w:rsidP="007942AD">
            <w:pPr>
              <w:pStyle w:val="1"/>
              <w:spacing w:before="100" w:beforeAutospacing="1" w:line="360" w:lineRule="auto"/>
              <w:ind w:left="0" w:firstLine="0"/>
              <w:jc w:val="left"/>
              <w:rPr>
                <w:sz w:val="28"/>
              </w:rPr>
            </w:pPr>
          </w:p>
        </w:tc>
      </w:tr>
    </w:tbl>
    <w:p w:rsidR="00345306" w:rsidRDefault="00345306" w:rsidP="007942AD">
      <w:pPr>
        <w:tabs>
          <w:tab w:val="left" w:pos="2505"/>
        </w:tabs>
        <w:spacing w:before="100" w:beforeAutospacing="1" w:after="100" w:afterAutospacing="1" w:line="360" w:lineRule="auto"/>
      </w:pPr>
    </w:p>
    <w:p w:rsidR="00A12C79" w:rsidRDefault="00A12C79" w:rsidP="007942AD">
      <w:pPr>
        <w:tabs>
          <w:tab w:val="left" w:pos="2505"/>
        </w:tabs>
        <w:spacing w:before="100" w:beforeAutospacing="1" w:after="100" w:afterAutospacing="1" w:line="360" w:lineRule="auto"/>
      </w:pPr>
    </w:p>
    <w:p w:rsidR="00A12C79" w:rsidRDefault="00345306" w:rsidP="007942AD">
      <w:pPr>
        <w:tabs>
          <w:tab w:val="left" w:pos="2505"/>
        </w:tabs>
        <w:spacing w:before="100" w:beforeAutospacing="1" w:after="100" w:afterAutospacing="1" w:line="360" w:lineRule="auto"/>
        <w:jc w:val="center"/>
      </w:pPr>
      <w:r>
        <w:t>Челябинск</w:t>
      </w:r>
      <w:r w:rsidR="00DE176E">
        <w:t xml:space="preserve">  </w:t>
      </w:r>
    </w:p>
    <w:p w:rsidR="002A384E" w:rsidRPr="00DE176E" w:rsidRDefault="005D01C0" w:rsidP="007942AD">
      <w:pPr>
        <w:tabs>
          <w:tab w:val="left" w:pos="2505"/>
        </w:tabs>
        <w:spacing w:before="100" w:beforeAutospacing="1" w:after="100" w:afterAutospacing="1" w:line="360" w:lineRule="auto"/>
        <w:jc w:val="center"/>
      </w:pPr>
      <w:r>
        <w:t>200</w:t>
      </w:r>
      <w:r w:rsidR="00DE176E">
        <w:t>9г.</w:t>
      </w:r>
    </w:p>
    <w:p w:rsidR="001B15C0" w:rsidRPr="00DE176E" w:rsidRDefault="001B15C0" w:rsidP="007942AD">
      <w:pPr>
        <w:tabs>
          <w:tab w:val="left" w:pos="2505"/>
        </w:tabs>
        <w:spacing w:before="100" w:beforeAutospacing="1" w:after="100" w:afterAutospacing="1" w:line="360" w:lineRule="auto"/>
        <w:jc w:val="center"/>
      </w:pPr>
    </w:p>
    <w:p w:rsidR="004D3853" w:rsidRPr="002B4E03" w:rsidRDefault="004D3853" w:rsidP="007942AD">
      <w:pPr>
        <w:autoSpaceDE w:val="0"/>
        <w:autoSpaceDN w:val="0"/>
        <w:adjustRightInd w:val="0"/>
        <w:spacing w:line="360" w:lineRule="auto"/>
        <w:jc w:val="center"/>
        <w:rPr>
          <w:b/>
        </w:rPr>
      </w:pPr>
      <w:r w:rsidRPr="002B4E03">
        <w:rPr>
          <w:b/>
        </w:rPr>
        <w:t>Содержание</w:t>
      </w:r>
    </w:p>
    <w:p w:rsidR="000B4A33" w:rsidRDefault="004D3853" w:rsidP="007942AD">
      <w:pPr>
        <w:autoSpaceDE w:val="0"/>
        <w:autoSpaceDN w:val="0"/>
        <w:adjustRightInd w:val="0"/>
        <w:spacing w:line="360" w:lineRule="auto"/>
        <w:jc w:val="both"/>
      </w:pPr>
      <w:r w:rsidRPr="002B4E03">
        <w:t>Введение</w:t>
      </w:r>
      <w:r w:rsidR="000B4A33">
        <w:t>………………………………………….…………………………………...3</w:t>
      </w:r>
    </w:p>
    <w:p w:rsidR="00D40295" w:rsidRPr="00D40295" w:rsidRDefault="00D40295" w:rsidP="007942AD">
      <w:pPr>
        <w:autoSpaceDE w:val="0"/>
        <w:autoSpaceDN w:val="0"/>
        <w:adjustRightInd w:val="0"/>
        <w:spacing w:line="360" w:lineRule="auto"/>
        <w:jc w:val="both"/>
      </w:pPr>
      <w:r>
        <w:t>Глава</w:t>
      </w:r>
      <w:r w:rsidR="0041512C" w:rsidRPr="0041512C">
        <w:t xml:space="preserve"> </w:t>
      </w:r>
      <w:r w:rsidRPr="00D40295">
        <w:t>1</w:t>
      </w:r>
      <w:r>
        <w:t xml:space="preserve"> </w:t>
      </w:r>
      <w:r w:rsidRPr="00D40295">
        <w:t>Общий порядок бухгалтерского учета эмиссии ценных</w:t>
      </w:r>
    </w:p>
    <w:p w:rsidR="000B4A33" w:rsidRDefault="00D40295" w:rsidP="007942AD">
      <w:pPr>
        <w:autoSpaceDE w:val="0"/>
        <w:autoSpaceDN w:val="0"/>
        <w:adjustRightInd w:val="0"/>
        <w:spacing w:line="360" w:lineRule="auto"/>
        <w:jc w:val="both"/>
      </w:pPr>
      <w:r w:rsidRPr="00D40295">
        <w:t xml:space="preserve"> бумаг</w:t>
      </w:r>
      <w:r>
        <w:t xml:space="preserve"> ……………………</w:t>
      </w:r>
      <w:r>
        <w:rPr>
          <w:lang w:val="en-US"/>
        </w:rPr>
        <w:t>…</w:t>
      </w:r>
      <w:r>
        <w:t>…………………………………………………….…</w:t>
      </w:r>
      <w:r w:rsidR="000B4A33">
        <w:t>...5</w:t>
      </w:r>
    </w:p>
    <w:p w:rsidR="000B4A33" w:rsidRDefault="009E3FBE" w:rsidP="007942AD">
      <w:pPr>
        <w:numPr>
          <w:ilvl w:val="1"/>
          <w:numId w:val="14"/>
        </w:numPr>
        <w:autoSpaceDE w:val="0"/>
        <w:autoSpaceDN w:val="0"/>
        <w:adjustRightInd w:val="0"/>
        <w:spacing w:line="360" w:lineRule="auto"/>
        <w:jc w:val="both"/>
      </w:pPr>
      <w:r>
        <w:t>Законодательные основы операций с ценными бумагами………………..</w:t>
      </w:r>
      <w:r w:rsidR="000B4A33">
        <w:t>.</w:t>
      </w:r>
      <w:r w:rsidR="00C50A86">
        <w:t>.....5</w:t>
      </w:r>
    </w:p>
    <w:p w:rsidR="000B4A33" w:rsidRDefault="009E3FBE" w:rsidP="007942AD">
      <w:pPr>
        <w:numPr>
          <w:ilvl w:val="1"/>
          <w:numId w:val="14"/>
        </w:numPr>
        <w:autoSpaceDE w:val="0"/>
        <w:autoSpaceDN w:val="0"/>
        <w:adjustRightInd w:val="0"/>
        <w:spacing w:line="360" w:lineRule="auto"/>
        <w:jc w:val="both"/>
      </w:pPr>
      <w:r>
        <w:t>Первичные документы………………………………..</w:t>
      </w:r>
      <w:r w:rsidR="00C50A86">
        <w:t>………………………..11</w:t>
      </w:r>
    </w:p>
    <w:p w:rsidR="00C50A86" w:rsidRDefault="00C50A86" w:rsidP="007942AD">
      <w:pPr>
        <w:numPr>
          <w:ilvl w:val="1"/>
          <w:numId w:val="14"/>
        </w:numPr>
        <w:autoSpaceDE w:val="0"/>
        <w:autoSpaceDN w:val="0"/>
        <w:adjustRightInd w:val="0"/>
        <w:spacing w:line="360" w:lineRule="auto"/>
        <w:jc w:val="both"/>
      </w:pPr>
      <w:r>
        <w:t>Нормативные документы………………………………………………………12</w:t>
      </w:r>
    </w:p>
    <w:p w:rsidR="000B4A33" w:rsidRDefault="000B4A33" w:rsidP="007942AD">
      <w:pPr>
        <w:autoSpaceDE w:val="0"/>
        <w:autoSpaceDN w:val="0"/>
        <w:adjustRightInd w:val="0"/>
        <w:spacing w:line="360" w:lineRule="auto"/>
        <w:jc w:val="both"/>
      </w:pPr>
      <w:r>
        <w:t xml:space="preserve">Глава 2 </w:t>
      </w:r>
      <w:r w:rsidR="00BF1F17">
        <w:t>Учет ценных бумаг, выпущенных банком…………………………….</w:t>
      </w:r>
      <w:r w:rsidR="00C50A86">
        <w:t>…14</w:t>
      </w:r>
    </w:p>
    <w:p w:rsidR="00F84524" w:rsidRDefault="00F84524" w:rsidP="007942AD">
      <w:pPr>
        <w:autoSpaceDE w:val="0"/>
        <w:autoSpaceDN w:val="0"/>
        <w:adjustRightInd w:val="0"/>
        <w:spacing w:line="360" w:lineRule="auto"/>
        <w:jc w:val="both"/>
      </w:pPr>
      <w:r>
        <w:t xml:space="preserve">Практическая </w:t>
      </w:r>
      <w:r w:rsidR="00C50A86">
        <w:t>часть…………………………………………………………………22</w:t>
      </w:r>
      <w:r w:rsidR="004D3853" w:rsidRPr="002B4E03">
        <w:t xml:space="preserve"> </w:t>
      </w:r>
    </w:p>
    <w:p w:rsidR="00F84524" w:rsidRDefault="00F84524" w:rsidP="007942AD">
      <w:pPr>
        <w:autoSpaceDE w:val="0"/>
        <w:autoSpaceDN w:val="0"/>
        <w:adjustRightInd w:val="0"/>
        <w:spacing w:line="360" w:lineRule="auto"/>
        <w:jc w:val="both"/>
      </w:pPr>
      <w:r>
        <w:t>Заключени</w:t>
      </w:r>
      <w:r w:rsidR="00C50A86">
        <w:t>е………………………………………………………………………….24</w:t>
      </w:r>
    </w:p>
    <w:p w:rsidR="004D3853" w:rsidRPr="002B4E03" w:rsidRDefault="00F84524" w:rsidP="007942AD">
      <w:pPr>
        <w:autoSpaceDE w:val="0"/>
        <w:autoSpaceDN w:val="0"/>
        <w:adjustRightInd w:val="0"/>
        <w:spacing w:line="360" w:lineRule="auto"/>
        <w:jc w:val="both"/>
      </w:pPr>
      <w:r>
        <w:t>Список литер</w:t>
      </w:r>
      <w:r w:rsidR="00C50A86">
        <w:t>атуры…………………………………………………………………26</w:t>
      </w:r>
      <w:r w:rsidR="004D3853" w:rsidRPr="002B4E03">
        <w:t xml:space="preserve">                                                                        </w:t>
      </w:r>
      <w:r w:rsidR="000B4A33">
        <w:t xml:space="preserve">                               </w:t>
      </w:r>
    </w:p>
    <w:p w:rsidR="004D3853" w:rsidRPr="002B4E03" w:rsidRDefault="004D3853" w:rsidP="007942AD">
      <w:pPr>
        <w:autoSpaceDE w:val="0"/>
        <w:autoSpaceDN w:val="0"/>
        <w:adjustRightInd w:val="0"/>
        <w:spacing w:line="360" w:lineRule="auto"/>
        <w:jc w:val="center"/>
        <w:rPr>
          <w:b/>
        </w:rPr>
      </w:pPr>
    </w:p>
    <w:p w:rsidR="004D3853" w:rsidRPr="002B4E03" w:rsidRDefault="004D3853" w:rsidP="007942AD">
      <w:pPr>
        <w:autoSpaceDE w:val="0"/>
        <w:autoSpaceDN w:val="0"/>
        <w:adjustRightInd w:val="0"/>
        <w:spacing w:line="360" w:lineRule="auto"/>
        <w:jc w:val="center"/>
        <w:rPr>
          <w:b/>
        </w:rPr>
      </w:pPr>
    </w:p>
    <w:p w:rsidR="004D3853" w:rsidRPr="002B4E03" w:rsidRDefault="004D3853" w:rsidP="007942AD">
      <w:pPr>
        <w:autoSpaceDE w:val="0"/>
        <w:autoSpaceDN w:val="0"/>
        <w:adjustRightInd w:val="0"/>
        <w:spacing w:line="360" w:lineRule="auto"/>
        <w:jc w:val="center"/>
        <w:rPr>
          <w:b/>
        </w:rPr>
      </w:pPr>
    </w:p>
    <w:p w:rsidR="004D3853" w:rsidRPr="002B4E03" w:rsidRDefault="004D3853" w:rsidP="007942AD">
      <w:pPr>
        <w:autoSpaceDE w:val="0"/>
        <w:autoSpaceDN w:val="0"/>
        <w:adjustRightInd w:val="0"/>
        <w:spacing w:line="360" w:lineRule="auto"/>
        <w:jc w:val="center"/>
        <w:rPr>
          <w:b/>
        </w:rPr>
      </w:pPr>
    </w:p>
    <w:p w:rsidR="004D3853" w:rsidRPr="002B4E03" w:rsidRDefault="004D3853" w:rsidP="007942AD">
      <w:pPr>
        <w:autoSpaceDE w:val="0"/>
        <w:autoSpaceDN w:val="0"/>
        <w:adjustRightInd w:val="0"/>
        <w:spacing w:line="360" w:lineRule="auto"/>
        <w:jc w:val="center"/>
        <w:rPr>
          <w:b/>
        </w:rPr>
      </w:pPr>
    </w:p>
    <w:p w:rsidR="004D3853" w:rsidRDefault="004D3853" w:rsidP="007942AD">
      <w:pPr>
        <w:autoSpaceDE w:val="0"/>
        <w:autoSpaceDN w:val="0"/>
        <w:adjustRightInd w:val="0"/>
        <w:spacing w:line="360" w:lineRule="auto"/>
        <w:jc w:val="center"/>
        <w:rPr>
          <w:b/>
        </w:rPr>
      </w:pPr>
    </w:p>
    <w:p w:rsidR="000B4A33" w:rsidRDefault="000B4A33" w:rsidP="007942AD">
      <w:pPr>
        <w:autoSpaceDE w:val="0"/>
        <w:autoSpaceDN w:val="0"/>
        <w:adjustRightInd w:val="0"/>
        <w:spacing w:line="360" w:lineRule="auto"/>
        <w:jc w:val="center"/>
        <w:rPr>
          <w:b/>
        </w:rPr>
      </w:pPr>
    </w:p>
    <w:p w:rsidR="000B4A33" w:rsidRDefault="000B4A33" w:rsidP="007942AD">
      <w:pPr>
        <w:autoSpaceDE w:val="0"/>
        <w:autoSpaceDN w:val="0"/>
        <w:adjustRightInd w:val="0"/>
        <w:spacing w:line="360" w:lineRule="auto"/>
        <w:jc w:val="center"/>
        <w:rPr>
          <w:b/>
        </w:rPr>
      </w:pPr>
    </w:p>
    <w:p w:rsidR="000B4A33" w:rsidRDefault="000B4A33" w:rsidP="007942AD">
      <w:pPr>
        <w:autoSpaceDE w:val="0"/>
        <w:autoSpaceDN w:val="0"/>
        <w:adjustRightInd w:val="0"/>
        <w:spacing w:line="360" w:lineRule="auto"/>
        <w:jc w:val="center"/>
        <w:rPr>
          <w:b/>
        </w:rPr>
      </w:pPr>
    </w:p>
    <w:p w:rsidR="00363EA9" w:rsidRDefault="00363EA9" w:rsidP="007942AD">
      <w:pPr>
        <w:autoSpaceDE w:val="0"/>
        <w:autoSpaceDN w:val="0"/>
        <w:adjustRightInd w:val="0"/>
        <w:spacing w:line="360" w:lineRule="auto"/>
        <w:jc w:val="center"/>
        <w:rPr>
          <w:b/>
        </w:rPr>
      </w:pPr>
    </w:p>
    <w:p w:rsidR="00363EA9" w:rsidRDefault="00363EA9" w:rsidP="007942AD">
      <w:pPr>
        <w:autoSpaceDE w:val="0"/>
        <w:autoSpaceDN w:val="0"/>
        <w:adjustRightInd w:val="0"/>
        <w:spacing w:line="360" w:lineRule="auto"/>
        <w:jc w:val="center"/>
        <w:rPr>
          <w:b/>
        </w:rPr>
      </w:pPr>
    </w:p>
    <w:p w:rsidR="000B4A33" w:rsidRDefault="000B4A33" w:rsidP="007942AD">
      <w:pPr>
        <w:autoSpaceDE w:val="0"/>
        <w:autoSpaceDN w:val="0"/>
        <w:adjustRightInd w:val="0"/>
        <w:spacing w:line="360" w:lineRule="auto"/>
        <w:jc w:val="center"/>
        <w:rPr>
          <w:b/>
        </w:rPr>
      </w:pPr>
    </w:p>
    <w:p w:rsidR="004D3853" w:rsidRPr="002B4E03" w:rsidRDefault="004D3853" w:rsidP="007942AD">
      <w:pPr>
        <w:autoSpaceDE w:val="0"/>
        <w:autoSpaceDN w:val="0"/>
        <w:adjustRightInd w:val="0"/>
        <w:spacing w:line="360" w:lineRule="auto"/>
        <w:rPr>
          <w:b/>
        </w:rPr>
      </w:pPr>
    </w:p>
    <w:p w:rsidR="004D3853" w:rsidRDefault="004D3853" w:rsidP="007942AD">
      <w:pPr>
        <w:autoSpaceDE w:val="0"/>
        <w:autoSpaceDN w:val="0"/>
        <w:adjustRightInd w:val="0"/>
        <w:spacing w:line="360" w:lineRule="auto"/>
        <w:jc w:val="center"/>
        <w:rPr>
          <w:b/>
        </w:rPr>
      </w:pPr>
    </w:p>
    <w:p w:rsidR="00B4257C" w:rsidRDefault="00B4257C" w:rsidP="007942AD">
      <w:pPr>
        <w:autoSpaceDE w:val="0"/>
        <w:autoSpaceDN w:val="0"/>
        <w:adjustRightInd w:val="0"/>
        <w:spacing w:line="360" w:lineRule="auto"/>
        <w:jc w:val="center"/>
        <w:rPr>
          <w:b/>
        </w:rPr>
      </w:pPr>
    </w:p>
    <w:p w:rsidR="00B4257C" w:rsidRDefault="00B4257C" w:rsidP="007942AD">
      <w:pPr>
        <w:autoSpaceDE w:val="0"/>
        <w:autoSpaceDN w:val="0"/>
        <w:adjustRightInd w:val="0"/>
        <w:spacing w:line="360" w:lineRule="auto"/>
        <w:jc w:val="center"/>
        <w:rPr>
          <w:b/>
        </w:rPr>
      </w:pPr>
    </w:p>
    <w:p w:rsidR="00B4257C" w:rsidRPr="002B4E03" w:rsidRDefault="00B4257C" w:rsidP="00D40295">
      <w:pPr>
        <w:autoSpaceDE w:val="0"/>
        <w:autoSpaceDN w:val="0"/>
        <w:adjustRightInd w:val="0"/>
        <w:spacing w:line="360" w:lineRule="auto"/>
        <w:rPr>
          <w:b/>
        </w:rPr>
      </w:pPr>
      <w:r>
        <w:rPr>
          <w:b/>
        </w:rPr>
        <w:t xml:space="preserve">                            </w:t>
      </w:r>
    </w:p>
    <w:p w:rsidR="004D3853" w:rsidRPr="002B4E03" w:rsidRDefault="004D3853" w:rsidP="007942AD">
      <w:pPr>
        <w:autoSpaceDE w:val="0"/>
        <w:autoSpaceDN w:val="0"/>
        <w:adjustRightInd w:val="0"/>
        <w:spacing w:line="360" w:lineRule="auto"/>
        <w:jc w:val="center"/>
        <w:rPr>
          <w:b/>
        </w:rPr>
      </w:pPr>
      <w:r w:rsidRPr="002B4E03">
        <w:rPr>
          <w:b/>
        </w:rPr>
        <w:t>Введение</w:t>
      </w:r>
    </w:p>
    <w:p w:rsidR="004D3853" w:rsidRPr="002B4E03" w:rsidRDefault="004D3853" w:rsidP="007942AD">
      <w:pPr>
        <w:autoSpaceDE w:val="0"/>
        <w:autoSpaceDN w:val="0"/>
        <w:adjustRightInd w:val="0"/>
        <w:spacing w:line="360" w:lineRule="auto"/>
        <w:ind w:firstLine="720"/>
        <w:jc w:val="both"/>
      </w:pPr>
      <w:r w:rsidRPr="002B4E03">
        <w:t>Рынок ценных бумаг – явление в России сравнительно новое, для большинства населения малопонятное. И это неудивительно, ведь в то время, когда другие страны накапливали опыт практической работы с ценными бумагами и оттачивали экономические отношения, мы довольствовались только тем, что предлагало нам государство, часто не понимая, для чего вообще могут быть нужны ценные бумаги. Возможно, поэтому ценные бумаги с таким трудом входят сейчас в жизнь общества. Такое восприятие вполне естественно. Государство часто обманывало своих граждан, наполняя рынок облигациями, которые нельзя было ни продать, ни обменять, ни заложить. Например, облигации 2-</w:t>
      </w:r>
      <w:r w:rsidR="001B15C0" w:rsidRPr="001B15C0">
        <w:t>х</w:t>
      </w:r>
      <w:r w:rsidRPr="002B4E03">
        <w:t xml:space="preserve"> процентного займа развития народного хозяйства СССР, распространенные после войны, удалось обменять на рубли лишь через полвека, когда они значительно обесценились. Преодолению негативного отношения к рынку ценных бумаг не способствуют многолетняя нестабильная экономическая ситуация в стране, частые финансовые «встряски».</w:t>
      </w:r>
    </w:p>
    <w:p w:rsidR="004D3853" w:rsidRPr="002B4E03" w:rsidRDefault="004D3853" w:rsidP="007942AD">
      <w:pPr>
        <w:autoSpaceDE w:val="0"/>
        <w:autoSpaceDN w:val="0"/>
        <w:adjustRightInd w:val="0"/>
        <w:spacing w:line="360" w:lineRule="auto"/>
        <w:ind w:firstLine="720"/>
        <w:jc w:val="both"/>
      </w:pPr>
      <w:r w:rsidRPr="002B4E03">
        <w:t xml:space="preserve">Тем не менее, России как государству, ставшему на путь рыночных отношений, рынок ценных бумаг необходим. </w:t>
      </w:r>
    </w:p>
    <w:p w:rsidR="004D3853" w:rsidRPr="002B4E03" w:rsidRDefault="004D3853" w:rsidP="007942AD">
      <w:pPr>
        <w:autoSpaceDE w:val="0"/>
        <w:autoSpaceDN w:val="0"/>
        <w:adjustRightInd w:val="0"/>
        <w:spacing w:line="360" w:lineRule="auto"/>
        <w:ind w:firstLine="720"/>
        <w:jc w:val="both"/>
      </w:pPr>
      <w:r w:rsidRPr="002B4E03">
        <w:t>Разнообразие осуществляемых банками операций с ценными бумагами находится в прямой зависимости от видов деятельности банков на рынке ценных бумаг, которые отражают различную роль, выполняемую кредитными организациями при проведении определенных операций с ценными бумагами. В современной экономической литературе выделяют 4 вида деятельности банков на рынке ценных бумаг:</w:t>
      </w:r>
    </w:p>
    <w:p w:rsidR="004D3853" w:rsidRPr="002B4E03" w:rsidRDefault="004D3853" w:rsidP="007942AD">
      <w:pPr>
        <w:numPr>
          <w:ilvl w:val="0"/>
          <w:numId w:val="2"/>
        </w:numPr>
        <w:autoSpaceDE w:val="0"/>
        <w:autoSpaceDN w:val="0"/>
        <w:adjustRightInd w:val="0"/>
        <w:spacing w:line="360" w:lineRule="auto"/>
        <w:jc w:val="both"/>
      </w:pPr>
      <w:r w:rsidRPr="002B4E03">
        <w:t>деятельность банков как эмитентов;</w:t>
      </w:r>
    </w:p>
    <w:p w:rsidR="004D3853" w:rsidRPr="002B4E03" w:rsidRDefault="004D3853" w:rsidP="007942AD">
      <w:pPr>
        <w:numPr>
          <w:ilvl w:val="0"/>
          <w:numId w:val="2"/>
        </w:numPr>
        <w:autoSpaceDE w:val="0"/>
        <w:autoSpaceDN w:val="0"/>
        <w:adjustRightInd w:val="0"/>
        <w:spacing w:line="360" w:lineRule="auto"/>
        <w:jc w:val="both"/>
      </w:pPr>
      <w:r w:rsidRPr="002B4E03">
        <w:t>деятельность банков как инвесторов;</w:t>
      </w:r>
    </w:p>
    <w:p w:rsidR="004D3853" w:rsidRPr="002B4E03" w:rsidRDefault="004D3853" w:rsidP="007942AD">
      <w:pPr>
        <w:numPr>
          <w:ilvl w:val="0"/>
          <w:numId w:val="2"/>
        </w:numPr>
        <w:autoSpaceDE w:val="0"/>
        <w:autoSpaceDN w:val="0"/>
        <w:adjustRightInd w:val="0"/>
        <w:spacing w:line="360" w:lineRule="auto"/>
        <w:jc w:val="both"/>
      </w:pPr>
      <w:r w:rsidRPr="002B4E03">
        <w:t>профессиональная деятельность на рынке ценных бумаг;</w:t>
      </w:r>
    </w:p>
    <w:p w:rsidR="004D3853" w:rsidRPr="002B4E03" w:rsidRDefault="004D3853" w:rsidP="007942AD">
      <w:pPr>
        <w:numPr>
          <w:ilvl w:val="0"/>
          <w:numId w:val="2"/>
        </w:numPr>
        <w:autoSpaceDE w:val="0"/>
        <w:autoSpaceDN w:val="0"/>
        <w:adjustRightInd w:val="0"/>
        <w:spacing w:line="360" w:lineRule="auto"/>
        <w:jc w:val="both"/>
      </w:pPr>
      <w:r w:rsidRPr="002B4E03">
        <w:t>традиционные банковские операции, связанные с обслуживанием рынка ценных бумаг.</w:t>
      </w:r>
    </w:p>
    <w:p w:rsidR="004D3853" w:rsidRPr="002B4E03" w:rsidRDefault="004D3853" w:rsidP="007942AD">
      <w:pPr>
        <w:autoSpaceDE w:val="0"/>
        <w:autoSpaceDN w:val="0"/>
        <w:adjustRightInd w:val="0"/>
        <w:spacing w:line="360" w:lineRule="auto"/>
        <w:ind w:firstLine="720"/>
        <w:jc w:val="both"/>
      </w:pPr>
      <w:r w:rsidRPr="002B4E03">
        <w:t>Каждый вид деятельности включает широкий спектр разнообразных операций, опосредующих как движение самих ценных бумаг, так и реализацию прав, вытекающих из этих ценных бумаг.</w:t>
      </w:r>
    </w:p>
    <w:p w:rsidR="004D3853" w:rsidRPr="002B4E03" w:rsidRDefault="004D3853" w:rsidP="007942AD">
      <w:pPr>
        <w:autoSpaceDE w:val="0"/>
        <w:autoSpaceDN w:val="0"/>
        <w:adjustRightInd w:val="0"/>
        <w:spacing w:line="360" w:lineRule="auto"/>
        <w:ind w:firstLine="720"/>
        <w:jc w:val="both"/>
      </w:pPr>
      <w:r w:rsidRPr="002B4E03">
        <w:rPr>
          <w:b/>
        </w:rPr>
        <w:t>Цель</w:t>
      </w:r>
      <w:r w:rsidRPr="002B4E03">
        <w:t xml:space="preserve"> данной работы рассмотреть</w:t>
      </w:r>
      <w:r w:rsidR="0041512C">
        <w:t xml:space="preserve"> особенности операций банка по эмиссии ценных бумаг.</w:t>
      </w:r>
      <w:r w:rsidRPr="002B4E03">
        <w:t xml:space="preserve"> Для достижения поставленной цели необходимо решить ряд </w:t>
      </w:r>
      <w:r w:rsidRPr="002B4E03">
        <w:rPr>
          <w:b/>
        </w:rPr>
        <w:t>задач</w:t>
      </w:r>
      <w:r w:rsidRPr="002B4E03">
        <w:t>:</w:t>
      </w:r>
    </w:p>
    <w:p w:rsidR="004D3853" w:rsidRPr="00B23FDA" w:rsidRDefault="00B276F8" w:rsidP="00B276F8">
      <w:pPr>
        <w:numPr>
          <w:ilvl w:val="0"/>
          <w:numId w:val="24"/>
        </w:numPr>
        <w:autoSpaceDE w:val="0"/>
        <w:autoSpaceDN w:val="0"/>
        <w:adjustRightInd w:val="0"/>
        <w:spacing w:before="108" w:after="108" w:line="360" w:lineRule="auto"/>
        <w:outlineLvl w:val="0"/>
        <w:rPr>
          <w:b/>
          <w:bCs/>
        </w:rPr>
      </w:pPr>
      <w:r>
        <w:rPr>
          <w:bCs/>
        </w:rPr>
        <w:t>использовать законодательные основы для п</w:t>
      </w:r>
      <w:r w:rsidR="00B23FDA">
        <w:rPr>
          <w:bCs/>
        </w:rPr>
        <w:t>роведения операций с ценными бумагами;</w:t>
      </w:r>
    </w:p>
    <w:p w:rsidR="00B23FDA" w:rsidRPr="00B23FDA" w:rsidRDefault="00B23FDA" w:rsidP="00B276F8">
      <w:pPr>
        <w:numPr>
          <w:ilvl w:val="0"/>
          <w:numId w:val="24"/>
        </w:numPr>
        <w:autoSpaceDE w:val="0"/>
        <w:autoSpaceDN w:val="0"/>
        <w:adjustRightInd w:val="0"/>
        <w:spacing w:before="108" w:after="108" w:line="360" w:lineRule="auto"/>
        <w:outlineLvl w:val="0"/>
        <w:rPr>
          <w:b/>
          <w:bCs/>
        </w:rPr>
      </w:pPr>
      <w:r>
        <w:rPr>
          <w:bCs/>
        </w:rPr>
        <w:t>рассмотреть первичные документы, которые необходимо использовать при оформлении операций в учете;</w:t>
      </w:r>
    </w:p>
    <w:p w:rsidR="00B23FDA" w:rsidRPr="002B4E03" w:rsidRDefault="00B23FDA" w:rsidP="00B276F8">
      <w:pPr>
        <w:numPr>
          <w:ilvl w:val="0"/>
          <w:numId w:val="24"/>
        </w:numPr>
        <w:autoSpaceDE w:val="0"/>
        <w:autoSpaceDN w:val="0"/>
        <w:adjustRightInd w:val="0"/>
        <w:spacing w:before="108" w:after="108" w:line="360" w:lineRule="auto"/>
        <w:outlineLvl w:val="0"/>
        <w:rPr>
          <w:b/>
          <w:bCs/>
        </w:rPr>
      </w:pPr>
      <w:r>
        <w:rPr>
          <w:bCs/>
        </w:rPr>
        <w:t>использовать нормативные документы, необходимые для регулирования  учета и порядка проведения операций банком.</w:t>
      </w:r>
    </w:p>
    <w:p w:rsidR="004D3853" w:rsidRPr="002B4E03" w:rsidRDefault="004D3853" w:rsidP="007942AD">
      <w:pPr>
        <w:autoSpaceDE w:val="0"/>
        <w:autoSpaceDN w:val="0"/>
        <w:adjustRightInd w:val="0"/>
        <w:spacing w:before="108" w:after="108" w:line="360" w:lineRule="auto"/>
        <w:jc w:val="center"/>
        <w:outlineLvl w:val="0"/>
        <w:rPr>
          <w:b/>
          <w:bCs/>
        </w:rPr>
      </w:pPr>
    </w:p>
    <w:p w:rsidR="004D3853" w:rsidRPr="002B4E03" w:rsidRDefault="004D3853" w:rsidP="007942AD">
      <w:pPr>
        <w:spacing w:line="360" w:lineRule="auto"/>
        <w:jc w:val="center"/>
        <w:rPr>
          <w:b/>
        </w:rPr>
      </w:pPr>
    </w:p>
    <w:p w:rsidR="004D3853" w:rsidRPr="002B4E03" w:rsidRDefault="004D3853" w:rsidP="007942AD">
      <w:pPr>
        <w:spacing w:line="360" w:lineRule="auto"/>
        <w:jc w:val="center"/>
        <w:rPr>
          <w:b/>
        </w:rPr>
      </w:pPr>
    </w:p>
    <w:p w:rsidR="004D3853" w:rsidRPr="002B4E03" w:rsidRDefault="004D3853" w:rsidP="007942AD">
      <w:pPr>
        <w:spacing w:line="360" w:lineRule="auto"/>
        <w:jc w:val="center"/>
        <w:rPr>
          <w:b/>
        </w:rPr>
      </w:pPr>
    </w:p>
    <w:p w:rsidR="004D3853" w:rsidRPr="002B4E03" w:rsidRDefault="004D3853" w:rsidP="007942AD">
      <w:pPr>
        <w:spacing w:line="360" w:lineRule="auto"/>
        <w:jc w:val="center"/>
        <w:rPr>
          <w:b/>
        </w:rPr>
      </w:pPr>
    </w:p>
    <w:p w:rsidR="00BB7D9D" w:rsidRPr="002B4E03" w:rsidRDefault="00BB7D9D" w:rsidP="007942AD">
      <w:pPr>
        <w:spacing w:line="360" w:lineRule="auto"/>
        <w:jc w:val="center"/>
        <w:rPr>
          <w:b/>
        </w:rPr>
      </w:pPr>
    </w:p>
    <w:p w:rsidR="00BB7D9D" w:rsidRPr="002B4E03" w:rsidRDefault="00BB7D9D" w:rsidP="007942AD">
      <w:pPr>
        <w:spacing w:line="360" w:lineRule="auto"/>
        <w:jc w:val="center"/>
        <w:rPr>
          <w:b/>
        </w:rPr>
      </w:pPr>
    </w:p>
    <w:p w:rsidR="00BB7D9D" w:rsidRPr="002B4E03" w:rsidRDefault="00BB7D9D" w:rsidP="007942AD">
      <w:pPr>
        <w:spacing w:line="360" w:lineRule="auto"/>
        <w:jc w:val="center"/>
        <w:rPr>
          <w:b/>
        </w:rPr>
      </w:pPr>
    </w:p>
    <w:p w:rsidR="00BB7D9D" w:rsidRPr="002B4E03" w:rsidRDefault="00BB7D9D" w:rsidP="007942AD">
      <w:pPr>
        <w:spacing w:line="360" w:lineRule="auto"/>
        <w:rPr>
          <w:b/>
        </w:rPr>
      </w:pPr>
    </w:p>
    <w:p w:rsidR="00BB7D9D" w:rsidRDefault="00BB7D9D" w:rsidP="007942AD">
      <w:pPr>
        <w:spacing w:line="360" w:lineRule="auto"/>
        <w:jc w:val="center"/>
        <w:rPr>
          <w:b/>
        </w:rPr>
      </w:pPr>
    </w:p>
    <w:p w:rsidR="002A384E" w:rsidRDefault="002A384E" w:rsidP="007942AD">
      <w:pPr>
        <w:spacing w:line="360" w:lineRule="auto"/>
        <w:jc w:val="center"/>
        <w:rPr>
          <w:b/>
          <w:lang w:val="en-US"/>
        </w:rPr>
      </w:pPr>
    </w:p>
    <w:p w:rsidR="00D40295" w:rsidRPr="00D40295" w:rsidRDefault="00D40295" w:rsidP="007942AD">
      <w:pPr>
        <w:spacing w:line="360" w:lineRule="auto"/>
        <w:jc w:val="center"/>
        <w:rPr>
          <w:b/>
          <w:lang w:val="en-US"/>
        </w:rPr>
      </w:pPr>
    </w:p>
    <w:p w:rsidR="002A384E" w:rsidRPr="002B4E03" w:rsidRDefault="002A384E" w:rsidP="007942AD">
      <w:pPr>
        <w:spacing w:line="360" w:lineRule="auto"/>
        <w:jc w:val="center"/>
        <w:rPr>
          <w:b/>
        </w:rPr>
      </w:pPr>
    </w:p>
    <w:p w:rsidR="004D3853" w:rsidRDefault="004D3853" w:rsidP="007942AD">
      <w:pPr>
        <w:spacing w:line="360" w:lineRule="auto"/>
        <w:jc w:val="center"/>
        <w:rPr>
          <w:b/>
        </w:rPr>
      </w:pPr>
    </w:p>
    <w:p w:rsidR="00B23FDA" w:rsidRPr="002B4E03" w:rsidRDefault="00B23FDA" w:rsidP="007942AD">
      <w:pPr>
        <w:spacing w:line="360" w:lineRule="auto"/>
        <w:jc w:val="center"/>
        <w:rPr>
          <w:b/>
        </w:rPr>
      </w:pPr>
    </w:p>
    <w:p w:rsidR="002A384E" w:rsidRDefault="00BF5B05" w:rsidP="007942AD">
      <w:pPr>
        <w:spacing w:line="360" w:lineRule="auto"/>
        <w:jc w:val="center"/>
        <w:rPr>
          <w:b/>
        </w:rPr>
      </w:pPr>
      <w:r w:rsidRPr="002B4E03">
        <w:rPr>
          <w:b/>
        </w:rPr>
        <w:t xml:space="preserve">Глава 1 </w:t>
      </w:r>
      <w:r w:rsidR="002F6693">
        <w:rPr>
          <w:b/>
        </w:rPr>
        <w:t>Общий порядок бухгалтерского учета эмиссии ценных бумаг</w:t>
      </w:r>
    </w:p>
    <w:p w:rsidR="004D3853" w:rsidRDefault="007942AD" w:rsidP="00363EA9">
      <w:pPr>
        <w:numPr>
          <w:ilvl w:val="1"/>
          <w:numId w:val="19"/>
        </w:numPr>
        <w:spacing w:line="360" w:lineRule="auto"/>
        <w:jc w:val="center"/>
        <w:rPr>
          <w:i/>
        </w:rPr>
      </w:pPr>
      <w:r>
        <w:rPr>
          <w:i/>
        </w:rPr>
        <w:t>Законодательные основы операций с ценными бумагами</w:t>
      </w:r>
    </w:p>
    <w:p w:rsidR="004D3853" w:rsidRPr="002B4E03" w:rsidRDefault="004D3853" w:rsidP="007942AD">
      <w:pPr>
        <w:spacing w:line="360" w:lineRule="auto"/>
        <w:jc w:val="both"/>
      </w:pPr>
      <w:r w:rsidRPr="002B4E03">
        <w:t>﻿</w:t>
      </w:r>
      <w:r w:rsidRPr="002B4E03">
        <w:tab/>
        <w:t xml:space="preserve">Действующее законодательство России предоставляет юридическим лицам широкие возможности на выпуск ценных бумаг и операции с нами. В основном возникающие при этом правоотношения носят гражданско-правовой характер, и их содержание рассматривается в курсе гражданского права. Однако специфика этих отношений определяет необходимость применения также финансово-правового регулирования во многих операциях с ценными бумагами. Так, нормами финансового права регулируются порядок выпуска и регистрации ценных бумаг на территории Российской Федерации, многие отношения, связанные с ценными бумагами, одним из субъектов которых выступают банки.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Рынок ценных бумаг в</w:t>
      </w:r>
      <w:r w:rsidR="001B15C0">
        <w:rPr>
          <w:sz w:val="28"/>
          <w:szCs w:val="28"/>
        </w:rPr>
        <w:t xml:space="preserve"> </w:t>
      </w:r>
      <w:r w:rsidRPr="002B4E03">
        <w:rPr>
          <w:sz w:val="28"/>
          <w:szCs w:val="28"/>
        </w:rPr>
        <w:t> Российской Федерации регулируется государством. В целях совершенствования такого регулирования, пресечения злоупотреблений и нарушений прав граждан в этой Указом Президента РФ «О мерах по государственному регулированию рынка ценных бумаг в Российской Федерации»</w:t>
      </w:r>
      <w:r w:rsidRPr="002B4E03">
        <w:rPr>
          <w:rStyle w:val="a4"/>
          <w:sz w:val="28"/>
          <w:szCs w:val="28"/>
        </w:rPr>
        <w:footnoteReference w:id="1"/>
      </w:r>
      <w:r w:rsidRPr="002B4E03">
        <w:rPr>
          <w:sz w:val="28"/>
          <w:szCs w:val="28"/>
        </w:rPr>
        <w:t xml:space="preserve"> определены способы и методы государственного регулирования деятельности на рынке ценных бумаг. Оно осуществляется путём: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а) лицензирования деятельности банков, страховых и иных кредитно-финансовых учреждений, профессиональных участников рынка ценных бумаг и фондовых бирж и обеспечения контроля за их деятельностью;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б) закрепления и пресечения деятельности юридических лиц и граждан на рынке ценных бумаг без получения соответствующих лицензий;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в) контроля за соблюдением эмитентами порядка регистрации эмиссии ценных бумаг и условий их размещения, предусмотренных проспектами эмиссии, а также контроля за достоверностью предоставляемой эмитентами информации;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г) создания системы обеспечения прав инвесторов и контроля за </w:t>
      </w:r>
      <w:r w:rsidR="00BF5B05" w:rsidRPr="002B4E03">
        <w:rPr>
          <w:sz w:val="28"/>
          <w:szCs w:val="28"/>
        </w:rPr>
        <w:t xml:space="preserve">сохранением </w:t>
      </w:r>
      <w:r w:rsidRPr="002B4E03">
        <w:rPr>
          <w:sz w:val="28"/>
          <w:szCs w:val="28"/>
        </w:rPr>
        <w:t xml:space="preserve"> их прав эмитентами ценных бумаг, банками, страховыми и иными кредитно-финансовыми учреждениями, профессиональными участниками рынка ценных бумаг и фондовыми биржами.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Федеральным государственным органом, регулирующим деятельность, связанную с рынком ценных бумаг, является Федеральная комиссия по ценным бумагам и фондовому рынку при Правительстве Российской Федерации.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В компетенции этой комиссии входит принятие обязательных для федеральных органов исполнительной власти, органов исполнительной власти субъектов Российской Федерации, органов местного самоуправления и участников рынка ценных бумаг постановлений и распоряжений по вопросам регулирования рынка ценных бумаг, деятельности профессиональных участников рынка ценных бумаги их объединений и контроль за соблюдением законодательных и нормативных актов. Проекты нормативных актов по вопросам рынка ценных бумаг, деятельности профессиональных участников рынка ценных бумаг и их объединений, разрабатываемые государственными органами в пределах их компетенции, подлежат обязательному согласованию с Федеральной комиссией.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Решение о выпуске ценных бумаг принимается органом управления эмитента, который имеет на то полномочия согласно действующему законодательству и уставу. Этим же решением должен быть утвержден проспект (или информация о выпуске ценных бумаг), определены порядок и сроки осуществления мероприятий, связанных с выпуском. Первичная эмиссия ценных бумаг, т. Е. продажа ценных бумаг эмитентами их первыми владельцами (инвесторами), подлежит государственной регистрации. Однако выпуск некоторых ценных бумаг, например векселей не требует такой регистрации.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Первичная эмиссия ценных бумаг осуществляется: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а) при учреждении акционерного общества и размещении акций среди его учредителей;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б) при увеличении размера уставного капитала (фонда) акционерного общества путем выпуска акций;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в) при привлечении заемного капитала юридическими лицами, государственными органами или государством путем выпуска облигаций и иных долговых обязательств. </w:t>
      </w:r>
    </w:p>
    <w:p w:rsidR="00EA5AE6" w:rsidRDefault="004D3853" w:rsidP="007942AD">
      <w:pPr>
        <w:pStyle w:val="a5"/>
        <w:spacing w:before="0" w:beforeAutospacing="0" w:after="0" w:afterAutospacing="0" w:line="360" w:lineRule="auto"/>
        <w:ind w:firstLine="708"/>
        <w:jc w:val="both"/>
        <w:rPr>
          <w:sz w:val="28"/>
          <w:szCs w:val="28"/>
          <w:lang w:val="en-US"/>
        </w:rPr>
      </w:pPr>
      <w:r w:rsidRPr="002B4E03">
        <w:rPr>
          <w:sz w:val="28"/>
          <w:szCs w:val="28"/>
        </w:rPr>
        <w:t xml:space="preserve">Первичная эмиссия ценных бумаг осуществляется в форме: </w:t>
      </w:r>
    </w:p>
    <w:p w:rsidR="00EA5AE6" w:rsidRDefault="004D3853" w:rsidP="007942AD">
      <w:pPr>
        <w:pStyle w:val="a5"/>
        <w:spacing w:before="0" w:beforeAutospacing="0" w:after="0" w:afterAutospacing="0" w:line="360" w:lineRule="auto"/>
        <w:ind w:firstLine="708"/>
        <w:jc w:val="both"/>
        <w:rPr>
          <w:sz w:val="28"/>
          <w:szCs w:val="28"/>
          <w:lang w:val="en-US"/>
        </w:rPr>
      </w:pPr>
      <w:r w:rsidRPr="002B4E03">
        <w:rPr>
          <w:sz w:val="28"/>
          <w:szCs w:val="28"/>
        </w:rPr>
        <w:t xml:space="preserve">а) закрытого (частного) размещения среди заранее известного ограниченного круга инвесторов (до 100 включительно) или на сумму не более 50 млн. рублей. В том случае </w:t>
      </w:r>
      <w:r w:rsidR="00BF5B05" w:rsidRPr="002B4E03">
        <w:rPr>
          <w:sz w:val="28"/>
          <w:szCs w:val="28"/>
        </w:rPr>
        <w:t xml:space="preserve">регистрация </w:t>
      </w:r>
      <w:r w:rsidRPr="002B4E03">
        <w:rPr>
          <w:sz w:val="28"/>
          <w:szCs w:val="28"/>
        </w:rPr>
        <w:t xml:space="preserve"> ценных бумаг производиться без публичного объявления, публикации и регистрации проспектов эмиссии. В момент учреждения акционерного общества первичная эмиссия акций осуществляется только в форме закрытого (частного) размещения;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б) открытого (публичного) размещения ценных бумаг среди потенциального неограниченного круга инвесторов – с публичным объявлением, проведением рекламной кампании и регистрацией проспекта эмиссии. Регистрация ценных бумаг производиться в Министерстве российской Федерации, если сумма эмиссии равна или выше 50 млрд. рублей, в Министерствах финансов республик в составе Российской Федерации, краевыми, областными, городскими (городов Москвы и Санкт-Петербурга) финансовыми отделами по месту нахождения эмитента, если сумма эмиссии менее 50 млрд. рублей, а также в случае регистрации ценных бумаг, выпускаемых в порядке учреждения акционерного общества независимо от суммы эмиссии. Ценные бумаги, выпускаемые банками и иными кредитными учреждениями, независимо от суммы эмиссии должны быть зарегистрированы в Центральном банке Российской Федерации. </w:t>
      </w:r>
    </w:p>
    <w:p w:rsidR="00EA5AE6" w:rsidRDefault="004D3853" w:rsidP="007942AD">
      <w:pPr>
        <w:pStyle w:val="a5"/>
        <w:spacing w:before="0" w:beforeAutospacing="0" w:after="0" w:afterAutospacing="0" w:line="360" w:lineRule="auto"/>
        <w:ind w:firstLine="708"/>
        <w:jc w:val="both"/>
        <w:rPr>
          <w:sz w:val="28"/>
          <w:szCs w:val="28"/>
          <w:lang w:val="en-US"/>
        </w:rPr>
      </w:pPr>
      <w:r w:rsidRPr="002B4E03">
        <w:rPr>
          <w:sz w:val="28"/>
          <w:szCs w:val="28"/>
        </w:rPr>
        <w:t xml:space="preserve">Основанием для отказа в регистрации ценных бумаг могут быть: </w:t>
      </w:r>
    </w:p>
    <w:p w:rsidR="00EA5AE6" w:rsidRPr="00EA5AE6"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а) наличие в представленных документах сведений, позволяющих сделать вывод о противоречии условий выпуска ценных бумаг действующему законодательству (прежде всего выпуск ценных бумаг </w:t>
      </w:r>
      <w:r w:rsidR="00EA5AE6">
        <w:rPr>
          <w:sz w:val="28"/>
          <w:szCs w:val="28"/>
        </w:rPr>
        <w:t>для покрытия убытков эмитента)</w:t>
      </w:r>
      <w:r w:rsidR="00EA5AE6" w:rsidRPr="00EA5AE6">
        <w:rPr>
          <w:sz w:val="28"/>
          <w:szCs w:val="28"/>
        </w:rPr>
        <w:t>;</w:t>
      </w:r>
      <w:r w:rsidRPr="002B4E03">
        <w:rPr>
          <w:sz w:val="28"/>
          <w:szCs w:val="28"/>
        </w:rPr>
        <w:t>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б) неполнота или несоответствие сведений, содержащихся в проспекте эмиссии (информации), установленным требованиям. Эмитент может обжаловать решение об отказе в регистрации соответственно в Министерство финансов Российской Федерации, Банк России, а также в суд. До вынесения решения этих органов процесс выпуска ценных бумаг приостанавливается. </w:t>
      </w:r>
    </w:p>
    <w:p w:rsidR="00EA5AE6" w:rsidRDefault="004D3853" w:rsidP="007942AD">
      <w:pPr>
        <w:pStyle w:val="a5"/>
        <w:spacing w:before="0" w:beforeAutospacing="0" w:after="0" w:afterAutospacing="0" w:line="360" w:lineRule="auto"/>
        <w:ind w:firstLine="708"/>
        <w:jc w:val="both"/>
        <w:rPr>
          <w:sz w:val="28"/>
          <w:szCs w:val="28"/>
        </w:rPr>
      </w:pPr>
      <w:r w:rsidRPr="002B4E03">
        <w:rPr>
          <w:sz w:val="28"/>
          <w:szCs w:val="28"/>
        </w:rPr>
        <w:t>Регистрирующие органы могут призн</w:t>
      </w:r>
      <w:r w:rsidR="00BF5B05" w:rsidRPr="002B4E03">
        <w:rPr>
          <w:sz w:val="28"/>
          <w:szCs w:val="28"/>
        </w:rPr>
        <w:t xml:space="preserve">ать выпуск несостоявшимся, то есть </w:t>
      </w:r>
      <w:r w:rsidRPr="002B4E03">
        <w:rPr>
          <w:sz w:val="28"/>
          <w:szCs w:val="28"/>
        </w:rPr>
        <w:t xml:space="preserve"> аннулировать его государственную регистрацию по следующим основаниям: </w:t>
      </w:r>
    </w:p>
    <w:p w:rsidR="00EA5AE6" w:rsidRDefault="004D3853" w:rsidP="007942AD">
      <w:pPr>
        <w:pStyle w:val="a5"/>
        <w:spacing w:before="0" w:beforeAutospacing="0" w:after="0" w:afterAutospacing="0" w:line="360" w:lineRule="auto"/>
        <w:ind w:firstLine="708"/>
        <w:jc w:val="both"/>
        <w:rPr>
          <w:sz w:val="28"/>
          <w:szCs w:val="28"/>
        </w:rPr>
      </w:pPr>
      <w:r w:rsidRPr="002B4E03">
        <w:rPr>
          <w:sz w:val="28"/>
          <w:szCs w:val="28"/>
        </w:rPr>
        <w:t>а) если информация, полученная ими самостоятельно, а также от третьих лиц и подтвержденная проверкой, указывает</w:t>
      </w:r>
      <w:r w:rsidR="00EA5AE6">
        <w:rPr>
          <w:sz w:val="28"/>
          <w:szCs w:val="28"/>
        </w:rPr>
        <w:t xml:space="preserve"> на недостоверность сведений;</w:t>
      </w:r>
    </w:p>
    <w:p w:rsidR="004D3853" w:rsidRPr="002B4E03" w:rsidRDefault="00EA5AE6" w:rsidP="007942AD">
      <w:pPr>
        <w:pStyle w:val="a5"/>
        <w:spacing w:before="0" w:beforeAutospacing="0" w:after="0" w:afterAutospacing="0" w:line="360" w:lineRule="auto"/>
        <w:ind w:firstLine="708"/>
        <w:jc w:val="both"/>
        <w:rPr>
          <w:sz w:val="28"/>
          <w:szCs w:val="28"/>
        </w:rPr>
      </w:pPr>
      <w:r>
        <w:rPr>
          <w:sz w:val="28"/>
          <w:szCs w:val="28"/>
        </w:rPr>
        <w:t xml:space="preserve"> </w:t>
      </w:r>
      <w:r w:rsidR="004D3853" w:rsidRPr="002B4E03">
        <w:rPr>
          <w:sz w:val="28"/>
          <w:szCs w:val="28"/>
        </w:rPr>
        <w:t xml:space="preserve"> б) в случае отказа в выполнении требований регистрирующих органов по устранению нарушений действующего законодательства и иных правовых норм в процессе осуществления выпуска ценных бумаг.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Важное место в финансовой деятельности в России занимают операции и сделки с ценными бумагами с участием коммерческих банков. Это могут быть ценные бумаги, в первую очередь акции, выпускаемые как самим банком, так и другими юридическими лицами, выразившими желание купить, продать или хранить их в банке.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Операции и сделки банков с акциями можно подразделить на две группы в зависимости от того, кто выпускает акции: сами банки или другие акционерные общества.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Банки могут выпускать акции: а) при создании акционерного банка и б) для увеличения уставного фонда акционерного банка. В первом случае все его акции (первый выпуск акций) распределяется только среди учредителей этого банка. Выпуск акций для увеличения уставного фонда акционерного банка (повторный выпуск акций) может осуществляться лишь после полной оплаты акционерами всех ранее выпущенных банком акций. </w:t>
      </w:r>
    </w:p>
    <w:p w:rsidR="004D3853" w:rsidRPr="005D01C0" w:rsidRDefault="004D3853" w:rsidP="007942AD">
      <w:pPr>
        <w:pStyle w:val="a5"/>
        <w:spacing w:before="0" w:beforeAutospacing="0" w:after="0" w:afterAutospacing="0" w:line="360" w:lineRule="auto"/>
        <w:ind w:firstLine="708"/>
        <w:jc w:val="both"/>
        <w:rPr>
          <w:sz w:val="28"/>
          <w:szCs w:val="28"/>
        </w:rPr>
      </w:pPr>
      <w:r w:rsidRPr="005D01C0">
        <w:rPr>
          <w:sz w:val="28"/>
          <w:szCs w:val="28"/>
        </w:rPr>
        <w:t xml:space="preserve">Реализация акций может происходить путем: </w:t>
      </w:r>
    </w:p>
    <w:p w:rsidR="004D3853" w:rsidRPr="002B4E03" w:rsidRDefault="004D3853" w:rsidP="007942AD">
      <w:pPr>
        <w:pStyle w:val="a5"/>
        <w:spacing w:before="0" w:beforeAutospacing="0" w:after="0" w:afterAutospacing="0" w:line="360" w:lineRule="auto"/>
        <w:ind w:firstLine="708"/>
        <w:jc w:val="both"/>
        <w:rPr>
          <w:sz w:val="28"/>
          <w:szCs w:val="28"/>
        </w:rPr>
      </w:pPr>
      <w:r w:rsidRPr="005D01C0">
        <w:rPr>
          <w:sz w:val="28"/>
          <w:szCs w:val="28"/>
        </w:rPr>
        <w:t>а) приема от акционеров в установленном законодательством</w:t>
      </w:r>
      <w:r w:rsidRPr="002B4E03">
        <w:rPr>
          <w:sz w:val="28"/>
          <w:szCs w:val="28"/>
        </w:rPr>
        <w:t xml:space="preserve"> и Банком России порядке взносов в капитал банка материальными ценностями, иностранной валютой, нематериальными активами, а также ценными бумагами, эмитированными третьими лицами;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б) продажа акций путем заключения банком-эмитентом с покупателями договоров купли-продажи на оговоренное число акций за рубли. При этом банк-эмитент может пользоваться услугами посредников (финансовых брокеров), действующих на основании договоров комиссии или получения с банком-эмитентом;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в) переоформления внесенных ранее паев в акции – при преобразовании банка из паевого в акционерный;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г) капитализации прочих собственных средств банков в установленном законодательством и акционерами порядке с распространением соответствующего количества акций среди акционеров; </w:t>
      </w:r>
    </w:p>
    <w:p w:rsidR="004D3853" w:rsidRPr="002B4E03" w:rsidRDefault="005D01C0" w:rsidP="007942AD">
      <w:pPr>
        <w:pStyle w:val="a5"/>
        <w:spacing w:before="0" w:beforeAutospacing="0" w:after="0" w:afterAutospacing="0" w:line="360" w:lineRule="auto"/>
        <w:ind w:firstLine="708"/>
        <w:jc w:val="both"/>
        <w:rPr>
          <w:sz w:val="28"/>
          <w:szCs w:val="28"/>
        </w:rPr>
      </w:pPr>
      <w:r>
        <w:rPr>
          <w:sz w:val="28"/>
          <w:szCs w:val="28"/>
        </w:rPr>
        <w:t>д</w:t>
      </w:r>
      <w:r w:rsidR="004D3853" w:rsidRPr="002B4E03">
        <w:rPr>
          <w:sz w:val="28"/>
          <w:szCs w:val="28"/>
        </w:rPr>
        <w:t xml:space="preserve">) замены на ранее выпушенные банком конвертируемые облигации и другие ценные бумаги – в соответствии с условиями их выпуска и действующими законодательством.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Важнейшим юридическим фактом законности выпусков акций и облигаций коммерческих банков является регистрация выпуска в Банке России. Для регистрации банк-эмитент обязан представить заявление на регистрацию, проспект эмиссии (если регистрация выпуска ценных бумаг сопровождается регистрацией проспекта эмиссии</w:t>
      </w:r>
      <w:r w:rsidR="00B25862">
        <w:rPr>
          <w:sz w:val="28"/>
          <w:szCs w:val="28"/>
        </w:rPr>
        <w:t>)</w:t>
      </w:r>
      <w:r w:rsidR="00B25862" w:rsidRPr="00B25862">
        <w:rPr>
          <w:sz w:val="28"/>
          <w:szCs w:val="28"/>
        </w:rPr>
        <w:t>.</w:t>
      </w:r>
      <w:r w:rsidRPr="002B4E03">
        <w:rPr>
          <w:sz w:val="28"/>
          <w:szCs w:val="28"/>
        </w:rPr>
        <w:t xml:space="preserve"> При государственной регистрации выпуска ценных бумаг им присваивается государственный регистрационный номер.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Центральный банк РФ может отказать в регистрации выпуска акций и облигаций по следующим основаниям: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а) нарушение банком-эмитентом действующего законодательства;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б) нарушение банком-эмитентом порядка представления и оформления проспекта эмиссии;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в) отсутствие среди представленных документов хотя бы одного из числа требуемых в соответствии с законодательством;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г) наличие в регистрационных документах недостоверной информации;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д) наличие в регистрационных документах информации, на основании которой можно сделать вывод о том, что выпуск ценных бумаг приведет к нарушению экономических нормативов, установленных для банков в соответствии с действующим законодательством. </w:t>
      </w:r>
    </w:p>
    <w:p w:rsidR="004D3853" w:rsidRPr="002B4E03" w:rsidRDefault="004D3853" w:rsidP="007942AD">
      <w:pPr>
        <w:pStyle w:val="a5"/>
        <w:spacing w:before="0" w:beforeAutospacing="0" w:after="0" w:afterAutospacing="0" w:line="360" w:lineRule="auto"/>
        <w:ind w:firstLine="708"/>
        <w:jc w:val="both"/>
        <w:rPr>
          <w:sz w:val="28"/>
          <w:szCs w:val="28"/>
        </w:rPr>
      </w:pPr>
      <w:r w:rsidRPr="002B4E03">
        <w:rPr>
          <w:sz w:val="28"/>
          <w:szCs w:val="28"/>
        </w:rPr>
        <w:t xml:space="preserve">Кроме того, регистрируемые документы должны подтверждать, что банк: соблюдал экономические нормативы на конец последнего завершенного квартала перед датой выпуска ценных бумаг, безубыточно работал в течение последних трех завершенных финансовых лет либо с момента образования, если этот срок меньше трех лет, не подвергается санкциям со стороны государственных органов за нарушение им действующего законодательства; не имеет просроченной задолженности кредиторам и по платежам в бюджет; не имеет дебетового сальдо по своему корреспондентскому счету и субсчетам своих филиалов. Отказ в регистрации выпуска акций и облигаций может быть обжалован в Банк России или в суд. Правила ведения учета и отчетности по операциям с ценными бумагами для банков устанавливаются Министерством финансов Российской Федерации совместно с Банком России. </w:t>
      </w:r>
    </w:p>
    <w:p w:rsidR="004D3853" w:rsidRDefault="004D3853" w:rsidP="007942AD">
      <w:pPr>
        <w:pStyle w:val="a5"/>
        <w:spacing w:before="0" w:beforeAutospacing="0" w:after="0" w:afterAutospacing="0" w:line="360" w:lineRule="auto"/>
        <w:ind w:firstLine="708"/>
        <w:jc w:val="both"/>
        <w:rPr>
          <w:sz w:val="28"/>
          <w:szCs w:val="28"/>
        </w:rPr>
      </w:pPr>
      <w:r w:rsidRPr="00E810A9">
        <w:rPr>
          <w:sz w:val="28"/>
          <w:szCs w:val="28"/>
        </w:rPr>
        <w:t>Указанные правила предусматривают широкое поле деятельности банков при операциях с акциями и облигациями, выпущенными другими организациями (эмитентами). Банки могут выступать в качестве посредника (финансового броке</w:t>
      </w:r>
      <w:r w:rsidR="0041512C">
        <w:rPr>
          <w:sz w:val="28"/>
          <w:szCs w:val="28"/>
        </w:rPr>
        <w:t xml:space="preserve">ра), то есть </w:t>
      </w:r>
      <w:r w:rsidRPr="00E810A9">
        <w:rPr>
          <w:sz w:val="28"/>
          <w:szCs w:val="28"/>
        </w:rPr>
        <w:t xml:space="preserve"> выполнять посреднические (агентские) функции при купле-продаже ценных бумаг за счет и по поручению предприятия на основании договора комиссии или поручения. Банки могут оказывать консультационные услуги по поводу выпуска и обращения ценных бумаг. Законодательство предусматривает возможность банков выполнять функции инвестиционной компании – организовывать выпуск ценных бумаг, выдавать гарантии по их размещению в пользу третьих лиц, вкладывать средства в ценные бумаги, покупать и продавать ценные бумаги от своего имени и за свой счет. В работе банков с ценными бумагами клиентов большое внимание уделяется их хранению. Для осуществления этой операции ряд банков предоставляет предприятиям-клиентам сейфы на основе заключенного договора аренды, что предохраняет их от краха или пожара. Многие банки за более высокое комиссионное вознаграждение оказывают услуги предприятиям не только по хранению их ценных бумаг, но и по управлению ими. </w:t>
      </w:r>
    </w:p>
    <w:p w:rsidR="009E3FBE" w:rsidRDefault="009E3FBE" w:rsidP="007942AD">
      <w:pPr>
        <w:pStyle w:val="a5"/>
        <w:spacing w:before="0" w:beforeAutospacing="0" w:after="0" w:afterAutospacing="0" w:line="360" w:lineRule="auto"/>
        <w:ind w:firstLine="708"/>
        <w:jc w:val="both"/>
        <w:rPr>
          <w:i/>
          <w:sz w:val="28"/>
          <w:szCs w:val="28"/>
        </w:rPr>
      </w:pPr>
      <w:r w:rsidRPr="009E3FBE">
        <w:rPr>
          <w:i/>
          <w:sz w:val="28"/>
          <w:szCs w:val="28"/>
        </w:rPr>
        <w:t xml:space="preserve">1.2 Первичные документы </w:t>
      </w:r>
    </w:p>
    <w:p w:rsidR="009E3FBE" w:rsidRDefault="009E3FBE" w:rsidP="007942AD">
      <w:pPr>
        <w:pStyle w:val="a5"/>
        <w:spacing w:before="0" w:beforeAutospacing="0" w:after="0" w:afterAutospacing="0" w:line="360" w:lineRule="auto"/>
        <w:ind w:firstLine="708"/>
        <w:jc w:val="both"/>
        <w:rPr>
          <w:sz w:val="28"/>
          <w:szCs w:val="28"/>
        </w:rPr>
      </w:pPr>
      <w:r>
        <w:rPr>
          <w:sz w:val="28"/>
          <w:szCs w:val="28"/>
        </w:rPr>
        <w:t>Основанием для отражения операций с ценными бумагами в бухгалтерском учете являются следующие первичные документы:</w:t>
      </w:r>
    </w:p>
    <w:p w:rsidR="009E3FBE" w:rsidRDefault="009E3FBE" w:rsidP="009E3FBE">
      <w:pPr>
        <w:pStyle w:val="a5"/>
        <w:numPr>
          <w:ilvl w:val="0"/>
          <w:numId w:val="20"/>
        </w:numPr>
        <w:spacing w:before="0" w:beforeAutospacing="0" w:after="0" w:afterAutospacing="0" w:line="360" w:lineRule="auto"/>
        <w:jc w:val="both"/>
        <w:rPr>
          <w:sz w:val="28"/>
          <w:szCs w:val="28"/>
        </w:rPr>
      </w:pPr>
      <w:r>
        <w:rPr>
          <w:sz w:val="28"/>
          <w:szCs w:val="28"/>
        </w:rPr>
        <w:t>Договоры или иные документы, подтверждающие факт заключения (изменения, прекращения) договоров;</w:t>
      </w:r>
    </w:p>
    <w:p w:rsidR="009E3FBE" w:rsidRDefault="009E3FBE" w:rsidP="009E3FBE">
      <w:pPr>
        <w:pStyle w:val="a5"/>
        <w:numPr>
          <w:ilvl w:val="0"/>
          <w:numId w:val="20"/>
        </w:numPr>
        <w:spacing w:before="0" w:beforeAutospacing="0" w:after="0" w:afterAutospacing="0" w:line="360" w:lineRule="auto"/>
        <w:jc w:val="both"/>
        <w:rPr>
          <w:sz w:val="28"/>
          <w:szCs w:val="28"/>
        </w:rPr>
      </w:pPr>
      <w:r>
        <w:rPr>
          <w:sz w:val="28"/>
          <w:szCs w:val="28"/>
        </w:rPr>
        <w:t>Поручения клиента (в том числе требования клиента о возврате денежных средств);</w:t>
      </w:r>
    </w:p>
    <w:p w:rsidR="009E3FBE" w:rsidRDefault="009E3FBE" w:rsidP="009E3FBE">
      <w:pPr>
        <w:pStyle w:val="a5"/>
        <w:numPr>
          <w:ilvl w:val="0"/>
          <w:numId w:val="20"/>
        </w:numPr>
        <w:spacing w:before="0" w:beforeAutospacing="0" w:after="0" w:afterAutospacing="0" w:line="360" w:lineRule="auto"/>
        <w:jc w:val="both"/>
        <w:rPr>
          <w:sz w:val="28"/>
          <w:szCs w:val="28"/>
        </w:rPr>
      </w:pPr>
      <w:r>
        <w:rPr>
          <w:sz w:val="28"/>
          <w:szCs w:val="28"/>
        </w:rPr>
        <w:t>Уведомления о перерегистрации ценных бумаг в реестре владельцев ценных бумаг;</w:t>
      </w:r>
    </w:p>
    <w:p w:rsidR="009E3FBE" w:rsidRDefault="009E3FBE" w:rsidP="009E3FBE">
      <w:pPr>
        <w:pStyle w:val="a5"/>
        <w:numPr>
          <w:ilvl w:val="0"/>
          <w:numId w:val="20"/>
        </w:numPr>
        <w:spacing w:before="0" w:beforeAutospacing="0" w:after="0" w:afterAutospacing="0" w:line="360" w:lineRule="auto"/>
        <w:jc w:val="both"/>
        <w:rPr>
          <w:sz w:val="28"/>
          <w:szCs w:val="28"/>
        </w:rPr>
      </w:pPr>
      <w:r>
        <w:rPr>
          <w:sz w:val="28"/>
          <w:szCs w:val="28"/>
        </w:rPr>
        <w:t xml:space="preserve">Акты приема-передачи ценных бумаг (для документарных ценных </w:t>
      </w:r>
      <w:r w:rsidR="00952135">
        <w:rPr>
          <w:sz w:val="28"/>
          <w:szCs w:val="28"/>
        </w:rPr>
        <w:t>бумаг</w:t>
      </w:r>
      <w:r>
        <w:rPr>
          <w:sz w:val="28"/>
          <w:szCs w:val="28"/>
        </w:rPr>
        <w:t>)</w:t>
      </w:r>
      <w:r w:rsidR="00952135">
        <w:rPr>
          <w:sz w:val="28"/>
          <w:szCs w:val="28"/>
        </w:rPr>
        <w:t>;</w:t>
      </w:r>
    </w:p>
    <w:p w:rsidR="00952135" w:rsidRDefault="00952135" w:rsidP="009E3FBE">
      <w:pPr>
        <w:pStyle w:val="a5"/>
        <w:numPr>
          <w:ilvl w:val="0"/>
          <w:numId w:val="20"/>
        </w:numPr>
        <w:spacing w:before="0" w:beforeAutospacing="0" w:after="0" w:afterAutospacing="0" w:line="360" w:lineRule="auto"/>
        <w:jc w:val="both"/>
        <w:rPr>
          <w:sz w:val="28"/>
          <w:szCs w:val="28"/>
        </w:rPr>
      </w:pPr>
      <w:r>
        <w:rPr>
          <w:sz w:val="28"/>
          <w:szCs w:val="28"/>
        </w:rPr>
        <w:t>Кассовые и банковские документы;</w:t>
      </w:r>
    </w:p>
    <w:p w:rsidR="00952135" w:rsidRDefault="00952135" w:rsidP="009E3FBE">
      <w:pPr>
        <w:pStyle w:val="a5"/>
        <w:numPr>
          <w:ilvl w:val="0"/>
          <w:numId w:val="20"/>
        </w:numPr>
        <w:spacing w:before="0" w:beforeAutospacing="0" w:after="0" w:afterAutospacing="0" w:line="360" w:lineRule="auto"/>
        <w:jc w:val="both"/>
        <w:rPr>
          <w:sz w:val="28"/>
          <w:szCs w:val="28"/>
        </w:rPr>
      </w:pPr>
      <w:r>
        <w:rPr>
          <w:sz w:val="28"/>
          <w:szCs w:val="28"/>
        </w:rPr>
        <w:t>Отчеты об исполнении операций депозитария;</w:t>
      </w:r>
    </w:p>
    <w:p w:rsidR="00952135" w:rsidRDefault="00952135" w:rsidP="009E3FBE">
      <w:pPr>
        <w:pStyle w:val="a5"/>
        <w:numPr>
          <w:ilvl w:val="0"/>
          <w:numId w:val="20"/>
        </w:numPr>
        <w:spacing w:before="0" w:beforeAutospacing="0" w:after="0" w:afterAutospacing="0" w:line="360" w:lineRule="auto"/>
        <w:jc w:val="both"/>
        <w:rPr>
          <w:sz w:val="28"/>
          <w:szCs w:val="28"/>
        </w:rPr>
      </w:pPr>
      <w:r>
        <w:rPr>
          <w:sz w:val="28"/>
          <w:szCs w:val="28"/>
        </w:rPr>
        <w:t>Иные документы, подтверждающие факты исполнения обязательств по сделкам;</w:t>
      </w:r>
    </w:p>
    <w:p w:rsidR="00952135" w:rsidRDefault="00952135" w:rsidP="009E3FBE">
      <w:pPr>
        <w:pStyle w:val="a5"/>
        <w:numPr>
          <w:ilvl w:val="0"/>
          <w:numId w:val="20"/>
        </w:numPr>
        <w:spacing w:before="0" w:beforeAutospacing="0" w:after="0" w:afterAutospacing="0" w:line="360" w:lineRule="auto"/>
        <w:jc w:val="both"/>
        <w:rPr>
          <w:sz w:val="28"/>
          <w:szCs w:val="28"/>
        </w:rPr>
      </w:pPr>
      <w:r>
        <w:rPr>
          <w:sz w:val="28"/>
          <w:szCs w:val="28"/>
        </w:rPr>
        <w:t>Отчеты организаторов торговли на рынке ценных бумаг и/или клиринговых организаций о сделках, совершенных профессиональным участником, отчеты профессиональных участников о совершении сделок в порядке поручения (комиссии), перепоручения (субкомиссии);</w:t>
      </w:r>
    </w:p>
    <w:p w:rsidR="00952135" w:rsidRDefault="00952135" w:rsidP="009E3FBE">
      <w:pPr>
        <w:pStyle w:val="a5"/>
        <w:numPr>
          <w:ilvl w:val="0"/>
          <w:numId w:val="20"/>
        </w:numPr>
        <w:spacing w:before="0" w:beforeAutospacing="0" w:after="0" w:afterAutospacing="0" w:line="360" w:lineRule="auto"/>
        <w:jc w:val="both"/>
        <w:rPr>
          <w:sz w:val="28"/>
          <w:szCs w:val="28"/>
        </w:rPr>
      </w:pPr>
      <w:r>
        <w:rPr>
          <w:sz w:val="28"/>
          <w:szCs w:val="28"/>
        </w:rPr>
        <w:t>Распорядительные записки;</w:t>
      </w:r>
    </w:p>
    <w:p w:rsidR="00952135" w:rsidRDefault="00952135" w:rsidP="009E3FBE">
      <w:pPr>
        <w:pStyle w:val="a5"/>
        <w:numPr>
          <w:ilvl w:val="0"/>
          <w:numId w:val="20"/>
        </w:numPr>
        <w:spacing w:before="0" w:beforeAutospacing="0" w:after="0" w:afterAutospacing="0" w:line="360" w:lineRule="auto"/>
        <w:jc w:val="both"/>
        <w:rPr>
          <w:sz w:val="28"/>
          <w:szCs w:val="28"/>
        </w:rPr>
      </w:pPr>
      <w:r>
        <w:rPr>
          <w:sz w:val="28"/>
          <w:szCs w:val="28"/>
        </w:rPr>
        <w:t>Решения, предписания, приказы и иные акты органов государственной власти, а также судебные акты, являющиеся основанием для возникновения, изменения или прекращения гражданских прав и обязанностей;</w:t>
      </w:r>
    </w:p>
    <w:p w:rsidR="00952135" w:rsidRDefault="00952135" w:rsidP="00952135">
      <w:pPr>
        <w:pStyle w:val="a5"/>
        <w:numPr>
          <w:ilvl w:val="0"/>
          <w:numId w:val="20"/>
        </w:numPr>
        <w:spacing w:before="0" w:beforeAutospacing="0" w:after="0" w:afterAutospacing="0" w:line="360" w:lineRule="auto"/>
        <w:jc w:val="both"/>
        <w:rPr>
          <w:sz w:val="28"/>
          <w:szCs w:val="28"/>
        </w:rPr>
      </w:pPr>
      <w:r>
        <w:rPr>
          <w:sz w:val="28"/>
          <w:szCs w:val="28"/>
        </w:rPr>
        <w:t>Документы, подтверждающие или опровергающие факты, связанные:</w:t>
      </w:r>
    </w:p>
    <w:p w:rsidR="00952135" w:rsidRDefault="00952135" w:rsidP="00952135">
      <w:pPr>
        <w:pStyle w:val="a5"/>
        <w:spacing w:before="0" w:beforeAutospacing="0" w:after="0" w:afterAutospacing="0" w:line="360" w:lineRule="auto"/>
        <w:ind w:left="1416"/>
        <w:jc w:val="both"/>
        <w:rPr>
          <w:sz w:val="28"/>
          <w:szCs w:val="28"/>
        </w:rPr>
      </w:pPr>
      <w:r>
        <w:rPr>
          <w:sz w:val="28"/>
          <w:szCs w:val="28"/>
        </w:rPr>
        <w:t>- с заключением и исполнением сделки с ценными бумагами, прекращением обязательств по сделке по иным основаниям;</w:t>
      </w:r>
    </w:p>
    <w:p w:rsidR="00952135" w:rsidRDefault="00952135" w:rsidP="00952135">
      <w:pPr>
        <w:pStyle w:val="a5"/>
        <w:spacing w:before="0" w:beforeAutospacing="0" w:after="0" w:afterAutospacing="0" w:line="360" w:lineRule="auto"/>
        <w:ind w:left="1416"/>
        <w:jc w:val="both"/>
        <w:rPr>
          <w:sz w:val="28"/>
          <w:szCs w:val="28"/>
        </w:rPr>
      </w:pPr>
      <w:r>
        <w:rPr>
          <w:sz w:val="28"/>
          <w:szCs w:val="28"/>
        </w:rPr>
        <w:t>-  с изменением условий сделки с ценными бумагами;</w:t>
      </w:r>
    </w:p>
    <w:p w:rsidR="00952135" w:rsidRDefault="00952135" w:rsidP="00952135">
      <w:pPr>
        <w:pStyle w:val="a5"/>
        <w:spacing w:before="0" w:beforeAutospacing="0" w:after="0" w:afterAutospacing="0" w:line="360" w:lineRule="auto"/>
        <w:ind w:left="1416"/>
        <w:jc w:val="both"/>
        <w:rPr>
          <w:sz w:val="28"/>
          <w:szCs w:val="28"/>
        </w:rPr>
      </w:pPr>
      <w:r>
        <w:rPr>
          <w:sz w:val="28"/>
          <w:szCs w:val="28"/>
        </w:rPr>
        <w:t>-  с проведением расчетов по сделке с ценными бумагами;</w:t>
      </w:r>
    </w:p>
    <w:p w:rsidR="00952135" w:rsidRDefault="00952135" w:rsidP="00952135">
      <w:pPr>
        <w:pStyle w:val="a5"/>
        <w:spacing w:before="0" w:beforeAutospacing="0" w:after="0" w:afterAutospacing="0" w:line="360" w:lineRule="auto"/>
        <w:ind w:left="1416"/>
        <w:jc w:val="both"/>
        <w:rPr>
          <w:sz w:val="28"/>
          <w:szCs w:val="28"/>
        </w:rPr>
      </w:pPr>
      <w:r>
        <w:rPr>
          <w:sz w:val="28"/>
          <w:szCs w:val="28"/>
        </w:rPr>
        <w:t>-  с осуществлением прав, удостоверенных ценными бумагами;</w:t>
      </w:r>
    </w:p>
    <w:p w:rsidR="00952135" w:rsidRPr="009E3FBE" w:rsidRDefault="00952135" w:rsidP="00B4257C">
      <w:pPr>
        <w:pStyle w:val="a5"/>
        <w:spacing w:before="0" w:beforeAutospacing="0" w:after="0" w:afterAutospacing="0" w:line="360" w:lineRule="auto"/>
        <w:ind w:left="1416"/>
        <w:jc w:val="both"/>
        <w:rPr>
          <w:sz w:val="28"/>
          <w:szCs w:val="28"/>
        </w:rPr>
      </w:pPr>
      <w:r>
        <w:rPr>
          <w:sz w:val="28"/>
          <w:szCs w:val="28"/>
        </w:rPr>
        <w:t xml:space="preserve">- с исполнением, изменением или прекращением договора, заключенного между профессиональным участником и клиентом, в целом или в какой- либо </w:t>
      </w:r>
      <w:r w:rsidR="00401AF0">
        <w:rPr>
          <w:sz w:val="28"/>
          <w:szCs w:val="28"/>
        </w:rPr>
        <w:t>его части.</w:t>
      </w:r>
    </w:p>
    <w:p w:rsidR="004D3853" w:rsidRPr="002B4E03" w:rsidRDefault="00B4257C" w:rsidP="007942AD">
      <w:pPr>
        <w:spacing w:line="360" w:lineRule="auto"/>
        <w:jc w:val="center"/>
        <w:rPr>
          <w:i/>
        </w:rPr>
      </w:pPr>
      <w:r w:rsidRPr="00B4257C">
        <w:rPr>
          <w:i/>
        </w:rPr>
        <w:t>1.3</w:t>
      </w:r>
      <w:r w:rsidR="00BF5B05" w:rsidRPr="002B4E03">
        <w:t xml:space="preserve"> </w:t>
      </w:r>
      <w:r w:rsidR="004D3853" w:rsidRPr="002B4E03">
        <w:rPr>
          <w:b/>
        </w:rPr>
        <w:t xml:space="preserve"> </w:t>
      </w:r>
      <w:r w:rsidR="004D3853" w:rsidRPr="002B4E03">
        <w:rPr>
          <w:i/>
        </w:rPr>
        <w:t xml:space="preserve">Нормативные документы, регламентирующие деятельность кредитных </w:t>
      </w:r>
    </w:p>
    <w:p w:rsidR="004D3853" w:rsidRPr="002B4E03" w:rsidRDefault="004D3853" w:rsidP="007942AD">
      <w:pPr>
        <w:spacing w:line="360" w:lineRule="auto"/>
        <w:jc w:val="center"/>
        <w:rPr>
          <w:i/>
        </w:rPr>
      </w:pPr>
      <w:r w:rsidRPr="002B4E03">
        <w:rPr>
          <w:i/>
        </w:rPr>
        <w:t xml:space="preserve">организаций по </w:t>
      </w:r>
      <w:r w:rsidR="00401AF0">
        <w:rPr>
          <w:i/>
        </w:rPr>
        <w:t>выпуску  ценных бумаг</w:t>
      </w:r>
    </w:p>
    <w:p w:rsidR="004D3853" w:rsidRPr="002B4E03" w:rsidRDefault="004D3853" w:rsidP="007942AD">
      <w:pPr>
        <w:autoSpaceDE w:val="0"/>
        <w:autoSpaceDN w:val="0"/>
        <w:adjustRightInd w:val="0"/>
        <w:spacing w:line="360" w:lineRule="auto"/>
        <w:ind w:firstLine="720"/>
        <w:jc w:val="both"/>
      </w:pPr>
      <w:r w:rsidRPr="002B4E03">
        <w:t>Общий порядок выпуска акций и облигаций регулирующие деятельность кредитных организаций</w:t>
      </w:r>
      <w:r w:rsidR="00E810A9">
        <w:t xml:space="preserve">, </w:t>
      </w:r>
      <w:r w:rsidR="005D01C0">
        <w:t>это главным образом, з</w:t>
      </w:r>
      <w:r w:rsidR="0041512C">
        <w:t>акон</w:t>
      </w:r>
      <w:r w:rsidRPr="002B4E03">
        <w:t xml:space="preserve"> об акционерных обществах</w:t>
      </w:r>
      <w:r w:rsidRPr="002B4E03">
        <w:rPr>
          <w:rStyle w:val="a4"/>
        </w:rPr>
        <w:footnoteReference w:id="2"/>
      </w:r>
      <w:r w:rsidR="005D01C0">
        <w:t>, з</w:t>
      </w:r>
      <w:r w:rsidRPr="002B4E03">
        <w:t>аконом о рынке ценных бумаг</w:t>
      </w:r>
      <w:r w:rsidRPr="002B4E03">
        <w:rPr>
          <w:rStyle w:val="a4"/>
        </w:rPr>
        <w:footnoteReference w:id="3"/>
      </w:r>
      <w:r w:rsidRPr="002B4E03">
        <w:t xml:space="preserve">, Постановлением ФКЦБ от 18 июня </w:t>
      </w:r>
      <w:smartTag w:uri="urn:schemas-microsoft-com:office:smarttags" w:element="metricconverter">
        <w:smartTagPr>
          <w:attr w:name="ProductID" w:val="2003 г"/>
        </w:smartTagPr>
        <w:r w:rsidRPr="002B4E03">
          <w:t>2003 г</w:t>
        </w:r>
      </w:smartTag>
      <w:r w:rsidRPr="002B4E03">
        <w:t xml:space="preserve">. N 03-30/пс «О стандартах эмиссии ценных бумаг и регистрации проспектов ценных бумаг». Специальный правовой режим эмиссии ценных бумаг кредитных организаций установлен Инструкцией Банка России от 22 июля </w:t>
      </w:r>
      <w:smartTag w:uri="urn:schemas-microsoft-com:office:smarttags" w:element="metricconverter">
        <w:smartTagPr>
          <w:attr w:name="ProductID" w:val="2002 г"/>
        </w:smartTagPr>
        <w:r w:rsidRPr="002B4E03">
          <w:t>2002 г</w:t>
        </w:r>
      </w:smartTag>
      <w:r w:rsidRPr="002B4E03">
        <w:t>. № 102-И «О правилах выпуска и регистрации ценных бумаг кредитными организациями на территории Российской Федерации»</w:t>
      </w:r>
      <w:r w:rsidRPr="002B4E03">
        <w:rPr>
          <w:rStyle w:val="a4"/>
        </w:rPr>
        <w:footnoteReference w:id="4"/>
      </w:r>
      <w:r w:rsidRPr="002B4E03">
        <w:t xml:space="preserve">, облигаций Банка России – Постановлением Правительства РФ от 12 октября </w:t>
      </w:r>
      <w:smartTag w:uri="urn:schemas-microsoft-com:office:smarttags" w:element="metricconverter">
        <w:smartTagPr>
          <w:attr w:name="ProductID" w:val="1999 г"/>
        </w:smartTagPr>
        <w:r w:rsidRPr="002B4E03">
          <w:t>1999 г</w:t>
        </w:r>
      </w:smartTag>
      <w:r w:rsidRPr="002B4E03">
        <w:t xml:space="preserve">. № 1142 «Об особенностях эмиссии и регистрации облигаций Центрального банка Российской Федерации», облигаций Внешэкономбанка – Положением Банка России от 3 июля </w:t>
      </w:r>
      <w:smartTag w:uri="urn:schemas-microsoft-com:office:smarttags" w:element="metricconverter">
        <w:smartTagPr>
          <w:attr w:name="ProductID" w:val="1998 г"/>
        </w:smartTagPr>
        <w:r w:rsidRPr="002B4E03">
          <w:t>1998 г</w:t>
        </w:r>
      </w:smartTag>
      <w:r w:rsidRPr="002B4E03">
        <w:t>. № 44-П «О порядке обращения на территории Российской Федерации процентных документарных именных облигаций Внешэкономбанка».</w:t>
      </w:r>
    </w:p>
    <w:p w:rsidR="004D3853" w:rsidRPr="002B4E03" w:rsidRDefault="004D3853" w:rsidP="007942AD">
      <w:pPr>
        <w:autoSpaceDE w:val="0"/>
        <w:autoSpaceDN w:val="0"/>
        <w:adjustRightInd w:val="0"/>
        <w:spacing w:line="360" w:lineRule="auto"/>
        <w:ind w:firstLine="720"/>
        <w:jc w:val="both"/>
      </w:pPr>
      <w:r w:rsidRPr="002B4E03">
        <w:t>Процедура эмиссии ценных бумаг кредитных организаций включает следующие этапы:</w:t>
      </w:r>
    </w:p>
    <w:p w:rsidR="004D3853" w:rsidRPr="002B4E03" w:rsidRDefault="004D3853" w:rsidP="007942AD">
      <w:pPr>
        <w:autoSpaceDE w:val="0"/>
        <w:autoSpaceDN w:val="0"/>
        <w:adjustRightInd w:val="0"/>
        <w:spacing w:line="360" w:lineRule="auto"/>
        <w:ind w:firstLine="720"/>
        <w:jc w:val="both"/>
      </w:pPr>
      <w:r w:rsidRPr="002B4E03">
        <w:t>1) принятие решения о размещении ценных бумаг;</w:t>
      </w:r>
    </w:p>
    <w:p w:rsidR="004D3853" w:rsidRPr="002B4E03" w:rsidRDefault="004D3853" w:rsidP="007942AD">
      <w:pPr>
        <w:autoSpaceDE w:val="0"/>
        <w:autoSpaceDN w:val="0"/>
        <w:adjustRightInd w:val="0"/>
        <w:spacing w:line="360" w:lineRule="auto"/>
        <w:ind w:firstLine="720"/>
        <w:jc w:val="both"/>
      </w:pPr>
      <w:r w:rsidRPr="002B4E03">
        <w:t>2) утверждение решения о выпуске ценных бумаг;</w:t>
      </w:r>
    </w:p>
    <w:p w:rsidR="004D3853" w:rsidRPr="002B4E03" w:rsidRDefault="004D3853" w:rsidP="007942AD">
      <w:pPr>
        <w:autoSpaceDE w:val="0"/>
        <w:autoSpaceDN w:val="0"/>
        <w:adjustRightInd w:val="0"/>
        <w:spacing w:line="360" w:lineRule="auto"/>
        <w:ind w:firstLine="720"/>
        <w:jc w:val="both"/>
      </w:pPr>
      <w:r w:rsidRPr="002B4E03">
        <w:t>3) государственную регистрацию выпуска (дополнительного выпуска) ценных бумаг и проспекта эмиссии ценных бумаг в случаях, если регистрация выпуска сопровождается регистрацией их проспекта;</w:t>
      </w:r>
    </w:p>
    <w:p w:rsidR="004D3853" w:rsidRPr="002B4E03" w:rsidRDefault="004D3853" w:rsidP="007942AD">
      <w:pPr>
        <w:autoSpaceDE w:val="0"/>
        <w:autoSpaceDN w:val="0"/>
        <w:adjustRightInd w:val="0"/>
        <w:spacing w:line="360" w:lineRule="auto"/>
        <w:ind w:firstLine="720"/>
        <w:jc w:val="both"/>
      </w:pPr>
      <w:r w:rsidRPr="002B4E03">
        <w:t xml:space="preserve">4) </w:t>
      </w:r>
      <w:r w:rsidR="0041512C">
        <w:t xml:space="preserve"> </w:t>
      </w:r>
      <w:r w:rsidRPr="002B4E03">
        <w:t>размещение ценных бумаг;</w:t>
      </w:r>
    </w:p>
    <w:p w:rsidR="00F905FA" w:rsidRDefault="004D3853" w:rsidP="00401AF0">
      <w:pPr>
        <w:autoSpaceDE w:val="0"/>
        <w:autoSpaceDN w:val="0"/>
        <w:adjustRightInd w:val="0"/>
        <w:spacing w:line="360" w:lineRule="auto"/>
        <w:ind w:firstLine="720"/>
        <w:jc w:val="both"/>
      </w:pPr>
      <w:r w:rsidRPr="002B4E03">
        <w:t>5) государственную регистрацию отчета об итогах выпуска (дополнительного выпуска) ценных бумаг</w:t>
      </w:r>
      <w:r w:rsidR="00401AF0">
        <w:t>.</w:t>
      </w:r>
    </w:p>
    <w:p w:rsidR="00B4257C" w:rsidRDefault="00B4257C" w:rsidP="00401AF0">
      <w:pPr>
        <w:autoSpaceDE w:val="0"/>
        <w:autoSpaceDN w:val="0"/>
        <w:adjustRightInd w:val="0"/>
        <w:spacing w:line="360" w:lineRule="auto"/>
        <w:ind w:firstLine="720"/>
        <w:jc w:val="both"/>
      </w:pPr>
    </w:p>
    <w:p w:rsidR="00B4257C" w:rsidRDefault="00B4257C" w:rsidP="00401AF0">
      <w:pPr>
        <w:autoSpaceDE w:val="0"/>
        <w:autoSpaceDN w:val="0"/>
        <w:adjustRightInd w:val="0"/>
        <w:spacing w:line="360" w:lineRule="auto"/>
        <w:ind w:firstLine="720"/>
        <w:jc w:val="both"/>
      </w:pPr>
    </w:p>
    <w:p w:rsidR="0072388D" w:rsidRDefault="00F905FA" w:rsidP="007942AD">
      <w:pPr>
        <w:autoSpaceDE w:val="0"/>
        <w:autoSpaceDN w:val="0"/>
        <w:adjustRightInd w:val="0"/>
        <w:spacing w:line="360" w:lineRule="auto"/>
        <w:ind w:firstLine="720"/>
        <w:jc w:val="center"/>
        <w:rPr>
          <w:b/>
          <w:lang w:val="en-US"/>
        </w:rPr>
      </w:pPr>
      <w:r w:rsidRPr="007942AD">
        <w:rPr>
          <w:b/>
        </w:rPr>
        <w:t xml:space="preserve">Глава 2 </w:t>
      </w:r>
      <w:r w:rsidR="00735C0D" w:rsidRPr="007942AD">
        <w:rPr>
          <w:b/>
        </w:rPr>
        <w:t>Учет ценных бумаг, выпущенных банком</w:t>
      </w:r>
    </w:p>
    <w:p w:rsidR="00FB04CD" w:rsidRPr="00FB04CD" w:rsidRDefault="00FB04CD" w:rsidP="00FB04CD">
      <w:pPr>
        <w:pStyle w:val="ConsPlusNormal"/>
        <w:widowControl/>
        <w:spacing w:line="360" w:lineRule="auto"/>
        <w:ind w:firstLine="540"/>
        <w:jc w:val="both"/>
        <w:rPr>
          <w:rFonts w:ascii="Times New Roman" w:hAnsi="Times New Roman" w:cs="Times New Roman"/>
          <w:sz w:val="28"/>
          <w:szCs w:val="28"/>
        </w:rPr>
      </w:pPr>
      <w:r w:rsidRPr="00FB04CD">
        <w:rPr>
          <w:rFonts w:ascii="Times New Roman" w:hAnsi="Times New Roman" w:cs="Times New Roman"/>
          <w:sz w:val="28"/>
          <w:szCs w:val="28"/>
        </w:rPr>
        <w:t>Совершение операций с ценными бумагами производится в соответствии с законодательством Российской Федерации, в том числе нормативными актами Банка России.</w:t>
      </w:r>
    </w:p>
    <w:p w:rsidR="007942AD" w:rsidRDefault="0072388D" w:rsidP="007942AD">
      <w:pPr>
        <w:pStyle w:val="ConsPlusNormal"/>
        <w:widowControl/>
        <w:spacing w:line="360" w:lineRule="auto"/>
        <w:ind w:firstLine="708"/>
        <w:jc w:val="both"/>
        <w:rPr>
          <w:rFonts w:ascii="Times New Roman" w:hAnsi="Times New Roman"/>
          <w:sz w:val="28"/>
          <w:szCs w:val="28"/>
        </w:rPr>
      </w:pPr>
      <w:r w:rsidRPr="0072388D">
        <w:rPr>
          <w:rFonts w:ascii="Times New Roman" w:hAnsi="Times New Roman"/>
          <w:sz w:val="28"/>
          <w:szCs w:val="28"/>
        </w:rPr>
        <w:t xml:space="preserve">Счета настоящего подраздела предназначены для учета: операций, связанных с выпуском кредитной организацией долговых ценных бумаг; обязательств, закрепленных выпущенными кредитной организацией ценными бумагами; операций, связанных с погашением ценных бумаг и закрепленных ими обязательств. Начисленные в период обращения процентных (купонных) долговых ценных бумаг обязательства в бухгалтерском учете отражаются не реже одного раза в месяц и не позднее последнего рабочего дня отчетного месяца. При начислении обязательств по процентам (купонам) в расчет принимаются величина процентной ставки (в процентах годовых) и фактическое число календарных дней в году (365 или 366 дней соответственно). </w:t>
      </w:r>
    </w:p>
    <w:p w:rsidR="007942AD" w:rsidRDefault="0072388D" w:rsidP="007942AD">
      <w:pPr>
        <w:pStyle w:val="ConsPlusNormal"/>
        <w:widowControl/>
        <w:spacing w:line="360" w:lineRule="auto"/>
        <w:ind w:firstLine="708"/>
        <w:jc w:val="both"/>
        <w:rPr>
          <w:rFonts w:ascii="Times New Roman" w:hAnsi="Times New Roman"/>
          <w:sz w:val="28"/>
          <w:szCs w:val="28"/>
        </w:rPr>
      </w:pPr>
      <w:r w:rsidRPr="0072388D">
        <w:rPr>
          <w:rFonts w:ascii="Times New Roman" w:hAnsi="Times New Roman"/>
          <w:sz w:val="28"/>
          <w:szCs w:val="28"/>
        </w:rPr>
        <w:t xml:space="preserve">Если период обращения ценной бумаги либо процентный (купонный) период приходится на календарные годы с различным количеством дней (365 или 366 дней соответственно), то начисление процентов за дни, приходящиеся на календарный год с количеством дней 365, производится из расчета 365 календарных дней в году, а за дни, приходящиеся на календарный год с количеством дней 366, производится из расчета 366 календарных дней в году. </w:t>
      </w:r>
    </w:p>
    <w:p w:rsidR="0072388D" w:rsidRPr="0072388D" w:rsidRDefault="0072388D" w:rsidP="007942AD">
      <w:pPr>
        <w:pStyle w:val="ConsPlusNormal"/>
        <w:widowControl/>
        <w:spacing w:line="360" w:lineRule="auto"/>
        <w:ind w:firstLine="708"/>
        <w:jc w:val="both"/>
        <w:rPr>
          <w:rFonts w:ascii="Times New Roman" w:hAnsi="Times New Roman"/>
          <w:sz w:val="28"/>
          <w:szCs w:val="28"/>
        </w:rPr>
      </w:pPr>
      <w:r w:rsidRPr="0072388D">
        <w:rPr>
          <w:rFonts w:ascii="Times New Roman" w:hAnsi="Times New Roman"/>
          <w:sz w:val="28"/>
          <w:szCs w:val="28"/>
        </w:rPr>
        <w:t>Проценты начисляются за фактическое количество календарных дней в периоде обращения ценной бумаги либо в процентном (купонном) периоде и отражаются в бухгалтерском учете в соответствии с приложением 3 к настоящим Правилам. В балансе за последний рабочий день отчетного месяца подлежат отражению все обязательства, начисленные за отчетный месяц, в том числе за оставшиеся нерабочие дни, если последний рабочий день месяца не совпадает с его окончанием. Нормативными актами Банка России могут быть установлены особенности в начислении обязательств для отдельных видов ценных бумаг или выплат (процент, купон, дисконт). При начислении обязательств должно быть обеспечено ежедневное начисление в разрезе:</w:t>
      </w:r>
    </w:p>
    <w:p w:rsidR="0072388D" w:rsidRPr="0072388D" w:rsidRDefault="0072388D" w:rsidP="007942AD">
      <w:pPr>
        <w:pStyle w:val="ConsPlusNormal"/>
        <w:widowControl/>
        <w:spacing w:line="360" w:lineRule="auto"/>
        <w:ind w:firstLine="0"/>
        <w:jc w:val="both"/>
        <w:rPr>
          <w:rFonts w:ascii="Times New Roman" w:hAnsi="Times New Roman"/>
          <w:sz w:val="28"/>
          <w:szCs w:val="28"/>
        </w:rPr>
      </w:pPr>
      <w:r w:rsidRPr="0072388D">
        <w:rPr>
          <w:rFonts w:ascii="Times New Roman" w:hAnsi="Times New Roman"/>
          <w:sz w:val="28"/>
          <w:szCs w:val="28"/>
        </w:rPr>
        <w:t>(в ред. Указания ЦБ РФ от 11.10.2007 N 1893-У)</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государственных регистрационных номеров облигаций и выпусков;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серий и номеров депозитных и сберегательных сертификатов;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каждого векселя.</w:t>
      </w:r>
    </w:p>
    <w:p w:rsidR="0072388D" w:rsidRPr="0072388D" w:rsidRDefault="0072388D" w:rsidP="007942AD">
      <w:pPr>
        <w:pStyle w:val="ConsPlusNonformat"/>
        <w:widowControl/>
        <w:rPr>
          <w:rFonts w:ascii="Times New Roman" w:hAnsi="Times New Roman"/>
          <w:sz w:val="28"/>
          <w:szCs w:val="28"/>
        </w:rPr>
      </w:pPr>
      <w:r w:rsidRPr="0072388D">
        <w:rPr>
          <w:rFonts w:ascii="Times New Roman" w:hAnsi="Times New Roman"/>
          <w:sz w:val="28"/>
          <w:szCs w:val="28"/>
        </w:rPr>
        <w:t xml:space="preserve">   </w:t>
      </w:r>
      <w:r w:rsidR="00363EA9">
        <w:rPr>
          <w:rFonts w:ascii="Times New Roman" w:hAnsi="Times New Roman"/>
          <w:sz w:val="28"/>
          <w:szCs w:val="28"/>
        </w:rPr>
        <w:t xml:space="preserve">       </w:t>
      </w:r>
      <w:r w:rsidRPr="0072388D">
        <w:rPr>
          <w:rFonts w:ascii="Times New Roman" w:hAnsi="Times New Roman"/>
          <w:sz w:val="28"/>
          <w:szCs w:val="28"/>
        </w:rPr>
        <w:t xml:space="preserve"> Счета N 520 "Выпущенные облигации"</w:t>
      </w:r>
    </w:p>
    <w:p w:rsidR="0072388D" w:rsidRPr="0072388D" w:rsidRDefault="0072388D" w:rsidP="007942AD">
      <w:pPr>
        <w:pStyle w:val="ConsPlusNonformat"/>
        <w:widowControl/>
        <w:rPr>
          <w:rFonts w:ascii="Times New Roman" w:hAnsi="Times New Roman"/>
          <w:sz w:val="28"/>
          <w:szCs w:val="28"/>
        </w:rPr>
      </w:pPr>
    </w:p>
    <w:p w:rsidR="0072388D" w:rsidRPr="0072388D" w:rsidRDefault="0072388D" w:rsidP="007942AD">
      <w:pPr>
        <w:pStyle w:val="ConsPlusNonformat"/>
        <w:widowControl/>
        <w:rPr>
          <w:rFonts w:ascii="Times New Roman" w:hAnsi="Times New Roman"/>
          <w:sz w:val="28"/>
          <w:szCs w:val="28"/>
        </w:rPr>
      </w:pPr>
      <w:r w:rsidRPr="0072388D">
        <w:rPr>
          <w:rFonts w:ascii="Times New Roman" w:hAnsi="Times New Roman"/>
          <w:sz w:val="28"/>
          <w:szCs w:val="28"/>
        </w:rPr>
        <w:t xml:space="preserve">          N 521 "Выпущенные депозитные сертификаты"</w:t>
      </w:r>
    </w:p>
    <w:p w:rsidR="0072388D" w:rsidRPr="0072388D" w:rsidRDefault="0072388D" w:rsidP="007942AD">
      <w:pPr>
        <w:pStyle w:val="ConsPlusNonformat"/>
        <w:widowControl/>
        <w:rPr>
          <w:rFonts w:ascii="Times New Roman" w:hAnsi="Times New Roman"/>
          <w:sz w:val="28"/>
          <w:szCs w:val="28"/>
        </w:rPr>
      </w:pPr>
    </w:p>
    <w:p w:rsidR="0072388D" w:rsidRPr="0072388D" w:rsidRDefault="0072388D" w:rsidP="007942AD">
      <w:pPr>
        <w:pStyle w:val="ConsPlusNonformat"/>
        <w:widowControl/>
        <w:rPr>
          <w:rFonts w:ascii="Times New Roman" w:hAnsi="Times New Roman"/>
          <w:sz w:val="28"/>
          <w:szCs w:val="28"/>
        </w:rPr>
      </w:pPr>
      <w:r w:rsidRPr="0072388D">
        <w:rPr>
          <w:rFonts w:ascii="Times New Roman" w:hAnsi="Times New Roman"/>
          <w:sz w:val="28"/>
          <w:szCs w:val="28"/>
        </w:rPr>
        <w:t xml:space="preserve">          N 522 "Выпущенные сберегательные сертификаты"</w:t>
      </w:r>
    </w:p>
    <w:p w:rsidR="0072388D" w:rsidRPr="007942AD" w:rsidRDefault="0072388D" w:rsidP="007942AD">
      <w:pPr>
        <w:pStyle w:val="ConsPlusNonformat"/>
        <w:widowControl/>
        <w:rPr>
          <w:rFonts w:ascii="Times New Roman" w:hAnsi="Times New Roman"/>
          <w:sz w:val="28"/>
          <w:szCs w:val="28"/>
        </w:rPr>
      </w:pPr>
    </w:p>
    <w:p w:rsidR="0072388D" w:rsidRPr="00363EA9" w:rsidRDefault="00363EA9" w:rsidP="00363EA9">
      <w:pPr>
        <w:pStyle w:val="ConsPlusNonformat"/>
        <w:widowControl/>
        <w:spacing w:line="360" w:lineRule="auto"/>
        <w:rPr>
          <w:rFonts w:ascii="Times New Roman" w:hAnsi="Times New Roman" w:cs="Times New Roman"/>
          <w:sz w:val="28"/>
          <w:szCs w:val="28"/>
        </w:rPr>
      </w:pPr>
      <w:r>
        <w:rPr>
          <w:sz w:val="28"/>
          <w:szCs w:val="28"/>
        </w:rPr>
        <w:t xml:space="preserve">   </w:t>
      </w:r>
      <w:r w:rsidR="0072388D" w:rsidRPr="007942AD">
        <w:rPr>
          <w:sz w:val="28"/>
          <w:szCs w:val="28"/>
        </w:rPr>
        <w:t xml:space="preserve"> </w:t>
      </w:r>
      <w:r w:rsidR="0072388D" w:rsidRPr="00363EA9">
        <w:rPr>
          <w:rFonts w:ascii="Times New Roman" w:hAnsi="Times New Roman" w:cs="Times New Roman"/>
          <w:sz w:val="28"/>
          <w:szCs w:val="28"/>
        </w:rPr>
        <w:t>N 523 "Выпущенные векселя и банковские акцепты"</w:t>
      </w:r>
    </w:p>
    <w:p w:rsidR="0072388D" w:rsidRPr="0072388D" w:rsidRDefault="0072388D" w:rsidP="00363EA9">
      <w:pPr>
        <w:pStyle w:val="ConsPlusNormal"/>
        <w:widowControl/>
        <w:spacing w:line="360" w:lineRule="auto"/>
        <w:ind w:firstLine="708"/>
        <w:jc w:val="both"/>
        <w:rPr>
          <w:rFonts w:ascii="Times New Roman" w:hAnsi="Times New Roman"/>
          <w:sz w:val="28"/>
          <w:szCs w:val="28"/>
        </w:rPr>
      </w:pPr>
      <w:r w:rsidRPr="00FB04CD">
        <w:rPr>
          <w:rFonts w:ascii="Times New Roman" w:hAnsi="Times New Roman"/>
          <w:i/>
          <w:sz w:val="28"/>
          <w:szCs w:val="28"/>
        </w:rPr>
        <w:t>Назначение счетов</w:t>
      </w:r>
      <w:r w:rsidRPr="0072388D">
        <w:rPr>
          <w:rFonts w:ascii="Times New Roman" w:hAnsi="Times New Roman"/>
          <w:sz w:val="28"/>
          <w:szCs w:val="28"/>
        </w:rPr>
        <w:t>: учет номинальной стоимости выпущенных кредитной организацией долговых ценных бумаг (долговых обязательств) по срокам обращения и (или) погашения. Счета пассивные.</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Выпущенные кредитной организацией векселя учитываются по срокам погашения в соответствии с порядком, изложенным в пункте 5.10 настоящего Раздела. Выпущенные банком долговые ценные бумаги с истекшим сроком обращения переносятся на счета по учету обязательств по выпущенным ценным бумагам к исполнению.</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кредиту счетов проводится номинальная стоимость выпущенных кредитной организацией долговых ценных бумаг при их размещении в корреспонденции с корреспондентскими счетами, счетом кассы, банковскими счетами клиентов. Если долговые ценные бумаги размещаются по цене ниже их номинальной стоимости, то разница между номинальной стоимостью и фактической ценой размещения (сумма дисконта) относится в дебет счета по учету дисконта по выпущенным ценным бумагам.</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дебету счетов номинальная стоимость выпущенных кредитной организацией ценных бумаг списывается: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при их оплате в день предъявления до окончания срока обращения и (или) установленного срока погашения, в корреспонденции с корреспондентскими счетами, банковскими счетами клиентов, счетами вкладов (депозитов) физических лиц, счетом кассы (если владелец является физическим лицом);</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при принятии к досрочной оплате, но неоплате в день предъявления в корреспонденции со счетами по учету обязательств по выпущенным ценным бумагам к исполнению;</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при истечении срока обращения и (или) установленного срока погашения, в корреспонденции со счетами учета обязательств по выпущенным ценным бумагам к исполнению.</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дебету счетов учета выпущенных облигаций и выпущенных векселей и банковских акцептов списывается также сумма дисконта в части, не выплачиваемой при досрочном выкупе ценной бумаги, в корреспонденции со счетом по учету дисконта по выпущенным ценным бумагам, а в части, превышающей сумму дисконта, - со счетом по учету расходов или доходов.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Аналитический учет ведется: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облигациям в разрезе государственных регистрационных номеров и выпусков;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депозитным и сберегательным сертификатам в разрезе серий и номеров;</w:t>
      </w:r>
    </w:p>
    <w:p w:rsidR="0072388D" w:rsidRPr="0072388D" w:rsidRDefault="0072388D" w:rsidP="00401AF0">
      <w:pPr>
        <w:pStyle w:val="ConsPlusNormal"/>
        <w:widowControl/>
        <w:ind w:firstLine="540"/>
        <w:jc w:val="both"/>
        <w:rPr>
          <w:rFonts w:ascii="Times New Roman" w:hAnsi="Times New Roman"/>
          <w:sz w:val="28"/>
          <w:szCs w:val="28"/>
        </w:rPr>
      </w:pPr>
      <w:r w:rsidRPr="0072388D">
        <w:rPr>
          <w:rFonts w:ascii="Times New Roman" w:hAnsi="Times New Roman"/>
          <w:sz w:val="28"/>
          <w:szCs w:val="28"/>
        </w:rPr>
        <w:t>по векселям - по каждому векселю.</w:t>
      </w:r>
    </w:p>
    <w:p w:rsidR="0072388D" w:rsidRPr="0072388D" w:rsidRDefault="0072388D" w:rsidP="00401AF0">
      <w:pPr>
        <w:pStyle w:val="ConsPlusNormal"/>
        <w:widowControl/>
        <w:ind w:firstLine="540"/>
        <w:jc w:val="both"/>
        <w:rPr>
          <w:rFonts w:ascii="Times New Roman" w:hAnsi="Times New Roman"/>
          <w:sz w:val="28"/>
          <w:szCs w:val="28"/>
        </w:rPr>
      </w:pPr>
    </w:p>
    <w:p w:rsidR="0072388D" w:rsidRPr="0072388D" w:rsidRDefault="0072388D" w:rsidP="00401AF0">
      <w:pPr>
        <w:pStyle w:val="ConsPlusNonformat"/>
        <w:widowControl/>
        <w:rPr>
          <w:rFonts w:ascii="Times New Roman" w:hAnsi="Times New Roman"/>
          <w:sz w:val="28"/>
          <w:szCs w:val="28"/>
        </w:rPr>
      </w:pPr>
      <w:r w:rsidRPr="0072388D">
        <w:rPr>
          <w:rFonts w:ascii="Times New Roman" w:hAnsi="Times New Roman"/>
          <w:sz w:val="28"/>
          <w:szCs w:val="28"/>
        </w:rPr>
        <w:t xml:space="preserve">    Счет N 524 "Обязательства по выпущенным ценным бумагам к исполнению"</w:t>
      </w:r>
    </w:p>
    <w:p w:rsidR="0072388D" w:rsidRPr="0072388D" w:rsidRDefault="0072388D" w:rsidP="00401AF0">
      <w:pPr>
        <w:pStyle w:val="ConsPlusNormal"/>
        <w:widowControl/>
        <w:ind w:firstLine="540"/>
        <w:jc w:val="both"/>
        <w:rPr>
          <w:rFonts w:ascii="Times New Roman" w:hAnsi="Times New Roman"/>
          <w:sz w:val="28"/>
          <w:szCs w:val="28"/>
        </w:rPr>
      </w:pPr>
    </w:p>
    <w:p w:rsidR="0072388D" w:rsidRPr="0072388D" w:rsidRDefault="0072388D" w:rsidP="00401AF0">
      <w:pPr>
        <w:pStyle w:val="ConsPlusNormal"/>
        <w:widowControl/>
        <w:spacing w:line="360" w:lineRule="auto"/>
        <w:ind w:firstLine="540"/>
        <w:jc w:val="both"/>
        <w:rPr>
          <w:rFonts w:ascii="Times New Roman" w:hAnsi="Times New Roman"/>
          <w:sz w:val="28"/>
          <w:szCs w:val="28"/>
        </w:rPr>
      </w:pPr>
      <w:r w:rsidRPr="00FB04CD">
        <w:rPr>
          <w:rFonts w:ascii="Times New Roman" w:hAnsi="Times New Roman"/>
          <w:i/>
          <w:sz w:val="28"/>
          <w:szCs w:val="28"/>
        </w:rPr>
        <w:t xml:space="preserve"> Назначение счета</w:t>
      </w:r>
      <w:r w:rsidRPr="0072388D">
        <w:rPr>
          <w:rFonts w:ascii="Times New Roman" w:hAnsi="Times New Roman"/>
          <w:sz w:val="28"/>
          <w:szCs w:val="28"/>
        </w:rPr>
        <w:t>: учет обязательств кредитной организации, закрепленных выпущенными ею долговыми ценными бумагами: подлежащими исполнению по истечении срока обращения и (или) установленного срока погашения, принятыми к досрочной оплате, но не оплаченными в день предъявления (счета N 52401 - 52406); подлежащих выплате по процентам (купонам) по истечении процентного (купонного) периода по обращающимся облигациям (счет N 52407). Счет пассивный.</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Выпущенные банком долговые ценные бумаги с истекшим сроком обращения и (или) погашения переносятся на счета по учету обязательств по выпущенным ценным бумагам к исполнению. Перенос на данные счета осуществляется в конце последнего рабочего дня, предшествующего дате окончания срока обращения и (или) установленного срока погашения ценной бумаги либо дате очередной выплаты по процентам (купонам). Если срок обращения не определен самой ценной бумагой, он определяется в соответствии с законодательством Российской Федерации по ценным бумагам.</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Предъявленные к платежу векселя "во столько-то времени от предъявления" переносятся на счета по учету обязательств по выпущенным ценным бумагам к исполнению в конце последнего рабочего дня, предшествующего обусловленной дате погашения.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Если по каким-либо причинам вексель "по предъявлении" не оплачен в день предъявления, невыплаченные суммы в конце дня подлежат переносу на счета по учету обязательств по выпущенным ценным бумагам к исполнению. В таком же порядке осуществляется перенос обязательств по ценным бумагам, принятым кредитной организацией к оплате, до истечения срока обращения и (или) установленного срока погашения, но не оплаченным в день предъявления.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При условии оплаты досрочно предъявленных (выкупленных) ценных бумаг в день предъявления перенос подлежащих выплате сумм на счет N 524 может не осуществляться. При этом выплаты по таким ценным бумагам отражаются непосредственно по дебету счетов N 521 - 523 и 52501.</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кредиту следующих счетов проводятся: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счетам N 52401, 52403, 52404, 52406 - номинальная стоимость векселей, облигаций и суммы вкладов, удостоверенных депозитными и сберегательными сертификатами, в корреспонденции со счетами по учету выпущенных долговых ценных бумаг по срокам погашения.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кредиту счета N 52406 также проводятся суммы процентов, подлежащие выплате по векселям сверх номинальной стоимости, в корреспонденции со счетом по учету обязательств по процентам и купонам по выпущенным ценным бумагам либо со счетом по учету расходов;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счетам N 52402 и 52405 - суммы процентов, подлежащие выплате по процентным долговым обязательствам по истечении срока обращения, в корреспонденции со счетом по учету обязательств по процентам и купонам по выпущенным ценным бумагам либо со счетом по учету расходов.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кредиту счета N 52402 также проводятся суммы процентов и купонов, которые по каким-либо причинам не были выплачены до истечения срока обращения облигации, в корреспонденции со счетом по учету обязательств по выплате процентов и купонов по окончании процентного (купонного) периода по обращаемым облигациям.</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дебету счетов N 52401 - 52406 списываются суммы, выплачиваемые по ценным бумагам, в корреспонденции с корреспондентскими счетами, банковскими счетами клиентов, счетами вкладов (депозитов) физических лиц, счетом кассы (если владельцем является физическое лицо).</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Аналитический учет ведется: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на счете N 52401 - в разрезе государственных регистрационных номеров и выпусков облигаций;</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на счете N 52402 - в разрезе государственных регистрационных номеров, выпусков облигаций и каждого процентного (купонного) периода;</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на счетах N 52403 - 52405 - в разрезе серий и номеров депозитных и сберегательных сертификатов;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на счете N 52406 - по каждому векселю.</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На счете N 52407 "Обязательства по выплате процентов и купонов по окончании процентного (купонного) периода по обращающимся облигациям" учитываются суммы периодических выплат процентов (погашения купонов), если они осуществляются в течение срока обращения облигаций.</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кредиту счета зачисляются суммы, подлежащие выплате за соответствующий процентный (купонный) период, в корреспонденции со счетом по учету обязательств по процентам и купонам по выпущенным ценным бумагам либо счетом по учету расходов.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дебету счета списываются: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выплаченные суммы в корреспонденции с корреспондентскими счетами, банковскими счетами клиентов, счетами вкладов (депозитов) физических лиц, счетом кассы (если владельцем является физическое лицо);</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суммы, которые по каким-либо причинам не были выплачены до истечения срока обращения, в корреспонденции со счетом по учету обязательств по процентам и купонам по облигациям с истекшим сроком обращения.</w:t>
      </w:r>
    </w:p>
    <w:p w:rsidR="0072388D" w:rsidRPr="0072388D" w:rsidRDefault="0072388D" w:rsidP="00401AF0">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Аналитический учет ведется в разрезе государственных регистрационных номеров, выпусков и каждого процентного (купонного) периода.</w:t>
      </w:r>
    </w:p>
    <w:p w:rsidR="0072388D" w:rsidRPr="0072388D" w:rsidRDefault="0072388D" w:rsidP="00401AF0">
      <w:pPr>
        <w:pStyle w:val="ConsPlusNonformat"/>
        <w:widowControl/>
        <w:spacing w:line="360" w:lineRule="auto"/>
        <w:rPr>
          <w:rFonts w:ascii="Times New Roman" w:hAnsi="Times New Roman"/>
          <w:sz w:val="28"/>
          <w:szCs w:val="28"/>
        </w:rPr>
      </w:pPr>
      <w:r w:rsidRPr="0072388D">
        <w:rPr>
          <w:rFonts w:ascii="Times New Roman" w:hAnsi="Times New Roman"/>
          <w:sz w:val="28"/>
          <w:szCs w:val="28"/>
        </w:rPr>
        <w:t xml:space="preserve">    Счет N 525 "Прочие счета по операциям с выпущенными ценными бумагами"</w:t>
      </w:r>
    </w:p>
    <w:p w:rsidR="0072388D" w:rsidRPr="00401AF0" w:rsidRDefault="00401AF0" w:rsidP="00401AF0">
      <w:pPr>
        <w:pStyle w:val="ConsPlusNonformat"/>
        <w:widowControl/>
        <w:spacing w:line="360" w:lineRule="auto"/>
        <w:rPr>
          <w:rFonts w:ascii="Times New Roman" w:hAnsi="Times New Roman"/>
          <w:sz w:val="28"/>
          <w:szCs w:val="28"/>
        </w:rPr>
      </w:pPr>
      <w:r>
        <w:rPr>
          <w:rFonts w:ascii="Times New Roman" w:hAnsi="Times New Roman"/>
          <w:sz w:val="28"/>
          <w:szCs w:val="28"/>
        </w:rPr>
        <w:t xml:space="preserve">    Счета N 52501 «</w:t>
      </w:r>
      <w:r w:rsidR="0072388D" w:rsidRPr="0072388D">
        <w:rPr>
          <w:rFonts w:ascii="Times New Roman" w:hAnsi="Times New Roman"/>
          <w:sz w:val="28"/>
          <w:szCs w:val="28"/>
        </w:rPr>
        <w:t>Обязательства по процентам и купонам по выпущенным ценным</w:t>
      </w:r>
      <w:r>
        <w:rPr>
          <w:rFonts w:ascii="Times New Roman" w:hAnsi="Times New Roman"/>
          <w:sz w:val="28"/>
          <w:szCs w:val="28"/>
        </w:rPr>
        <w:t xml:space="preserve"> бумагам»</w:t>
      </w:r>
    </w:p>
    <w:p w:rsidR="0072388D" w:rsidRPr="00401AF0" w:rsidRDefault="00401AF0" w:rsidP="00401AF0">
      <w:pPr>
        <w:pStyle w:val="ConsPlusNonformat"/>
        <w:widowControl/>
        <w:spacing w:line="360" w:lineRule="auto"/>
        <w:rPr>
          <w:rFonts w:ascii="Times New Roman" w:hAnsi="Times New Roman" w:cs="Times New Roman"/>
          <w:sz w:val="28"/>
          <w:szCs w:val="28"/>
        </w:rPr>
      </w:pPr>
      <w:r w:rsidRPr="00401AF0">
        <w:rPr>
          <w:rFonts w:ascii="Times New Roman" w:hAnsi="Times New Roman" w:cs="Times New Roman"/>
          <w:sz w:val="28"/>
          <w:szCs w:val="28"/>
        </w:rPr>
        <w:t xml:space="preserve"> </w:t>
      </w:r>
      <w:r w:rsidR="0072388D" w:rsidRPr="00401AF0">
        <w:rPr>
          <w:rFonts w:ascii="Times New Roman" w:hAnsi="Times New Roman" w:cs="Times New Roman"/>
          <w:sz w:val="28"/>
          <w:szCs w:val="28"/>
        </w:rPr>
        <w:t xml:space="preserve"> N 52503 "Дисконт по выпущенным ценным бумагам"</w:t>
      </w:r>
    </w:p>
    <w:p w:rsidR="0072388D" w:rsidRPr="0072388D" w:rsidRDefault="0072388D" w:rsidP="00401AF0">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 xml:space="preserve"> </w:t>
      </w:r>
      <w:r w:rsidRPr="00FB04CD">
        <w:rPr>
          <w:rFonts w:ascii="Times New Roman" w:hAnsi="Times New Roman"/>
          <w:i/>
          <w:sz w:val="28"/>
          <w:szCs w:val="28"/>
        </w:rPr>
        <w:t>Назначение счетов</w:t>
      </w:r>
      <w:r w:rsidRPr="0072388D">
        <w:rPr>
          <w:rFonts w:ascii="Times New Roman" w:hAnsi="Times New Roman"/>
          <w:sz w:val="28"/>
          <w:szCs w:val="28"/>
        </w:rPr>
        <w:t>: учет обязательств по процентам и купонам, начисляемых в течение срока обращения долговых ценных бумаг либо в течение процентного (купонного) периода, а также дисконтам. Счет N 52501 - пассивный, счет N 52503 - активный.</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кредиту счета N 52501 зачисляются суммы обязательств по начисленным процентам и купонным выплатам в корреспонденции со счетом по учету расходов.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дебету счета N 52501 суммы начисленных обязательств списываются: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при окончании срока обращения ценной бумаги в корреспонденции со счетом по учету обязательств по процентам и купонам по облигациям к исполнению, счетом по учету процентов, удостоверенных сберегательными и депозитными сертификатами к исполнению, счетом по учету векселей к исполнению;</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при окончании процентного (купонного) периода в корреспонденции со счетом по учету обязательств по выплате процентов и купонов по окончании процентного (купонного) периода по обращающимся облигациям. Если окончание периода совпадает с окончанием срока обращения облигации, то начисленные обязательства переносятся непосредственно на счет учета обязательств по процентам и купонам по облигациям с истекшим сроком обращения;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при оплате досрочно предъявленных (выкупленных) ценных бумаг в день предъявления, в корреспонденции с корреспондентскими счетами, банковскими счетами клиентов, счетами вкладов (депозитов) физических лиц, счетом кассы.</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дебету счета N 52501 списываются также излишне начисленные суммы при досрочном погашении ценных бумаг в корреспонденции со счетами по учету расходов (в части, относящейся к текущему году) или доходов (в части, признанной расходами в предшествующие годы).</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Аналитический учет по счету N 52501 ведется:</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облигациям в разрезе государственных регистрационных номеров и выпусков;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депозитным и сберегательным сертификатам в разрезе серий и номеров;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векселям - по каждому векселю.</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дебету счета N 52503 в корреспонденции со счетами по учету выпущенных ценных бумаг зачисляется разница между номинальной стоимостью и ценой размещения, если долговые ценные бумаги размещаются по цене ниже их номинальной стоимости (сумма дисконта).</w:t>
      </w:r>
    </w:p>
    <w:p w:rsidR="0018511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По кредиту счета N 52503 ежемесячно (не позднее последнего рабочего дня месяца) в корреспонденции со счетом по учету расходов списывается сумма дисконта, приход</w:t>
      </w:r>
      <w:r w:rsidR="0018511D">
        <w:rPr>
          <w:rFonts w:ascii="Times New Roman" w:hAnsi="Times New Roman"/>
          <w:sz w:val="28"/>
          <w:szCs w:val="28"/>
        </w:rPr>
        <w:t>ящаяся на соответствующий месяц.</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 xml:space="preserve"> Порядок ведения аналитического учета определяется кредитной организацией самостоятельно. При этом аналитический учет должен обеспечить получение информации по каждому векселю либо государственному регистрационному номеру облигаций и выпусков.</w:t>
      </w:r>
    </w:p>
    <w:p w:rsidR="0072388D" w:rsidRPr="0072388D" w:rsidRDefault="0072388D" w:rsidP="007942AD">
      <w:pPr>
        <w:pStyle w:val="ConsPlusNormal"/>
        <w:widowControl/>
        <w:spacing w:line="360" w:lineRule="auto"/>
        <w:ind w:firstLine="540"/>
        <w:jc w:val="both"/>
        <w:rPr>
          <w:rFonts w:ascii="Times New Roman" w:hAnsi="Times New Roman"/>
          <w:sz w:val="28"/>
          <w:szCs w:val="28"/>
        </w:rPr>
      </w:pPr>
      <w:r w:rsidRPr="0072388D">
        <w:rPr>
          <w:rFonts w:ascii="Times New Roman" w:hAnsi="Times New Roman"/>
          <w:sz w:val="28"/>
          <w:szCs w:val="28"/>
        </w:rPr>
        <w:t>Сумма дисконта, не выплачиваемая при досрочном выкупе (погашении), в части, приходящейся на выкупаемые ценные бумаги, списывается в корреспонденции со счетами по учету выпущенных ценных бумаг либо со счетами по учету обязательств по выпущенным ценным бумагам к исполнению.</w:t>
      </w:r>
    </w:p>
    <w:p w:rsidR="0072388D" w:rsidRPr="0072388D" w:rsidRDefault="0072388D" w:rsidP="007942AD">
      <w:pPr>
        <w:autoSpaceDE w:val="0"/>
        <w:autoSpaceDN w:val="0"/>
        <w:adjustRightInd w:val="0"/>
        <w:spacing w:line="360" w:lineRule="auto"/>
        <w:ind w:left="2820" w:firstLine="720"/>
      </w:pPr>
    </w:p>
    <w:p w:rsidR="0072388D" w:rsidRPr="0072388D" w:rsidRDefault="0072388D" w:rsidP="007942AD">
      <w:pPr>
        <w:autoSpaceDE w:val="0"/>
        <w:autoSpaceDN w:val="0"/>
        <w:adjustRightInd w:val="0"/>
        <w:spacing w:line="360" w:lineRule="auto"/>
        <w:ind w:left="2820" w:firstLine="720"/>
      </w:pPr>
    </w:p>
    <w:p w:rsidR="0072388D" w:rsidRPr="0072388D" w:rsidRDefault="0072388D" w:rsidP="007942AD">
      <w:pPr>
        <w:autoSpaceDE w:val="0"/>
        <w:autoSpaceDN w:val="0"/>
        <w:adjustRightInd w:val="0"/>
        <w:spacing w:line="360" w:lineRule="auto"/>
        <w:ind w:left="2820" w:firstLine="720"/>
      </w:pPr>
    </w:p>
    <w:p w:rsidR="0072388D" w:rsidRPr="0072388D" w:rsidRDefault="0072388D" w:rsidP="007942AD">
      <w:pPr>
        <w:autoSpaceDE w:val="0"/>
        <w:autoSpaceDN w:val="0"/>
        <w:adjustRightInd w:val="0"/>
        <w:spacing w:line="360" w:lineRule="auto"/>
        <w:ind w:left="2820" w:firstLine="720"/>
      </w:pPr>
    </w:p>
    <w:p w:rsidR="0072388D" w:rsidRPr="0072388D" w:rsidRDefault="0072388D" w:rsidP="007942AD">
      <w:pPr>
        <w:autoSpaceDE w:val="0"/>
        <w:autoSpaceDN w:val="0"/>
        <w:adjustRightInd w:val="0"/>
        <w:spacing w:line="360" w:lineRule="auto"/>
        <w:ind w:left="2820" w:firstLine="720"/>
      </w:pPr>
    </w:p>
    <w:p w:rsidR="0072388D" w:rsidRPr="0072388D" w:rsidRDefault="0072388D" w:rsidP="007942AD">
      <w:pPr>
        <w:autoSpaceDE w:val="0"/>
        <w:autoSpaceDN w:val="0"/>
        <w:adjustRightInd w:val="0"/>
        <w:spacing w:line="360" w:lineRule="auto"/>
        <w:ind w:left="2820" w:firstLine="720"/>
      </w:pPr>
    </w:p>
    <w:p w:rsidR="0072388D" w:rsidRDefault="0072388D" w:rsidP="007942AD">
      <w:pPr>
        <w:autoSpaceDE w:val="0"/>
        <w:autoSpaceDN w:val="0"/>
        <w:adjustRightInd w:val="0"/>
        <w:spacing w:line="360" w:lineRule="auto"/>
        <w:ind w:left="2820" w:firstLine="720"/>
        <w:rPr>
          <w:b/>
        </w:rPr>
      </w:pPr>
    </w:p>
    <w:p w:rsidR="0072388D" w:rsidRDefault="0072388D" w:rsidP="007942AD">
      <w:pPr>
        <w:autoSpaceDE w:val="0"/>
        <w:autoSpaceDN w:val="0"/>
        <w:adjustRightInd w:val="0"/>
        <w:spacing w:line="360" w:lineRule="auto"/>
        <w:ind w:left="2820" w:firstLine="720"/>
        <w:rPr>
          <w:b/>
        </w:rPr>
      </w:pPr>
    </w:p>
    <w:p w:rsidR="0072388D" w:rsidRDefault="0072388D" w:rsidP="007942AD">
      <w:pPr>
        <w:autoSpaceDE w:val="0"/>
        <w:autoSpaceDN w:val="0"/>
        <w:adjustRightInd w:val="0"/>
        <w:spacing w:line="360" w:lineRule="auto"/>
        <w:ind w:left="2820" w:firstLine="720"/>
        <w:rPr>
          <w:b/>
        </w:rPr>
      </w:pPr>
    </w:p>
    <w:p w:rsidR="0072388D" w:rsidRDefault="0072388D" w:rsidP="007942AD">
      <w:pPr>
        <w:autoSpaceDE w:val="0"/>
        <w:autoSpaceDN w:val="0"/>
        <w:adjustRightInd w:val="0"/>
        <w:spacing w:line="360" w:lineRule="auto"/>
        <w:ind w:left="2820" w:firstLine="720"/>
        <w:rPr>
          <w:b/>
        </w:rPr>
      </w:pPr>
    </w:p>
    <w:p w:rsidR="0072388D" w:rsidRDefault="0072388D" w:rsidP="007942AD">
      <w:pPr>
        <w:autoSpaceDE w:val="0"/>
        <w:autoSpaceDN w:val="0"/>
        <w:adjustRightInd w:val="0"/>
        <w:spacing w:line="360" w:lineRule="auto"/>
        <w:ind w:left="2820" w:firstLine="720"/>
        <w:rPr>
          <w:b/>
        </w:rPr>
      </w:pPr>
    </w:p>
    <w:p w:rsidR="0072388D" w:rsidRDefault="0072388D" w:rsidP="007942AD">
      <w:pPr>
        <w:autoSpaceDE w:val="0"/>
        <w:autoSpaceDN w:val="0"/>
        <w:adjustRightInd w:val="0"/>
        <w:spacing w:line="360" w:lineRule="auto"/>
        <w:ind w:left="2820" w:firstLine="720"/>
        <w:rPr>
          <w:b/>
        </w:rPr>
      </w:pPr>
    </w:p>
    <w:p w:rsidR="0072388D" w:rsidRDefault="0072388D" w:rsidP="007942AD">
      <w:pPr>
        <w:autoSpaceDE w:val="0"/>
        <w:autoSpaceDN w:val="0"/>
        <w:adjustRightInd w:val="0"/>
        <w:spacing w:line="360" w:lineRule="auto"/>
        <w:ind w:left="2820" w:firstLine="720"/>
        <w:rPr>
          <w:b/>
        </w:rPr>
      </w:pPr>
    </w:p>
    <w:p w:rsidR="0072388D" w:rsidRPr="00FB04CD" w:rsidRDefault="0072388D" w:rsidP="00FB04CD">
      <w:pPr>
        <w:autoSpaceDE w:val="0"/>
        <w:autoSpaceDN w:val="0"/>
        <w:adjustRightInd w:val="0"/>
        <w:spacing w:line="360" w:lineRule="auto"/>
        <w:rPr>
          <w:b/>
          <w:lang w:val="en-US"/>
        </w:rPr>
      </w:pPr>
    </w:p>
    <w:p w:rsidR="0072388D" w:rsidRDefault="0072388D" w:rsidP="007942AD">
      <w:pPr>
        <w:autoSpaceDE w:val="0"/>
        <w:autoSpaceDN w:val="0"/>
        <w:adjustRightInd w:val="0"/>
        <w:spacing w:line="360" w:lineRule="auto"/>
        <w:rPr>
          <w:b/>
        </w:rPr>
      </w:pPr>
    </w:p>
    <w:p w:rsidR="004D3853" w:rsidRPr="002B4E03" w:rsidRDefault="000B4A33" w:rsidP="007942AD">
      <w:pPr>
        <w:autoSpaceDE w:val="0"/>
        <w:autoSpaceDN w:val="0"/>
        <w:adjustRightInd w:val="0"/>
        <w:spacing w:line="360" w:lineRule="auto"/>
        <w:jc w:val="center"/>
        <w:rPr>
          <w:b/>
        </w:rPr>
      </w:pPr>
      <w:r>
        <w:rPr>
          <w:b/>
        </w:rPr>
        <w:t>Практическая часть</w:t>
      </w:r>
    </w:p>
    <w:p w:rsidR="004D3853" w:rsidRPr="002B4E03" w:rsidRDefault="004D3853" w:rsidP="007942AD">
      <w:pPr>
        <w:autoSpaceDE w:val="0"/>
        <w:autoSpaceDN w:val="0"/>
        <w:adjustRightInd w:val="0"/>
        <w:spacing w:line="360" w:lineRule="auto"/>
        <w:ind w:firstLine="720"/>
        <w:jc w:val="center"/>
        <w:rPr>
          <w:b/>
        </w:rPr>
      </w:pPr>
      <w:r w:rsidRPr="002B4E03">
        <w:rPr>
          <w:b/>
        </w:rPr>
        <w:t xml:space="preserve">Задача </w:t>
      </w:r>
    </w:p>
    <w:p w:rsidR="004D3853" w:rsidRPr="002B4E03" w:rsidRDefault="004D3853" w:rsidP="007942AD">
      <w:pPr>
        <w:autoSpaceDE w:val="0"/>
        <w:autoSpaceDN w:val="0"/>
        <w:adjustRightInd w:val="0"/>
        <w:spacing w:line="360" w:lineRule="auto"/>
        <w:ind w:firstLine="720"/>
      </w:pPr>
      <w:r w:rsidRPr="002B4E03">
        <w:t>1.Расчитать доходность по данной операции.</w:t>
      </w:r>
    </w:p>
    <w:p w:rsidR="004D3853" w:rsidRPr="002B4E03" w:rsidRDefault="004D3853" w:rsidP="007942AD">
      <w:pPr>
        <w:autoSpaceDE w:val="0"/>
        <w:autoSpaceDN w:val="0"/>
        <w:adjustRightInd w:val="0"/>
        <w:spacing w:line="360" w:lineRule="auto"/>
        <w:ind w:firstLine="720"/>
      </w:pPr>
      <w:r w:rsidRPr="002B4E03">
        <w:t>2.Расчитать резерв под обесценивание или сумму ценных бумаг, согласно учётной политике банка.</w:t>
      </w:r>
    </w:p>
    <w:p w:rsidR="004D3853" w:rsidRPr="002B4E03" w:rsidRDefault="004D3853" w:rsidP="007942AD">
      <w:pPr>
        <w:autoSpaceDE w:val="0"/>
        <w:autoSpaceDN w:val="0"/>
        <w:adjustRightInd w:val="0"/>
        <w:spacing w:line="360" w:lineRule="auto"/>
        <w:ind w:firstLine="720"/>
      </w:pPr>
      <w:r w:rsidRPr="002B4E03">
        <w:t>3.Составить бухгалтерские проводки датой учёта ценных бумаг сторонних элементов и данной продажи (погашения).</w:t>
      </w:r>
    </w:p>
    <w:p w:rsidR="004D3853" w:rsidRPr="002B4E03" w:rsidRDefault="004D3853" w:rsidP="007942AD">
      <w:pPr>
        <w:autoSpaceDE w:val="0"/>
        <w:autoSpaceDN w:val="0"/>
        <w:adjustRightInd w:val="0"/>
        <w:spacing w:line="360" w:lineRule="auto"/>
        <w:ind w:firstLine="720"/>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35"/>
        <w:gridCol w:w="453"/>
        <w:gridCol w:w="1908"/>
        <w:gridCol w:w="2608"/>
      </w:tblGrid>
      <w:tr w:rsidR="004D3853" w:rsidRPr="002B4E03">
        <w:tc>
          <w:tcPr>
            <w:tcW w:w="4935" w:type="dxa"/>
          </w:tcPr>
          <w:p w:rsidR="004D3853" w:rsidRPr="002B4E03" w:rsidRDefault="004D3853" w:rsidP="007942AD">
            <w:pPr>
              <w:autoSpaceDE w:val="0"/>
              <w:autoSpaceDN w:val="0"/>
              <w:adjustRightInd w:val="0"/>
              <w:spacing w:line="360" w:lineRule="auto"/>
            </w:pPr>
            <w:r w:rsidRPr="002B4E03">
              <w:t>1.</w:t>
            </w:r>
          </w:p>
        </w:tc>
        <w:tc>
          <w:tcPr>
            <w:tcW w:w="4969" w:type="dxa"/>
            <w:gridSpan w:val="3"/>
          </w:tcPr>
          <w:p w:rsidR="004D3853" w:rsidRPr="002B4E03" w:rsidRDefault="004D3853" w:rsidP="007942AD">
            <w:pPr>
              <w:autoSpaceDE w:val="0"/>
              <w:autoSpaceDN w:val="0"/>
              <w:adjustRightInd w:val="0"/>
              <w:spacing w:line="360" w:lineRule="auto"/>
              <w:jc w:val="center"/>
            </w:pPr>
            <w:r w:rsidRPr="002B4E03">
              <w:t>АО Мечел</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2.Вид ценной бумаги</w:t>
            </w:r>
          </w:p>
        </w:tc>
        <w:tc>
          <w:tcPr>
            <w:tcW w:w="4969" w:type="dxa"/>
            <w:gridSpan w:val="3"/>
          </w:tcPr>
          <w:p w:rsidR="004D3853" w:rsidRPr="002B4E03" w:rsidRDefault="004D3853" w:rsidP="007942AD">
            <w:pPr>
              <w:autoSpaceDE w:val="0"/>
              <w:autoSpaceDN w:val="0"/>
              <w:adjustRightInd w:val="0"/>
              <w:spacing w:line="360" w:lineRule="auto"/>
            </w:pPr>
            <w:r w:rsidRPr="002B4E03">
              <w:t>Акция обыкновенная</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3.Наминал ценных бумаг</w:t>
            </w:r>
          </w:p>
        </w:tc>
        <w:tc>
          <w:tcPr>
            <w:tcW w:w="4969" w:type="dxa"/>
            <w:gridSpan w:val="3"/>
          </w:tcPr>
          <w:p w:rsidR="004D3853" w:rsidRPr="002B4E03" w:rsidRDefault="004D3853" w:rsidP="007942AD">
            <w:pPr>
              <w:autoSpaceDE w:val="0"/>
              <w:autoSpaceDN w:val="0"/>
              <w:adjustRightInd w:val="0"/>
              <w:spacing w:line="360" w:lineRule="auto"/>
            </w:pPr>
            <w:r w:rsidRPr="002B4E03">
              <w:t>20шт по 50000р.</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4.Дата приобретения</w:t>
            </w:r>
            <w:r w:rsidR="00D465BB">
              <w:t xml:space="preserve"> (Ро)</w:t>
            </w:r>
          </w:p>
        </w:tc>
        <w:tc>
          <w:tcPr>
            <w:tcW w:w="4969" w:type="dxa"/>
            <w:gridSpan w:val="3"/>
          </w:tcPr>
          <w:p w:rsidR="004D3853" w:rsidRPr="002B4E03" w:rsidRDefault="004D3853" w:rsidP="007942AD">
            <w:pPr>
              <w:autoSpaceDE w:val="0"/>
              <w:autoSpaceDN w:val="0"/>
              <w:adjustRightInd w:val="0"/>
              <w:spacing w:line="360" w:lineRule="auto"/>
            </w:pPr>
            <w:r w:rsidRPr="002B4E03">
              <w:t>10.07.08г.</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5.Цена приобретения</w:t>
            </w:r>
          </w:p>
        </w:tc>
        <w:tc>
          <w:tcPr>
            <w:tcW w:w="4969" w:type="dxa"/>
            <w:gridSpan w:val="3"/>
          </w:tcPr>
          <w:p w:rsidR="004D3853" w:rsidRPr="002B4E03" w:rsidRDefault="004D3853" w:rsidP="007942AD">
            <w:pPr>
              <w:autoSpaceDE w:val="0"/>
              <w:autoSpaceDN w:val="0"/>
              <w:adjustRightInd w:val="0"/>
              <w:spacing w:line="360" w:lineRule="auto"/>
            </w:pPr>
            <w:r w:rsidRPr="002B4E03">
              <w:t>75000</w:t>
            </w:r>
            <w:r w:rsidR="009C32F6">
              <w:t xml:space="preserve"> (125%)</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6.Договора покупки ценных бумаг</w:t>
            </w:r>
          </w:p>
        </w:tc>
        <w:tc>
          <w:tcPr>
            <w:tcW w:w="2361" w:type="dxa"/>
            <w:gridSpan w:val="2"/>
            <w:tcBorders>
              <w:right w:val="single" w:sz="4" w:space="0" w:color="auto"/>
            </w:tcBorders>
          </w:tcPr>
          <w:p w:rsidR="004D3853" w:rsidRPr="002B4E03" w:rsidRDefault="004D3853" w:rsidP="007942AD">
            <w:pPr>
              <w:autoSpaceDE w:val="0"/>
              <w:autoSpaceDN w:val="0"/>
              <w:adjustRightInd w:val="0"/>
              <w:spacing w:line="360" w:lineRule="auto"/>
            </w:pPr>
          </w:p>
        </w:tc>
        <w:tc>
          <w:tcPr>
            <w:tcW w:w="2608" w:type="dxa"/>
            <w:tcBorders>
              <w:left w:val="single" w:sz="4" w:space="0" w:color="auto"/>
            </w:tcBorders>
          </w:tcPr>
          <w:p w:rsidR="004D3853" w:rsidRPr="002B4E03" w:rsidRDefault="004D3853" w:rsidP="007942AD">
            <w:pPr>
              <w:autoSpaceDE w:val="0"/>
              <w:autoSpaceDN w:val="0"/>
              <w:adjustRightInd w:val="0"/>
              <w:spacing w:line="360" w:lineRule="auto"/>
            </w:pPr>
            <w:r w:rsidRPr="002B4E03">
              <w:t>1500000р.</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7.Продажная цена</w:t>
            </w:r>
            <w:r w:rsidR="00D465BB">
              <w:t xml:space="preserve"> (Р1)</w:t>
            </w:r>
          </w:p>
        </w:tc>
        <w:tc>
          <w:tcPr>
            <w:tcW w:w="4969" w:type="dxa"/>
            <w:gridSpan w:val="3"/>
          </w:tcPr>
          <w:p w:rsidR="004D3853" w:rsidRPr="002B4E03" w:rsidRDefault="004D3853" w:rsidP="007942AD">
            <w:pPr>
              <w:autoSpaceDE w:val="0"/>
              <w:autoSpaceDN w:val="0"/>
              <w:adjustRightInd w:val="0"/>
              <w:spacing w:line="360" w:lineRule="auto"/>
            </w:pPr>
            <w:r w:rsidRPr="002B4E03">
              <w:t>69500р</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8.Дата продажи или погашения</w:t>
            </w:r>
          </w:p>
        </w:tc>
        <w:tc>
          <w:tcPr>
            <w:tcW w:w="4969" w:type="dxa"/>
            <w:gridSpan w:val="3"/>
          </w:tcPr>
          <w:p w:rsidR="004D3853" w:rsidRPr="002B4E03" w:rsidRDefault="004D3853" w:rsidP="007942AD">
            <w:pPr>
              <w:autoSpaceDE w:val="0"/>
              <w:autoSpaceDN w:val="0"/>
              <w:adjustRightInd w:val="0"/>
              <w:spacing w:line="360" w:lineRule="auto"/>
            </w:pPr>
            <w:r w:rsidRPr="002B4E03">
              <w:t>15.10.</w:t>
            </w:r>
            <w:r w:rsidR="00B25862">
              <w:t>20</w:t>
            </w:r>
            <w:r w:rsidRPr="002B4E03">
              <w:t>08г.</w:t>
            </w:r>
          </w:p>
        </w:tc>
      </w:tr>
      <w:tr w:rsidR="004D3853" w:rsidRPr="002B4E03">
        <w:tc>
          <w:tcPr>
            <w:tcW w:w="4935" w:type="dxa"/>
          </w:tcPr>
          <w:p w:rsidR="004D3853" w:rsidRPr="002B4E03" w:rsidRDefault="004D3853" w:rsidP="007942AD">
            <w:pPr>
              <w:autoSpaceDE w:val="0"/>
              <w:autoSpaceDN w:val="0"/>
              <w:adjustRightInd w:val="0"/>
              <w:spacing w:line="360" w:lineRule="auto"/>
            </w:pPr>
            <w:r w:rsidRPr="002B4E03">
              <w:t>9.Сумма дохода или расхода банком</w:t>
            </w:r>
          </w:p>
        </w:tc>
        <w:tc>
          <w:tcPr>
            <w:tcW w:w="453" w:type="dxa"/>
            <w:tcBorders>
              <w:right w:val="single" w:sz="4" w:space="0" w:color="auto"/>
            </w:tcBorders>
          </w:tcPr>
          <w:p w:rsidR="004D3853" w:rsidRPr="002B4E03" w:rsidRDefault="004D3853" w:rsidP="007942AD">
            <w:pPr>
              <w:autoSpaceDE w:val="0"/>
              <w:autoSpaceDN w:val="0"/>
              <w:adjustRightInd w:val="0"/>
              <w:spacing w:line="360" w:lineRule="auto"/>
            </w:pPr>
          </w:p>
        </w:tc>
        <w:tc>
          <w:tcPr>
            <w:tcW w:w="4516" w:type="dxa"/>
            <w:gridSpan w:val="2"/>
            <w:tcBorders>
              <w:left w:val="single" w:sz="4" w:space="0" w:color="auto"/>
            </w:tcBorders>
          </w:tcPr>
          <w:p w:rsidR="004D3853" w:rsidRPr="002B4E03" w:rsidRDefault="00900A96" w:rsidP="007942AD">
            <w:pPr>
              <w:autoSpaceDE w:val="0"/>
              <w:autoSpaceDN w:val="0"/>
              <w:adjustRightInd w:val="0"/>
              <w:spacing w:line="360" w:lineRule="auto"/>
            </w:pPr>
            <w:r>
              <w:t>1500000-1490000 = 10000</w:t>
            </w:r>
          </w:p>
        </w:tc>
      </w:tr>
    </w:tbl>
    <w:p w:rsidR="004D3853" w:rsidRPr="00D465BB" w:rsidRDefault="00D465BB" w:rsidP="007942AD">
      <w:pPr>
        <w:autoSpaceDE w:val="0"/>
        <w:autoSpaceDN w:val="0"/>
        <w:adjustRightInd w:val="0"/>
        <w:spacing w:line="360" w:lineRule="auto"/>
        <w:ind w:firstLine="720"/>
        <w:rPr>
          <w:b/>
        </w:rPr>
      </w:pPr>
      <w:r w:rsidRPr="00D465BB">
        <w:rPr>
          <w:b/>
        </w:rPr>
        <w:t>Решение:</w:t>
      </w:r>
    </w:p>
    <w:p w:rsidR="004D3853" w:rsidRPr="002B4E03" w:rsidRDefault="004D3853" w:rsidP="007942AD">
      <w:pPr>
        <w:numPr>
          <w:ilvl w:val="0"/>
          <w:numId w:val="13"/>
        </w:numPr>
        <w:autoSpaceDE w:val="0"/>
        <w:autoSpaceDN w:val="0"/>
        <w:adjustRightInd w:val="0"/>
        <w:spacing w:line="360" w:lineRule="auto"/>
      </w:pPr>
      <w:r w:rsidRPr="002B4E03">
        <w:t>20шт * 500000р = 1000000 (номинал цена 20шт акций)</w:t>
      </w:r>
    </w:p>
    <w:p w:rsidR="004D3853" w:rsidRPr="002B4E03" w:rsidRDefault="004D3853" w:rsidP="007942AD">
      <w:pPr>
        <w:numPr>
          <w:ilvl w:val="0"/>
          <w:numId w:val="13"/>
        </w:numPr>
        <w:autoSpaceDE w:val="0"/>
        <w:autoSpaceDN w:val="0"/>
        <w:adjustRightInd w:val="0"/>
        <w:spacing w:line="360" w:lineRule="auto"/>
      </w:pPr>
      <w:r w:rsidRPr="002B4E03">
        <w:t>20шт * 69500р = 1490000 (продажная цена 20шт акций)</w:t>
      </w:r>
    </w:p>
    <w:p w:rsidR="004D3853" w:rsidRPr="002B4E03" w:rsidRDefault="004D3853" w:rsidP="007942AD">
      <w:pPr>
        <w:numPr>
          <w:ilvl w:val="0"/>
          <w:numId w:val="13"/>
        </w:numPr>
        <w:autoSpaceDE w:val="0"/>
        <w:autoSpaceDN w:val="0"/>
        <w:adjustRightInd w:val="0"/>
        <w:spacing w:line="360" w:lineRule="auto"/>
      </w:pPr>
      <w:r w:rsidRPr="002B4E03">
        <w:t>20шт * 75000р = 1500000 (Договорная цена и цена приобретения)</w:t>
      </w:r>
    </w:p>
    <w:p w:rsidR="004D3853" w:rsidRPr="00680461" w:rsidRDefault="004E3AEB" w:rsidP="007942AD">
      <w:pPr>
        <w:spacing w:line="360" w:lineRule="auto"/>
        <w:ind w:left="720"/>
        <w:jc w:val="both"/>
      </w:pPr>
      <w:r w:rsidRPr="004E3AEB">
        <w:rPr>
          <w:b/>
        </w:rPr>
        <w:t>1)</w:t>
      </w:r>
      <w:r w:rsidR="00680461">
        <w:t>Доходность = доход/ рыночная стоимость* 365/</w:t>
      </w:r>
      <w:r w:rsidR="00680461">
        <w:rPr>
          <w:lang w:val="en-US"/>
        </w:rPr>
        <w:t>t</w:t>
      </w:r>
      <w:r w:rsidR="00680461">
        <w:t>*100%</w:t>
      </w:r>
    </w:p>
    <w:p w:rsidR="00680461" w:rsidRDefault="00680461" w:rsidP="007942AD">
      <w:pPr>
        <w:spacing w:line="360" w:lineRule="auto"/>
        <w:jc w:val="both"/>
      </w:pPr>
      <w:r>
        <w:t>Рыночная стоимость =цена покупки = 1500000</w:t>
      </w:r>
    </w:p>
    <w:p w:rsidR="00680461" w:rsidRPr="00680461" w:rsidRDefault="00680461" w:rsidP="007942AD">
      <w:pPr>
        <w:spacing w:line="360" w:lineRule="auto"/>
        <w:jc w:val="both"/>
      </w:pPr>
      <w:r>
        <w:t>Доход = цена покупки - цена продажи = 1500000-1490000=10000</w:t>
      </w:r>
    </w:p>
    <w:p w:rsidR="004E3AEB" w:rsidRPr="004E3AEB" w:rsidRDefault="004E3AEB" w:rsidP="007942AD">
      <w:pPr>
        <w:spacing w:line="360" w:lineRule="auto"/>
        <w:jc w:val="both"/>
      </w:pPr>
      <w:r>
        <w:rPr>
          <w:b/>
        </w:rPr>
        <w:t xml:space="preserve">Д= </w:t>
      </w:r>
      <w:r>
        <w:t>50000*0,02*3/12= 250*20=5000</w:t>
      </w:r>
    </w:p>
    <w:p w:rsidR="00680461" w:rsidRPr="004E3AEB" w:rsidRDefault="004E3AEB" w:rsidP="007942AD">
      <w:pPr>
        <w:spacing w:line="360" w:lineRule="auto"/>
        <w:jc w:val="both"/>
        <w:rPr>
          <w:b/>
        </w:rPr>
      </w:pPr>
      <w:r>
        <w:rPr>
          <w:b/>
          <w:lang w:val="en-US"/>
        </w:rPr>
        <w:t>Iq</w:t>
      </w:r>
      <w:r w:rsidRPr="004E3AEB">
        <w:rPr>
          <w:b/>
        </w:rPr>
        <w:t>=</w:t>
      </w:r>
      <w:r>
        <w:rPr>
          <w:b/>
          <w:lang w:val="en-US"/>
        </w:rPr>
        <w:t>w</w:t>
      </w:r>
      <w:r w:rsidRPr="004E3AEB">
        <w:rPr>
          <w:b/>
        </w:rPr>
        <w:t>/</w:t>
      </w:r>
      <w:r>
        <w:rPr>
          <w:b/>
          <w:lang w:val="en-US"/>
        </w:rPr>
        <w:t>Po</w:t>
      </w:r>
      <w:r w:rsidRPr="004E3AEB">
        <w:rPr>
          <w:b/>
        </w:rPr>
        <w:t>*100%=</w:t>
      </w:r>
      <w:r>
        <w:t>(</w:t>
      </w:r>
      <w:r w:rsidRPr="004E3AEB">
        <w:t>(</w:t>
      </w:r>
      <w:r>
        <w:rPr>
          <w:lang w:val="en-US"/>
        </w:rPr>
        <w:t>P</w:t>
      </w:r>
      <w:r w:rsidRPr="004E3AEB">
        <w:t>1-</w:t>
      </w:r>
      <w:r>
        <w:rPr>
          <w:lang w:val="en-US"/>
        </w:rPr>
        <w:t>Po</w:t>
      </w:r>
      <w:r w:rsidRPr="004E3AEB">
        <w:t>)+</w:t>
      </w:r>
      <w:r>
        <w:t>Д/Ро)*365/97*100%=(69500*20)-(75000*20)+5000/(75000*20)=26,6</w:t>
      </w:r>
    </w:p>
    <w:p w:rsidR="004E3AEB" w:rsidRPr="004E3AEB" w:rsidRDefault="004E3AEB" w:rsidP="007942AD">
      <w:pPr>
        <w:spacing w:line="360" w:lineRule="auto"/>
        <w:ind w:firstLine="708"/>
        <w:jc w:val="both"/>
      </w:pPr>
      <w:r w:rsidRPr="004E3AEB">
        <w:rPr>
          <w:b/>
        </w:rPr>
        <w:t>2)</w:t>
      </w:r>
      <w:r w:rsidRPr="004E3AEB">
        <w:t xml:space="preserve"> Резерв= (Р1-Ро)* 20 шт.= (69500-75000)*20=110000</w:t>
      </w:r>
    </w:p>
    <w:p w:rsidR="004E3AEB" w:rsidRDefault="004E3AEB" w:rsidP="007942AD">
      <w:pPr>
        <w:spacing w:line="360" w:lineRule="auto"/>
        <w:ind w:firstLine="708"/>
        <w:jc w:val="both"/>
      </w:pPr>
      <w:r w:rsidRPr="004E3AEB">
        <w:rPr>
          <w:b/>
        </w:rPr>
        <w:t>3)</w:t>
      </w:r>
      <w:r>
        <w:rPr>
          <w:b/>
        </w:rPr>
        <w:t xml:space="preserve">  </w:t>
      </w:r>
      <w:r>
        <w:t>1. Покупка акции</w:t>
      </w:r>
    </w:p>
    <w:p w:rsidR="004E3AEB" w:rsidRDefault="004E3AEB" w:rsidP="007942AD">
      <w:pPr>
        <w:tabs>
          <w:tab w:val="left" w:pos="3450"/>
        </w:tabs>
        <w:spacing w:line="360" w:lineRule="auto"/>
        <w:ind w:firstLine="708"/>
        <w:jc w:val="both"/>
      </w:pPr>
      <w:r>
        <w:t>Д 50605</w:t>
      </w:r>
      <w:r w:rsidR="00AF1DC4">
        <w:t xml:space="preserve">        </w:t>
      </w:r>
      <w:r>
        <w:t xml:space="preserve">К 30102  </w:t>
      </w:r>
      <w:r w:rsidR="00AF1DC4">
        <w:t xml:space="preserve">      1500000</w:t>
      </w:r>
    </w:p>
    <w:p w:rsidR="00AF1DC4" w:rsidRDefault="00AF1DC4" w:rsidP="007942AD">
      <w:pPr>
        <w:tabs>
          <w:tab w:val="left" w:pos="3450"/>
        </w:tabs>
        <w:spacing w:line="360" w:lineRule="auto"/>
        <w:ind w:firstLine="708"/>
        <w:jc w:val="both"/>
      </w:pPr>
      <w:r>
        <w:t xml:space="preserve">     2. Получение дисконта</w:t>
      </w:r>
    </w:p>
    <w:p w:rsidR="00AF1DC4" w:rsidRDefault="00AF1DC4" w:rsidP="007942AD">
      <w:pPr>
        <w:tabs>
          <w:tab w:val="left" w:pos="3450"/>
        </w:tabs>
        <w:spacing w:line="360" w:lineRule="auto"/>
        <w:ind w:firstLine="708"/>
        <w:jc w:val="both"/>
      </w:pPr>
      <w:r>
        <w:t>Д 30102         К 70601        5000</w:t>
      </w:r>
    </w:p>
    <w:p w:rsidR="00AF1DC4" w:rsidRDefault="00AF1DC4" w:rsidP="007942AD">
      <w:pPr>
        <w:tabs>
          <w:tab w:val="left" w:pos="3450"/>
        </w:tabs>
        <w:spacing w:line="360" w:lineRule="auto"/>
        <w:ind w:firstLine="708"/>
        <w:jc w:val="both"/>
      </w:pPr>
      <w:r>
        <w:t xml:space="preserve">     3. Продажа акции</w:t>
      </w:r>
    </w:p>
    <w:p w:rsidR="00680461" w:rsidRDefault="00AF1DC4" w:rsidP="007942AD">
      <w:pPr>
        <w:tabs>
          <w:tab w:val="left" w:pos="3450"/>
        </w:tabs>
        <w:spacing w:line="360" w:lineRule="auto"/>
        <w:ind w:firstLine="708"/>
        <w:jc w:val="both"/>
      </w:pPr>
      <w:r>
        <w:t>Д 30102         К 50605       1390000</w:t>
      </w:r>
    </w:p>
    <w:p w:rsidR="00AF1DC4" w:rsidRPr="002B4E03" w:rsidRDefault="00AF1DC4" w:rsidP="007942AD">
      <w:pPr>
        <w:tabs>
          <w:tab w:val="left" w:pos="3450"/>
        </w:tabs>
        <w:spacing w:line="360" w:lineRule="auto"/>
        <w:ind w:firstLine="708"/>
        <w:jc w:val="both"/>
      </w:pPr>
    </w:p>
    <w:p w:rsidR="004D3853" w:rsidRPr="002B4E03" w:rsidRDefault="004D3853" w:rsidP="007942AD">
      <w:pPr>
        <w:spacing w:line="360" w:lineRule="auto"/>
        <w:jc w:val="both"/>
      </w:pPr>
      <w:r w:rsidRPr="002B4E03">
        <w:t>Дата приобретения 10.07.08 День погашения и покупки</w:t>
      </w:r>
    </w:p>
    <w:p w:rsidR="004D3853" w:rsidRPr="002B4E03" w:rsidRDefault="00EA1D20" w:rsidP="007942AD">
      <w:pPr>
        <w:spacing w:line="360" w:lineRule="auto"/>
        <w:jc w:val="both"/>
      </w:pPr>
      <w:r>
        <w:rPr>
          <w:noProof/>
        </w:rPr>
        <w:pict>
          <v:line id="_x0000_s1028" style="position:absolute;left:0;text-align:left;z-index:251657728" from="132pt,23.25pt" to="132pt,113.25pt"/>
        </w:pict>
      </w:r>
      <w:r w:rsidR="004D3853" w:rsidRPr="002B4E03">
        <w:t>Дата погашения 15.10.08 берётся за 1 день.</w:t>
      </w:r>
    </w:p>
    <w:p w:rsidR="004D3853" w:rsidRPr="002B4E03" w:rsidRDefault="004D3853" w:rsidP="007942AD">
      <w:pPr>
        <w:spacing w:line="360" w:lineRule="auto"/>
        <w:jc w:val="both"/>
      </w:pPr>
      <w:r w:rsidRPr="002B4E03">
        <w:t xml:space="preserve">Июль – 31 день    </w:t>
      </w:r>
      <w:r w:rsidRPr="002B4E03">
        <w:tab/>
        <w:t xml:space="preserve">   22</w:t>
      </w:r>
    </w:p>
    <w:p w:rsidR="004D3853" w:rsidRPr="002B4E03" w:rsidRDefault="004D3853" w:rsidP="007942AD">
      <w:pPr>
        <w:spacing w:line="360" w:lineRule="auto"/>
        <w:jc w:val="both"/>
      </w:pPr>
      <w:r w:rsidRPr="002B4E03">
        <w:t xml:space="preserve">Август – 31 день     </w:t>
      </w:r>
      <w:r w:rsidRPr="002B4E03">
        <w:tab/>
        <w:t xml:space="preserve">   31</w:t>
      </w:r>
    </w:p>
    <w:p w:rsidR="004D3853" w:rsidRPr="002B4E03" w:rsidRDefault="004D3853" w:rsidP="007942AD">
      <w:pPr>
        <w:spacing w:line="360" w:lineRule="auto"/>
        <w:jc w:val="both"/>
      </w:pPr>
      <w:r w:rsidRPr="002B4E03">
        <w:t>Сентябрь – 30 дней           30</w:t>
      </w:r>
    </w:p>
    <w:p w:rsidR="004D3853" w:rsidRPr="002B4E03" w:rsidRDefault="004D3853" w:rsidP="007942AD">
      <w:pPr>
        <w:spacing w:line="360" w:lineRule="auto"/>
        <w:jc w:val="both"/>
      </w:pPr>
      <w:r w:rsidRPr="002B4E03">
        <w:t>Октябрь – 31 день             14</w:t>
      </w:r>
    </w:p>
    <w:p w:rsidR="004D3853" w:rsidRPr="002B4E03" w:rsidRDefault="004D3853" w:rsidP="007942AD">
      <w:pPr>
        <w:spacing w:line="360" w:lineRule="auto"/>
        <w:jc w:val="both"/>
      </w:pPr>
    </w:p>
    <w:p w:rsidR="004D3853" w:rsidRPr="002B4E03" w:rsidRDefault="004D3853" w:rsidP="007942AD">
      <w:pPr>
        <w:spacing w:line="360" w:lineRule="auto"/>
        <w:jc w:val="both"/>
      </w:pPr>
      <w:r w:rsidRPr="002B4E03">
        <w:rPr>
          <w:lang w:val="en-US"/>
        </w:rPr>
        <w:t>t</w:t>
      </w:r>
      <w:r w:rsidRPr="002B4E03">
        <w:t xml:space="preserve"> = 22+31+30+14 = 97</w:t>
      </w:r>
      <w:r w:rsidR="00401AF0">
        <w:t xml:space="preserve"> дней</w:t>
      </w:r>
    </w:p>
    <w:p w:rsidR="004D3853" w:rsidRPr="002B4E03" w:rsidRDefault="004D3853" w:rsidP="007942AD">
      <w:pPr>
        <w:spacing w:line="360" w:lineRule="auto"/>
        <w:jc w:val="both"/>
      </w:pPr>
    </w:p>
    <w:p w:rsidR="004D3853" w:rsidRPr="002B4E03" w:rsidRDefault="004D3853" w:rsidP="007942AD">
      <w:pPr>
        <w:spacing w:line="360" w:lineRule="auto"/>
        <w:jc w:val="both"/>
      </w:pPr>
    </w:p>
    <w:p w:rsidR="004D3853" w:rsidRDefault="004D3853" w:rsidP="007942AD">
      <w:pPr>
        <w:spacing w:line="360" w:lineRule="auto"/>
        <w:jc w:val="both"/>
      </w:pPr>
    </w:p>
    <w:p w:rsidR="002B4E03" w:rsidRDefault="002B4E03" w:rsidP="007942AD">
      <w:pPr>
        <w:spacing w:line="360" w:lineRule="auto"/>
        <w:jc w:val="both"/>
      </w:pPr>
    </w:p>
    <w:p w:rsidR="002B4E03" w:rsidRDefault="002B4E03" w:rsidP="007942AD">
      <w:pPr>
        <w:spacing w:line="360" w:lineRule="auto"/>
        <w:jc w:val="both"/>
      </w:pPr>
    </w:p>
    <w:p w:rsidR="002B4E03" w:rsidRDefault="002B4E03" w:rsidP="007942AD">
      <w:pPr>
        <w:spacing w:line="360" w:lineRule="auto"/>
        <w:jc w:val="both"/>
      </w:pPr>
    </w:p>
    <w:p w:rsidR="002B4E03" w:rsidRDefault="002B4E03" w:rsidP="007942AD">
      <w:pPr>
        <w:spacing w:line="360" w:lineRule="auto"/>
        <w:jc w:val="both"/>
      </w:pPr>
    </w:p>
    <w:p w:rsidR="002B4E03" w:rsidRDefault="002B4E03" w:rsidP="007942AD">
      <w:pPr>
        <w:spacing w:line="360" w:lineRule="auto"/>
        <w:jc w:val="both"/>
      </w:pPr>
    </w:p>
    <w:p w:rsidR="002B4E03" w:rsidRDefault="002B4E03" w:rsidP="007942AD">
      <w:pPr>
        <w:spacing w:line="360" w:lineRule="auto"/>
        <w:jc w:val="both"/>
      </w:pPr>
    </w:p>
    <w:p w:rsidR="002B4E03" w:rsidRDefault="002B4E03" w:rsidP="007942AD">
      <w:pPr>
        <w:spacing w:line="360" w:lineRule="auto"/>
        <w:jc w:val="both"/>
      </w:pPr>
    </w:p>
    <w:p w:rsidR="00A4587C" w:rsidRPr="007942AD" w:rsidRDefault="00A4587C" w:rsidP="007942AD">
      <w:pPr>
        <w:spacing w:line="360" w:lineRule="auto"/>
        <w:jc w:val="both"/>
      </w:pPr>
    </w:p>
    <w:p w:rsidR="002B4E03" w:rsidRDefault="002B4E03" w:rsidP="007942AD">
      <w:pPr>
        <w:spacing w:line="360" w:lineRule="auto"/>
        <w:jc w:val="both"/>
      </w:pPr>
    </w:p>
    <w:p w:rsidR="00D465BB" w:rsidRPr="002B4E03" w:rsidRDefault="00D465BB" w:rsidP="007942AD">
      <w:pPr>
        <w:spacing w:line="360" w:lineRule="auto"/>
        <w:jc w:val="both"/>
      </w:pPr>
    </w:p>
    <w:p w:rsidR="004D3853" w:rsidRPr="002B4E03" w:rsidRDefault="004D3853" w:rsidP="007942AD">
      <w:pPr>
        <w:spacing w:line="360" w:lineRule="auto"/>
        <w:jc w:val="center"/>
        <w:rPr>
          <w:b/>
        </w:rPr>
      </w:pPr>
      <w:r w:rsidRPr="002B4E03">
        <w:rPr>
          <w:b/>
        </w:rPr>
        <w:t>Заключение</w:t>
      </w:r>
    </w:p>
    <w:p w:rsidR="004D3853" w:rsidRPr="002B4E03" w:rsidRDefault="004D3853" w:rsidP="007942AD">
      <w:pPr>
        <w:spacing w:line="360" w:lineRule="auto"/>
        <w:ind w:firstLine="720"/>
        <w:jc w:val="both"/>
      </w:pPr>
      <w:r w:rsidRPr="002B4E03">
        <w:t xml:space="preserve">﻿ ﻿Операции банков с ценными бумагами могут быть как активными, так и пассивными. </w:t>
      </w:r>
    </w:p>
    <w:p w:rsidR="004D3853" w:rsidRPr="002B4E03" w:rsidRDefault="004D3853" w:rsidP="007942AD">
      <w:pPr>
        <w:spacing w:line="360" w:lineRule="auto"/>
        <w:ind w:firstLine="720"/>
        <w:jc w:val="both"/>
      </w:pPr>
      <w:r w:rsidRPr="002B4E03">
        <w:t xml:space="preserve">Российские банки имеют право осуществлять фондовые и доверительные операции. К этим операциям относятся: </w:t>
      </w:r>
    </w:p>
    <w:p w:rsidR="004D3853" w:rsidRPr="002B4E03" w:rsidRDefault="004D3853" w:rsidP="007942AD">
      <w:pPr>
        <w:spacing w:line="360" w:lineRule="auto"/>
        <w:ind w:firstLine="720"/>
        <w:jc w:val="both"/>
      </w:pPr>
      <w:r w:rsidRPr="002B4E03">
        <w:t xml:space="preserve">• эмиссия и размещение вновь выпущенных ценных бумаг; </w:t>
      </w:r>
    </w:p>
    <w:p w:rsidR="004D3853" w:rsidRPr="002B4E03" w:rsidRDefault="004D3853" w:rsidP="007942AD">
      <w:pPr>
        <w:spacing w:line="360" w:lineRule="auto"/>
        <w:ind w:firstLine="720"/>
        <w:jc w:val="both"/>
      </w:pPr>
      <w:r w:rsidRPr="002B4E03">
        <w:t xml:space="preserve">• кредитование под залог ценных бумаг; </w:t>
      </w:r>
    </w:p>
    <w:p w:rsidR="004D3853" w:rsidRPr="002B4E03" w:rsidRDefault="004D3853" w:rsidP="007942AD">
      <w:pPr>
        <w:spacing w:line="360" w:lineRule="auto"/>
        <w:ind w:firstLine="720"/>
        <w:jc w:val="both"/>
      </w:pPr>
      <w:r w:rsidRPr="002B4E03">
        <w:t xml:space="preserve">﻿ • покупка и продажа ценных бумаг за собственный счет и по поручению и за счет клиента; </w:t>
      </w:r>
    </w:p>
    <w:p w:rsidR="004D3853" w:rsidRPr="002B4E03" w:rsidRDefault="004D3853" w:rsidP="007942AD">
      <w:pPr>
        <w:spacing w:line="360" w:lineRule="auto"/>
        <w:ind w:firstLine="720"/>
        <w:jc w:val="both"/>
      </w:pPr>
      <w:r w:rsidRPr="002B4E03">
        <w:t xml:space="preserve">• хранение и управление ценными бумагами клиентов. </w:t>
      </w:r>
    </w:p>
    <w:p w:rsidR="004D3853" w:rsidRPr="002B4E03" w:rsidRDefault="004D3853" w:rsidP="007942AD">
      <w:pPr>
        <w:spacing w:line="360" w:lineRule="auto"/>
        <w:ind w:firstLine="720"/>
        <w:jc w:val="both"/>
      </w:pPr>
      <w:r w:rsidRPr="002B4E03">
        <w:t xml:space="preserve">Таким образом, в зависимости от операций  банки могут выступать на рынке в качестве эмитента ценных бумаг, финансового инвестора и посредника в отношениях сторонних эмитентов и инвесторов. Объектом данных операций являются ценные бумаги. </w:t>
      </w:r>
    </w:p>
    <w:p w:rsidR="004D3853" w:rsidRPr="002B4E03" w:rsidRDefault="004D3853" w:rsidP="007942AD">
      <w:pPr>
        <w:autoSpaceDE w:val="0"/>
        <w:autoSpaceDN w:val="0"/>
        <w:adjustRightInd w:val="0"/>
        <w:spacing w:line="360" w:lineRule="auto"/>
        <w:ind w:firstLine="720"/>
        <w:jc w:val="both"/>
      </w:pPr>
      <w:r w:rsidRPr="002B4E03">
        <w:t xml:space="preserve"> Доходы и расходы от операций с ценными бумагами можно подразделить на два вида:</w:t>
      </w:r>
    </w:p>
    <w:p w:rsidR="004D3853" w:rsidRPr="002B4E03" w:rsidRDefault="004D3853" w:rsidP="007942AD">
      <w:pPr>
        <w:autoSpaceDE w:val="0"/>
        <w:autoSpaceDN w:val="0"/>
        <w:adjustRightInd w:val="0"/>
        <w:spacing w:line="360" w:lineRule="auto"/>
        <w:ind w:firstLine="720"/>
        <w:jc w:val="both"/>
      </w:pPr>
      <w:r w:rsidRPr="002B4E03">
        <w:t>- пассивные доходы и расходы, то есть доходы, не связанные с реализацией ценных бумаг, - учитываются при нахождении ценной бумаги на балансе, представляют собой проценты, дисконт, дивиденды по приобретенным акциям, а также переоценку ценных бумаг.</w:t>
      </w:r>
    </w:p>
    <w:p w:rsidR="004D3853" w:rsidRPr="002B4E03" w:rsidRDefault="004D3853" w:rsidP="007942AD">
      <w:pPr>
        <w:autoSpaceDE w:val="0"/>
        <w:autoSpaceDN w:val="0"/>
        <w:adjustRightInd w:val="0"/>
        <w:spacing w:line="360" w:lineRule="auto"/>
        <w:ind w:firstLine="720"/>
        <w:jc w:val="both"/>
      </w:pPr>
      <w:r w:rsidRPr="002B4E03">
        <w:t>- активные доходы и расходы - фиксируются в момент реализации.</w:t>
      </w:r>
    </w:p>
    <w:p w:rsidR="004D3853" w:rsidRPr="00A4587C" w:rsidRDefault="004D3853" w:rsidP="007942AD">
      <w:pPr>
        <w:spacing w:line="360" w:lineRule="auto"/>
        <w:ind w:firstLine="708"/>
        <w:jc w:val="both"/>
      </w:pPr>
      <w:r w:rsidRPr="002B4E03">
        <w:t xml:space="preserve">В соответствии с Планом счетов бухгалтерского учета финансово-хозяйственной деятельности организаций, утвержденного приказом Минфина России от 31 октября </w:t>
      </w:r>
      <w:smartTag w:uri="urn:schemas-microsoft-com:office:smarttags" w:element="metricconverter">
        <w:smartTagPr>
          <w:attr w:name="ProductID" w:val="2000 г"/>
        </w:smartTagPr>
        <w:r w:rsidRPr="002B4E03">
          <w:t>2000 г</w:t>
        </w:r>
      </w:smartTag>
      <w:r w:rsidRPr="002B4E03">
        <w:t xml:space="preserve">. № 194-н, все инвестиции в финансовые вложения, в том числе и в ценные бумаги отражаются на активном счете 58 «Финансовые вложения» без специального подразделения на долгосрочные и краткосрочные. </w:t>
      </w:r>
    </w:p>
    <w:p w:rsidR="009C32F6" w:rsidRPr="002B4E03" w:rsidRDefault="009C32F6" w:rsidP="007942AD">
      <w:pPr>
        <w:autoSpaceDE w:val="0"/>
        <w:autoSpaceDN w:val="0"/>
        <w:adjustRightInd w:val="0"/>
        <w:spacing w:line="360" w:lineRule="auto"/>
        <w:ind w:firstLine="720"/>
        <w:jc w:val="both"/>
      </w:pPr>
      <w:r w:rsidRPr="002B4E03">
        <w:rPr>
          <w:b/>
        </w:rPr>
        <w:t>Цель</w:t>
      </w:r>
      <w:r w:rsidRPr="002B4E03">
        <w:t xml:space="preserve"> данной работы </w:t>
      </w:r>
      <w:r>
        <w:t>о банковской  деятельности</w:t>
      </w:r>
      <w:r w:rsidRPr="002B4E03">
        <w:t xml:space="preserve"> на рынке цен</w:t>
      </w:r>
      <w:r>
        <w:t xml:space="preserve">ных бумаг рассмотрена. </w:t>
      </w:r>
      <w:r w:rsidRPr="002B4E03">
        <w:t xml:space="preserve">Для достижения поставленной цели </w:t>
      </w:r>
      <w:r>
        <w:t xml:space="preserve">решены </w:t>
      </w:r>
      <w:r w:rsidRPr="002B4E03">
        <w:t xml:space="preserve"> </w:t>
      </w:r>
      <w:r w:rsidRPr="002B4E03">
        <w:rPr>
          <w:b/>
        </w:rPr>
        <w:t>задач</w:t>
      </w:r>
      <w:r>
        <w:rPr>
          <w:b/>
        </w:rPr>
        <w:t>и</w:t>
      </w:r>
      <w:r w:rsidRPr="002B4E03">
        <w:t>:</w:t>
      </w:r>
    </w:p>
    <w:p w:rsidR="00B23FDA" w:rsidRPr="00B23FDA" w:rsidRDefault="00B23FDA" w:rsidP="00B23FDA">
      <w:pPr>
        <w:numPr>
          <w:ilvl w:val="0"/>
          <w:numId w:val="24"/>
        </w:numPr>
        <w:autoSpaceDE w:val="0"/>
        <w:autoSpaceDN w:val="0"/>
        <w:adjustRightInd w:val="0"/>
        <w:spacing w:before="108" w:after="108" w:line="360" w:lineRule="auto"/>
        <w:outlineLvl w:val="0"/>
        <w:rPr>
          <w:b/>
          <w:bCs/>
        </w:rPr>
      </w:pPr>
      <w:r>
        <w:rPr>
          <w:bCs/>
        </w:rPr>
        <w:t>использованы законодательные основы для проведения операций с ценными бумагами;</w:t>
      </w:r>
    </w:p>
    <w:p w:rsidR="00B23FDA" w:rsidRPr="00B23FDA" w:rsidRDefault="00B23FDA" w:rsidP="00B23FDA">
      <w:pPr>
        <w:numPr>
          <w:ilvl w:val="0"/>
          <w:numId w:val="24"/>
        </w:numPr>
        <w:autoSpaceDE w:val="0"/>
        <w:autoSpaceDN w:val="0"/>
        <w:adjustRightInd w:val="0"/>
        <w:spacing w:before="108" w:after="108" w:line="360" w:lineRule="auto"/>
        <w:outlineLvl w:val="0"/>
        <w:rPr>
          <w:b/>
          <w:bCs/>
        </w:rPr>
      </w:pPr>
      <w:r>
        <w:rPr>
          <w:bCs/>
        </w:rPr>
        <w:t>рассмотрены первичные документы, которые были использованы при оформлении операций в учете;</w:t>
      </w:r>
    </w:p>
    <w:p w:rsidR="00B23FDA" w:rsidRPr="002B4E03" w:rsidRDefault="00B23FDA" w:rsidP="00B23FDA">
      <w:pPr>
        <w:numPr>
          <w:ilvl w:val="0"/>
          <w:numId w:val="24"/>
        </w:numPr>
        <w:autoSpaceDE w:val="0"/>
        <w:autoSpaceDN w:val="0"/>
        <w:adjustRightInd w:val="0"/>
        <w:spacing w:before="108" w:after="108" w:line="360" w:lineRule="auto"/>
        <w:outlineLvl w:val="0"/>
        <w:rPr>
          <w:b/>
          <w:bCs/>
        </w:rPr>
      </w:pPr>
      <w:r>
        <w:rPr>
          <w:bCs/>
        </w:rPr>
        <w:t>использованы нормативные документы, необходимые для регулирования  учета и порядка проведения операций банком.</w:t>
      </w:r>
    </w:p>
    <w:p w:rsidR="009C32F6" w:rsidRDefault="009C32F6" w:rsidP="00B276F8">
      <w:pPr>
        <w:tabs>
          <w:tab w:val="left" w:pos="7710"/>
        </w:tabs>
        <w:autoSpaceDE w:val="0"/>
        <w:autoSpaceDN w:val="0"/>
        <w:adjustRightInd w:val="0"/>
        <w:spacing w:before="108" w:after="108" w:line="360" w:lineRule="auto"/>
        <w:outlineLvl w:val="0"/>
        <w:rPr>
          <w:b/>
          <w:bCs/>
        </w:rPr>
      </w:pPr>
    </w:p>
    <w:p w:rsidR="009C32F6" w:rsidRDefault="009C32F6" w:rsidP="007942AD">
      <w:pPr>
        <w:autoSpaceDE w:val="0"/>
        <w:autoSpaceDN w:val="0"/>
        <w:adjustRightInd w:val="0"/>
        <w:spacing w:before="108" w:after="108" w:line="360" w:lineRule="auto"/>
        <w:jc w:val="center"/>
        <w:outlineLvl w:val="0"/>
        <w:rPr>
          <w:b/>
          <w:bCs/>
        </w:rPr>
      </w:pPr>
    </w:p>
    <w:p w:rsidR="009C32F6" w:rsidRDefault="009C32F6" w:rsidP="007942AD">
      <w:pPr>
        <w:autoSpaceDE w:val="0"/>
        <w:autoSpaceDN w:val="0"/>
        <w:adjustRightInd w:val="0"/>
        <w:spacing w:before="108" w:after="108" w:line="360" w:lineRule="auto"/>
        <w:jc w:val="center"/>
        <w:outlineLvl w:val="0"/>
        <w:rPr>
          <w:b/>
          <w:bCs/>
        </w:rPr>
      </w:pPr>
    </w:p>
    <w:p w:rsidR="009C32F6" w:rsidRDefault="009C32F6" w:rsidP="007942AD">
      <w:pPr>
        <w:autoSpaceDE w:val="0"/>
        <w:autoSpaceDN w:val="0"/>
        <w:adjustRightInd w:val="0"/>
        <w:spacing w:before="108" w:after="108" w:line="360" w:lineRule="auto"/>
        <w:jc w:val="center"/>
        <w:outlineLvl w:val="0"/>
        <w:rPr>
          <w:b/>
          <w:bCs/>
        </w:rPr>
      </w:pPr>
    </w:p>
    <w:p w:rsidR="009C32F6" w:rsidRDefault="009C32F6" w:rsidP="007942AD">
      <w:pPr>
        <w:autoSpaceDE w:val="0"/>
        <w:autoSpaceDN w:val="0"/>
        <w:adjustRightInd w:val="0"/>
        <w:spacing w:before="108" w:after="108" w:line="360" w:lineRule="auto"/>
        <w:jc w:val="center"/>
        <w:outlineLvl w:val="0"/>
        <w:rPr>
          <w:b/>
          <w:bCs/>
        </w:rPr>
      </w:pPr>
    </w:p>
    <w:p w:rsidR="009C32F6" w:rsidRDefault="009C32F6" w:rsidP="007942AD">
      <w:pPr>
        <w:autoSpaceDE w:val="0"/>
        <w:autoSpaceDN w:val="0"/>
        <w:adjustRightInd w:val="0"/>
        <w:spacing w:before="108" w:after="108" w:line="360" w:lineRule="auto"/>
        <w:jc w:val="center"/>
        <w:outlineLvl w:val="0"/>
        <w:rPr>
          <w:b/>
          <w:bCs/>
        </w:rPr>
      </w:pPr>
    </w:p>
    <w:p w:rsidR="009C32F6" w:rsidRDefault="009C32F6" w:rsidP="007942AD">
      <w:pPr>
        <w:autoSpaceDE w:val="0"/>
        <w:autoSpaceDN w:val="0"/>
        <w:adjustRightInd w:val="0"/>
        <w:spacing w:before="108" w:after="108" w:line="360" w:lineRule="auto"/>
        <w:jc w:val="center"/>
        <w:outlineLvl w:val="0"/>
        <w:rPr>
          <w:b/>
          <w:bCs/>
        </w:rPr>
      </w:pPr>
    </w:p>
    <w:p w:rsidR="009C32F6" w:rsidRPr="00401AF0" w:rsidRDefault="009C32F6" w:rsidP="007942AD">
      <w:pPr>
        <w:spacing w:line="360" w:lineRule="auto"/>
        <w:jc w:val="both"/>
        <w:rPr>
          <w:b/>
          <w:bCs/>
        </w:rPr>
      </w:pPr>
    </w:p>
    <w:p w:rsidR="00A4587C" w:rsidRPr="00401AF0" w:rsidRDefault="00A4587C" w:rsidP="007942AD">
      <w:pPr>
        <w:spacing w:line="360" w:lineRule="auto"/>
        <w:jc w:val="both"/>
      </w:pPr>
    </w:p>
    <w:p w:rsidR="004D3853" w:rsidRDefault="004D3853" w:rsidP="007942AD">
      <w:pPr>
        <w:spacing w:line="360" w:lineRule="auto"/>
        <w:jc w:val="center"/>
        <w:rPr>
          <w:b/>
        </w:rPr>
      </w:pPr>
    </w:p>
    <w:p w:rsidR="00E810A9" w:rsidRDefault="00E810A9" w:rsidP="007942AD">
      <w:pPr>
        <w:spacing w:line="360" w:lineRule="auto"/>
        <w:jc w:val="center"/>
        <w:rPr>
          <w:b/>
        </w:rPr>
      </w:pPr>
    </w:p>
    <w:p w:rsidR="00D465BB" w:rsidRDefault="00D465BB" w:rsidP="007942AD">
      <w:pPr>
        <w:spacing w:line="360" w:lineRule="auto"/>
        <w:jc w:val="center"/>
        <w:rPr>
          <w:b/>
        </w:rPr>
      </w:pPr>
    </w:p>
    <w:p w:rsidR="00D465BB" w:rsidRDefault="00D465BB" w:rsidP="007942AD">
      <w:pPr>
        <w:spacing w:line="360" w:lineRule="auto"/>
        <w:jc w:val="center"/>
        <w:rPr>
          <w:b/>
        </w:rPr>
      </w:pPr>
    </w:p>
    <w:p w:rsidR="00D465BB" w:rsidRDefault="00D465BB" w:rsidP="007942AD">
      <w:pPr>
        <w:spacing w:line="360" w:lineRule="auto"/>
        <w:jc w:val="center"/>
        <w:rPr>
          <w:b/>
        </w:rPr>
      </w:pPr>
    </w:p>
    <w:p w:rsidR="00D465BB" w:rsidRDefault="00D465BB" w:rsidP="007942AD">
      <w:pPr>
        <w:spacing w:line="360" w:lineRule="auto"/>
        <w:jc w:val="center"/>
        <w:rPr>
          <w:b/>
        </w:rPr>
      </w:pPr>
    </w:p>
    <w:p w:rsidR="00D465BB" w:rsidRDefault="00D465BB" w:rsidP="007942AD">
      <w:pPr>
        <w:spacing w:line="360" w:lineRule="auto"/>
        <w:jc w:val="center"/>
        <w:rPr>
          <w:b/>
        </w:rPr>
      </w:pPr>
    </w:p>
    <w:p w:rsidR="00B23FDA" w:rsidRDefault="00B23FDA" w:rsidP="007942AD">
      <w:pPr>
        <w:spacing w:line="360" w:lineRule="auto"/>
        <w:jc w:val="center"/>
        <w:rPr>
          <w:b/>
        </w:rPr>
      </w:pPr>
    </w:p>
    <w:p w:rsidR="00B23FDA" w:rsidRDefault="00B23FDA" w:rsidP="007942AD">
      <w:pPr>
        <w:spacing w:line="360" w:lineRule="auto"/>
        <w:jc w:val="center"/>
        <w:rPr>
          <w:b/>
        </w:rPr>
      </w:pPr>
    </w:p>
    <w:p w:rsidR="00D465BB" w:rsidRDefault="00D465BB" w:rsidP="007942AD">
      <w:pPr>
        <w:spacing w:line="360" w:lineRule="auto"/>
        <w:jc w:val="center"/>
        <w:rPr>
          <w:b/>
        </w:rPr>
      </w:pPr>
    </w:p>
    <w:p w:rsidR="00D465BB" w:rsidRPr="002B4E03" w:rsidRDefault="00D465BB" w:rsidP="007942AD">
      <w:pPr>
        <w:spacing w:line="360" w:lineRule="auto"/>
        <w:jc w:val="center"/>
        <w:rPr>
          <w:b/>
        </w:rPr>
      </w:pPr>
    </w:p>
    <w:p w:rsidR="00A4587C" w:rsidRPr="00B276F8" w:rsidRDefault="004D3853" w:rsidP="007942AD">
      <w:pPr>
        <w:spacing w:line="360" w:lineRule="auto"/>
        <w:jc w:val="center"/>
        <w:rPr>
          <w:b/>
        </w:rPr>
      </w:pPr>
      <w:r w:rsidRPr="002B4E03">
        <w:rPr>
          <w:b/>
        </w:rPr>
        <w:t>Список литературы</w:t>
      </w:r>
    </w:p>
    <w:p w:rsidR="00B23FDA" w:rsidRDefault="00B23FDA" w:rsidP="00B23FDA">
      <w:pPr>
        <w:numPr>
          <w:ilvl w:val="0"/>
          <w:numId w:val="25"/>
        </w:numPr>
        <w:spacing w:line="360" w:lineRule="auto"/>
        <w:jc w:val="both"/>
      </w:pPr>
      <w:r>
        <w:t>ФЗ от 22.04.1996г. № 39-ФЗ (ред. от 30.12.2008г.) « О рынке ценных бумаг» (принят ГД ФС РФ 20.03.1996г.)</w:t>
      </w:r>
    </w:p>
    <w:p w:rsidR="00B23FDA" w:rsidRDefault="00B23FDA" w:rsidP="00B23FDA">
      <w:pPr>
        <w:numPr>
          <w:ilvl w:val="0"/>
          <w:numId w:val="25"/>
        </w:numPr>
        <w:spacing w:line="360" w:lineRule="auto"/>
        <w:jc w:val="both"/>
      </w:pPr>
      <w:r>
        <w:t>ФЗ от 29.07.1998г. № 136-ФЗ (ред. от 26.04.2007г.) «Об особенностях эмиссии и обращения государственных и муниципальных ценных бумагах» (принят ГД ФС РФ 15.07.1998г.)</w:t>
      </w:r>
    </w:p>
    <w:p w:rsidR="00B23FDA" w:rsidRDefault="00B23FDA" w:rsidP="00B23FDA">
      <w:pPr>
        <w:numPr>
          <w:ilvl w:val="0"/>
          <w:numId w:val="25"/>
        </w:numPr>
        <w:spacing w:line="360" w:lineRule="auto"/>
        <w:jc w:val="both"/>
      </w:pPr>
      <w:r>
        <w:t>«Письмо» ЦБ РФ от 27.05.2006 № 78-Т «Об изменении отдельных полномочий ФЗ о рынке ценных бумаг и нормативных актах федеральной комиссии по РЦБ».</w:t>
      </w:r>
    </w:p>
    <w:p w:rsidR="00B23FDA" w:rsidRDefault="00B23FDA" w:rsidP="00B23FDA">
      <w:pPr>
        <w:numPr>
          <w:ilvl w:val="0"/>
          <w:numId w:val="25"/>
        </w:numPr>
        <w:spacing w:line="360" w:lineRule="auto"/>
        <w:jc w:val="both"/>
      </w:pPr>
      <w:r>
        <w:t>Статья об изменениях в ФЗ «О РЦБ». Право и экономика,2008, №6.</w:t>
      </w:r>
    </w:p>
    <w:p w:rsidR="00B23FDA" w:rsidRDefault="00B23FDA" w:rsidP="00B23FDA">
      <w:pPr>
        <w:pStyle w:val="a5"/>
        <w:numPr>
          <w:ilvl w:val="0"/>
          <w:numId w:val="25"/>
        </w:numPr>
        <w:spacing w:before="0" w:beforeAutospacing="0" w:after="0" w:afterAutospacing="0" w:line="360" w:lineRule="auto"/>
        <w:jc w:val="both"/>
        <w:rPr>
          <w:sz w:val="28"/>
        </w:rPr>
      </w:pPr>
      <w:r>
        <w:rPr>
          <w:sz w:val="28"/>
        </w:rPr>
        <w:t>Банковское дело: Учебник / Под ред. д-ра экон. наук, проф. Г.Г.Коробовой. – М.: Экономистъ, 2007.</w:t>
      </w:r>
    </w:p>
    <w:p w:rsidR="00B23FDA" w:rsidRDefault="00B23FDA" w:rsidP="00B23FDA">
      <w:pPr>
        <w:pStyle w:val="a5"/>
        <w:numPr>
          <w:ilvl w:val="0"/>
          <w:numId w:val="25"/>
        </w:numPr>
        <w:spacing w:before="0" w:beforeAutospacing="0" w:after="0" w:afterAutospacing="0" w:line="360" w:lineRule="auto"/>
        <w:jc w:val="both"/>
        <w:rPr>
          <w:sz w:val="28"/>
        </w:rPr>
      </w:pPr>
      <w:r>
        <w:rPr>
          <w:sz w:val="28"/>
        </w:rPr>
        <w:t>Тавасиев А.М., Эриашвили Н.Д. Банковское дело: Учебник для средних профессиональных учебных заведений / Под ред. проф. А.М. Тавасиева. – М.: ЮНИТИ-ДАНАК, Единство, 2006.</w:t>
      </w:r>
    </w:p>
    <w:p w:rsidR="00B23FDA" w:rsidRDefault="00B23FDA" w:rsidP="00B23FDA">
      <w:pPr>
        <w:pStyle w:val="a5"/>
        <w:numPr>
          <w:ilvl w:val="0"/>
          <w:numId w:val="25"/>
        </w:numPr>
        <w:spacing w:before="0" w:beforeAutospacing="0" w:after="0" w:afterAutospacing="0" w:line="360" w:lineRule="auto"/>
        <w:jc w:val="both"/>
        <w:rPr>
          <w:sz w:val="28"/>
        </w:rPr>
      </w:pPr>
      <w:r>
        <w:rPr>
          <w:sz w:val="28"/>
        </w:rPr>
        <w:t>Деньги, кредит, банки: Учебное пособие / С.К. Семенов. – М.: Издательство «Экзамен», 2007.</w:t>
      </w:r>
    </w:p>
    <w:p w:rsidR="00B23FDA" w:rsidRDefault="00B23FDA" w:rsidP="00B23FDA">
      <w:pPr>
        <w:pStyle w:val="a5"/>
        <w:numPr>
          <w:ilvl w:val="0"/>
          <w:numId w:val="25"/>
        </w:numPr>
        <w:spacing w:before="0" w:beforeAutospacing="0" w:after="0" w:afterAutospacing="0" w:line="360" w:lineRule="auto"/>
        <w:jc w:val="both"/>
        <w:rPr>
          <w:sz w:val="28"/>
        </w:rPr>
      </w:pPr>
      <w:r>
        <w:rPr>
          <w:sz w:val="28"/>
          <w:szCs w:val="28"/>
        </w:rPr>
        <w:t xml:space="preserve"> Титова Н.Е., Кожаев Ю.П. Деньги, кредит, банки. М: Владос, 2006.</w:t>
      </w:r>
    </w:p>
    <w:p w:rsidR="00B23FDA" w:rsidRDefault="00B23FDA" w:rsidP="00B23FDA">
      <w:pPr>
        <w:pStyle w:val="a5"/>
        <w:numPr>
          <w:ilvl w:val="0"/>
          <w:numId w:val="25"/>
        </w:numPr>
        <w:spacing w:before="0" w:beforeAutospacing="0" w:after="0" w:afterAutospacing="0" w:line="360" w:lineRule="auto"/>
        <w:jc w:val="both"/>
        <w:rPr>
          <w:sz w:val="28"/>
        </w:rPr>
      </w:pPr>
      <w:r>
        <w:rPr>
          <w:sz w:val="28"/>
          <w:szCs w:val="28"/>
        </w:rPr>
        <w:t xml:space="preserve"> Печникова А.В.  Банковские операции:Учебник. – М.: ФОРУМ: ИНФРА-М, 2007.</w:t>
      </w:r>
    </w:p>
    <w:p w:rsidR="00B23FDA" w:rsidRDefault="00B23FDA" w:rsidP="00B23FDA">
      <w:pPr>
        <w:pStyle w:val="a5"/>
        <w:numPr>
          <w:ilvl w:val="0"/>
          <w:numId w:val="25"/>
        </w:numPr>
        <w:spacing w:before="0" w:beforeAutospacing="0" w:after="0" w:afterAutospacing="0" w:line="360" w:lineRule="auto"/>
        <w:jc w:val="both"/>
        <w:rPr>
          <w:sz w:val="28"/>
        </w:rPr>
      </w:pPr>
      <w:r>
        <w:rPr>
          <w:sz w:val="28"/>
          <w:szCs w:val="28"/>
        </w:rPr>
        <w:t xml:space="preserve"> </w:t>
      </w:r>
      <w:r>
        <w:rPr>
          <w:sz w:val="28"/>
        </w:rPr>
        <w:t>Челноков В.А. Банки и банковские операции. – М.: Высшая школа, 2007.</w:t>
      </w:r>
    </w:p>
    <w:p w:rsidR="00B23FDA" w:rsidRDefault="00B23FDA" w:rsidP="00B23FDA">
      <w:pPr>
        <w:pStyle w:val="a5"/>
        <w:numPr>
          <w:ilvl w:val="0"/>
          <w:numId w:val="25"/>
        </w:numPr>
        <w:spacing w:before="0" w:beforeAutospacing="0" w:after="0" w:afterAutospacing="0" w:line="360" w:lineRule="auto"/>
        <w:jc w:val="both"/>
        <w:rPr>
          <w:sz w:val="28"/>
        </w:rPr>
      </w:pPr>
      <w:r>
        <w:rPr>
          <w:snapToGrid w:val="0"/>
          <w:sz w:val="28"/>
          <w:szCs w:val="28"/>
        </w:rPr>
        <w:t xml:space="preserve"> Жарковская Е.П. Банковское дело. – М. «Омега-Л» </w:t>
      </w:r>
      <w:smartTag w:uri="urn:schemas-microsoft-com:office:smarttags" w:element="metricconverter">
        <w:smartTagPr>
          <w:attr w:name="ProductID" w:val="2007 г"/>
        </w:smartTagPr>
        <w:r>
          <w:rPr>
            <w:snapToGrid w:val="0"/>
            <w:sz w:val="28"/>
            <w:szCs w:val="28"/>
          </w:rPr>
          <w:t>2007 г</w:t>
        </w:r>
      </w:smartTag>
      <w:r>
        <w:rPr>
          <w:snapToGrid w:val="0"/>
          <w:sz w:val="28"/>
          <w:szCs w:val="28"/>
        </w:rPr>
        <w:t>.</w:t>
      </w:r>
    </w:p>
    <w:p w:rsidR="00B23FDA" w:rsidRDefault="00B23FDA" w:rsidP="00B23FDA">
      <w:pPr>
        <w:pStyle w:val="a5"/>
        <w:numPr>
          <w:ilvl w:val="0"/>
          <w:numId w:val="25"/>
        </w:numPr>
        <w:spacing w:before="0" w:beforeAutospacing="0" w:after="0" w:afterAutospacing="0" w:line="360" w:lineRule="auto"/>
        <w:jc w:val="both"/>
        <w:rPr>
          <w:sz w:val="28"/>
        </w:rPr>
      </w:pPr>
      <w:r>
        <w:rPr>
          <w:sz w:val="28"/>
        </w:rPr>
        <w:t xml:space="preserve"> Банки и банковское дело / Под редакцией И.Т. Балабанова. СПб: Питер, 2006. </w:t>
      </w:r>
    </w:p>
    <w:p w:rsidR="00B23FDA" w:rsidRDefault="00B23FDA" w:rsidP="00B23FDA">
      <w:pPr>
        <w:numPr>
          <w:ilvl w:val="0"/>
          <w:numId w:val="25"/>
        </w:numPr>
        <w:spacing w:line="360" w:lineRule="auto"/>
        <w:jc w:val="both"/>
      </w:pPr>
      <w:r>
        <w:t>Капаева Т.И. Учет в банках: - М.: ИД «ФОРУМ»: ИНФРА-М, 2006. – 576 с. – (Профессиональное образование).</w:t>
      </w:r>
    </w:p>
    <w:p w:rsidR="00B23FDA" w:rsidRDefault="00B23FDA" w:rsidP="00B23FDA">
      <w:pPr>
        <w:numPr>
          <w:ilvl w:val="0"/>
          <w:numId w:val="25"/>
        </w:numPr>
        <w:spacing w:line="360" w:lineRule="auto"/>
        <w:jc w:val="both"/>
      </w:pPr>
      <w:r>
        <w:t xml:space="preserve"> Курсов В.Н., Яковлев Г.А. Бухгалтерский учет в коммерческом банке . М.: Инфра-М,2007.</w:t>
      </w:r>
    </w:p>
    <w:p w:rsidR="00B23FDA" w:rsidRDefault="00B23FDA" w:rsidP="00B23FDA">
      <w:pPr>
        <w:numPr>
          <w:ilvl w:val="0"/>
          <w:numId w:val="25"/>
        </w:numPr>
        <w:spacing w:line="360" w:lineRule="auto"/>
        <w:jc w:val="both"/>
      </w:pPr>
      <w:r>
        <w:t>Международные валютно-кредитные и финансовые отношения/ под ред. Л.Н. Красавиной. М.: Финансы и статистика, 2007.</w:t>
      </w:r>
    </w:p>
    <w:p w:rsidR="00B23FDA" w:rsidRDefault="00B23FDA" w:rsidP="00B23FDA">
      <w:pPr>
        <w:numPr>
          <w:ilvl w:val="0"/>
          <w:numId w:val="25"/>
        </w:numPr>
        <w:spacing w:line="360" w:lineRule="auto"/>
        <w:jc w:val="both"/>
      </w:pPr>
      <w:r w:rsidRPr="00CD1B00">
        <w:t>Курсов В.Н. Бухгалтерский учет в коммерческом банке: новые типовые бухгалтерские проводки операций банка: Учебн. пособие / Курсов В.Н., Яковлев Г.А. – 9-е изд., испр. И доп. –М.: ИНФРА-М, 2006. — 285 с.</w:t>
      </w:r>
    </w:p>
    <w:p w:rsidR="00B23FDA" w:rsidRDefault="00B23FDA" w:rsidP="00FB04CD">
      <w:pPr>
        <w:numPr>
          <w:ilvl w:val="0"/>
          <w:numId w:val="25"/>
        </w:numPr>
        <w:spacing w:line="360" w:lineRule="auto"/>
        <w:jc w:val="both"/>
      </w:pPr>
      <w:r w:rsidRPr="00CD1B00">
        <w:t>Капаева Т.И.Учет в банках: Учебник. – М.: ИД «Форум»: ИНФРА-М, 2006. – 576 с.</w:t>
      </w:r>
    </w:p>
    <w:p w:rsidR="00B23FDA" w:rsidRPr="00CD1B00" w:rsidRDefault="00B23FDA" w:rsidP="00FB04CD">
      <w:pPr>
        <w:numPr>
          <w:ilvl w:val="0"/>
          <w:numId w:val="25"/>
        </w:numPr>
        <w:spacing w:line="360" w:lineRule="auto"/>
        <w:jc w:val="both"/>
      </w:pPr>
      <w:r w:rsidRPr="00CD1B00">
        <w:t>Банковское дело / Под ред. А.М. Тавасиева. – М.: ЮНИТИ, 2004. – 527 с.</w:t>
      </w:r>
    </w:p>
    <w:p w:rsidR="00B23FDA" w:rsidRPr="00CD1B00" w:rsidRDefault="00B23FDA" w:rsidP="00FB04CD">
      <w:pPr>
        <w:pStyle w:val="a5"/>
        <w:numPr>
          <w:ilvl w:val="0"/>
          <w:numId w:val="25"/>
        </w:numPr>
        <w:tabs>
          <w:tab w:val="left" w:pos="720"/>
        </w:tabs>
        <w:spacing w:before="0" w:beforeAutospacing="0" w:after="0" w:afterAutospacing="0" w:line="360" w:lineRule="auto"/>
        <w:jc w:val="both"/>
        <w:rPr>
          <w:sz w:val="28"/>
          <w:szCs w:val="28"/>
        </w:rPr>
      </w:pPr>
      <w:r>
        <w:rPr>
          <w:sz w:val="28"/>
        </w:rPr>
        <w:t xml:space="preserve">Официальный сайт  органов государственной власти Российской Федерации. Интернет: </w:t>
      </w:r>
      <w:r w:rsidRPr="00B23FDA">
        <w:rPr>
          <w:sz w:val="28"/>
          <w:szCs w:val="28"/>
          <w:lang w:val="en-US"/>
        </w:rPr>
        <w:t>www</w:t>
      </w:r>
      <w:r w:rsidRPr="00B23FDA">
        <w:rPr>
          <w:sz w:val="28"/>
          <w:szCs w:val="28"/>
        </w:rPr>
        <w:t>.</w:t>
      </w:r>
      <w:r w:rsidRPr="00B23FDA">
        <w:rPr>
          <w:sz w:val="28"/>
          <w:szCs w:val="28"/>
          <w:lang w:val="en-US"/>
        </w:rPr>
        <w:t>chelindbank</w:t>
      </w:r>
      <w:r w:rsidRPr="00B23FDA">
        <w:rPr>
          <w:sz w:val="28"/>
          <w:szCs w:val="28"/>
        </w:rPr>
        <w:t>.</w:t>
      </w:r>
      <w:r w:rsidRPr="00B23FDA">
        <w:rPr>
          <w:sz w:val="28"/>
          <w:szCs w:val="28"/>
          <w:lang w:val="en-US"/>
        </w:rPr>
        <w:t>ru</w:t>
      </w:r>
    </w:p>
    <w:p w:rsidR="00B23FDA" w:rsidRPr="00CD1B00" w:rsidRDefault="00B23FDA" w:rsidP="00B23FDA">
      <w:pPr>
        <w:numPr>
          <w:ilvl w:val="0"/>
          <w:numId w:val="25"/>
        </w:numPr>
        <w:jc w:val="both"/>
      </w:pPr>
      <w:r>
        <w:t>Справочно-информационная система «Консультант +»</w:t>
      </w:r>
    </w:p>
    <w:p w:rsidR="004D3853" w:rsidRPr="002B4E03" w:rsidRDefault="004D3853" w:rsidP="007942AD">
      <w:pPr>
        <w:pStyle w:val="a3"/>
        <w:spacing w:line="360" w:lineRule="auto"/>
        <w:jc w:val="both"/>
        <w:rPr>
          <w:sz w:val="28"/>
          <w:szCs w:val="28"/>
        </w:rPr>
      </w:pPr>
      <w:bookmarkStart w:id="0" w:name="_GoBack"/>
      <w:bookmarkEnd w:id="0"/>
    </w:p>
    <w:sectPr w:rsidR="004D3853" w:rsidRPr="002B4E03" w:rsidSect="000B4A33">
      <w:footerReference w:type="even" r:id="rId7"/>
      <w:footerReference w:type="default" r:id="rId8"/>
      <w:pgSz w:w="12240" w:h="15840" w:code="1"/>
      <w:pgMar w:top="1134" w:right="851" w:bottom="1134"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5157" w:rsidRDefault="00355157">
      <w:r>
        <w:separator/>
      </w:r>
    </w:p>
  </w:endnote>
  <w:endnote w:type="continuationSeparator" w:id="0">
    <w:p w:rsidR="00355157" w:rsidRDefault="00355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A86" w:rsidRDefault="00C50A86">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C50A86" w:rsidRDefault="00C50A86">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0A86" w:rsidRDefault="00C50A86">
    <w:pPr>
      <w:pStyle w:val="a7"/>
      <w:framePr w:wrap="around" w:vAnchor="text" w:hAnchor="margin" w:xAlign="right" w:y="1"/>
      <w:rPr>
        <w:rStyle w:val="a8"/>
        <w:sz w:val="22"/>
        <w:szCs w:val="22"/>
      </w:rPr>
    </w:pPr>
    <w:r>
      <w:rPr>
        <w:rStyle w:val="a8"/>
        <w:sz w:val="22"/>
        <w:szCs w:val="22"/>
      </w:rPr>
      <w:fldChar w:fldCharType="begin"/>
    </w:r>
    <w:r>
      <w:rPr>
        <w:rStyle w:val="a8"/>
        <w:sz w:val="22"/>
        <w:szCs w:val="22"/>
      </w:rPr>
      <w:instrText xml:space="preserve">PAGE  </w:instrText>
    </w:r>
    <w:r>
      <w:rPr>
        <w:rStyle w:val="a8"/>
        <w:sz w:val="22"/>
        <w:szCs w:val="22"/>
      </w:rPr>
      <w:fldChar w:fldCharType="separate"/>
    </w:r>
    <w:r w:rsidR="00275779">
      <w:rPr>
        <w:rStyle w:val="a8"/>
        <w:noProof/>
        <w:sz w:val="22"/>
        <w:szCs w:val="22"/>
      </w:rPr>
      <w:t>2</w:t>
    </w:r>
    <w:r>
      <w:rPr>
        <w:rStyle w:val="a8"/>
        <w:sz w:val="22"/>
        <w:szCs w:val="22"/>
      </w:rPr>
      <w:fldChar w:fldCharType="end"/>
    </w:r>
  </w:p>
  <w:p w:rsidR="00C50A86" w:rsidRDefault="00C50A86">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5157" w:rsidRDefault="00355157">
      <w:r>
        <w:separator/>
      </w:r>
    </w:p>
  </w:footnote>
  <w:footnote w:type="continuationSeparator" w:id="0">
    <w:p w:rsidR="00355157" w:rsidRDefault="00355157">
      <w:r>
        <w:continuationSeparator/>
      </w:r>
    </w:p>
  </w:footnote>
  <w:footnote w:id="1">
    <w:p w:rsidR="00C50A86" w:rsidRDefault="00C50A86">
      <w:pPr>
        <w:pStyle w:val="a3"/>
      </w:pPr>
      <w:r>
        <w:rPr>
          <w:rStyle w:val="a4"/>
        </w:rPr>
        <w:footnoteRef/>
      </w:r>
      <w:r>
        <w:t xml:space="preserve"> Указ Президента РФ</w:t>
      </w:r>
      <w:r>
        <w:rPr>
          <w:sz w:val="28"/>
          <w:szCs w:val="28"/>
        </w:rPr>
        <w:t xml:space="preserve"> </w:t>
      </w:r>
      <w:r>
        <w:t>О мерах по государственному регулированию рынка ценных бумаг в Российской Федерации: от 4 ноября 1994 года № 2063 (с изм. и доп.) // Энциклопедия Российского права (</w:t>
      </w:r>
      <w:r>
        <w:rPr>
          <w:lang w:val="en-US"/>
        </w:rPr>
        <w:t>CD</w:t>
      </w:r>
      <w:r>
        <w:t>). – 2005. - № 11.</w:t>
      </w:r>
    </w:p>
  </w:footnote>
  <w:footnote w:id="2">
    <w:p w:rsidR="00C50A86" w:rsidRDefault="00C50A86">
      <w:pPr>
        <w:pStyle w:val="a3"/>
      </w:pPr>
      <w:r>
        <w:rPr>
          <w:rStyle w:val="a4"/>
        </w:rPr>
        <w:footnoteRef/>
      </w:r>
      <w:r>
        <w:t xml:space="preserve"> ФЗ РФ Об акционерных обществах : от 26 декабря 1995 года  № 208-ФЗ ( с изм. и доп.) // Энциклопедия Российского права. – 2005. - № 9.</w:t>
      </w:r>
    </w:p>
  </w:footnote>
  <w:footnote w:id="3">
    <w:p w:rsidR="00C50A86" w:rsidRDefault="00C50A86">
      <w:pPr>
        <w:pStyle w:val="a3"/>
      </w:pPr>
      <w:r>
        <w:rPr>
          <w:rStyle w:val="a4"/>
        </w:rPr>
        <w:footnoteRef/>
      </w:r>
      <w:r>
        <w:t xml:space="preserve"> ФЗ РФ О рынке ценных бумаг : от 22 апреля 1996 года № 39-ФЗ (с изм. и доп.) // Энциклопедия Российского права. – 2005. - № 9.</w:t>
      </w:r>
    </w:p>
  </w:footnote>
  <w:footnote w:id="4">
    <w:p w:rsidR="00C50A86" w:rsidRDefault="00C50A86">
      <w:pPr>
        <w:pStyle w:val="a3"/>
      </w:pPr>
      <w:r>
        <w:rPr>
          <w:rStyle w:val="a4"/>
        </w:rPr>
        <w:footnoteRef/>
      </w:r>
      <w:r>
        <w:t xml:space="preserve"> Инструкция ЦРБ О правилах выпуска и регистрации ценных бумаг кредитными организациями на территории Российской Федерации : от 22 июля </w:t>
      </w:r>
      <w:smartTag w:uri="urn:schemas-microsoft-com:office:smarttags" w:element="metricconverter">
        <w:smartTagPr>
          <w:attr w:name="ProductID" w:val="2002 г"/>
        </w:smartTagPr>
        <w:r>
          <w:t>2002 г</w:t>
        </w:r>
      </w:smartTag>
      <w:r>
        <w:t>. № 102-И // Справочная система «Гарант».</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07FBC"/>
    <w:multiLevelType w:val="hybridMultilevel"/>
    <w:tmpl w:val="30DAAA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DAF345D"/>
    <w:multiLevelType w:val="hybridMultilevel"/>
    <w:tmpl w:val="C106A348"/>
    <w:lvl w:ilvl="0" w:tplc="C3088B04">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1BC33824"/>
    <w:multiLevelType w:val="hybridMultilevel"/>
    <w:tmpl w:val="D9B21F10"/>
    <w:lvl w:ilvl="0" w:tplc="B91E4AC4">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1D2124C2"/>
    <w:multiLevelType w:val="hybridMultilevel"/>
    <w:tmpl w:val="A18297FE"/>
    <w:lvl w:ilvl="0" w:tplc="B82C28D2">
      <w:start w:val="1"/>
      <w:numFmt w:val="bullet"/>
      <w:lvlText w:val=""/>
      <w:lvlJc w:val="left"/>
      <w:pPr>
        <w:tabs>
          <w:tab w:val="num" w:pos="1425"/>
        </w:tabs>
        <w:ind w:left="1425"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EF71F3B"/>
    <w:multiLevelType w:val="multilevel"/>
    <w:tmpl w:val="B4E8A060"/>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22960C44"/>
    <w:multiLevelType w:val="multilevel"/>
    <w:tmpl w:val="B4E8A060"/>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27CB4AE4"/>
    <w:multiLevelType w:val="hybridMultilevel"/>
    <w:tmpl w:val="4DD455B0"/>
    <w:lvl w:ilvl="0" w:tplc="B82C28D2">
      <w:start w:val="1"/>
      <w:numFmt w:val="bullet"/>
      <w:lvlText w:val=""/>
      <w:lvlJc w:val="left"/>
      <w:pPr>
        <w:tabs>
          <w:tab w:val="num" w:pos="2133"/>
        </w:tabs>
        <w:ind w:left="2133" w:hanging="360"/>
      </w:pPr>
      <w:rPr>
        <w:rFonts w:ascii="Symbol" w:hAnsi="Symbol" w:hint="default"/>
        <w:color w:val="auto"/>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7">
    <w:nsid w:val="27F47E6F"/>
    <w:multiLevelType w:val="hybridMultilevel"/>
    <w:tmpl w:val="E4EA81E8"/>
    <w:lvl w:ilvl="0" w:tplc="59B4C3B0">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8">
    <w:nsid w:val="2B3E1A27"/>
    <w:multiLevelType w:val="hybridMultilevel"/>
    <w:tmpl w:val="F5DEDAB2"/>
    <w:lvl w:ilvl="0" w:tplc="B82C28D2">
      <w:start w:val="1"/>
      <w:numFmt w:val="bullet"/>
      <w:lvlText w:val=""/>
      <w:lvlJc w:val="left"/>
      <w:pPr>
        <w:tabs>
          <w:tab w:val="num" w:pos="2145"/>
        </w:tabs>
        <w:ind w:left="2145" w:hanging="360"/>
      </w:pPr>
      <w:rPr>
        <w:rFonts w:ascii="Symbol" w:hAnsi="Symbol" w:hint="default"/>
        <w:color w:val="auto"/>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32023352"/>
    <w:multiLevelType w:val="hybridMultilevel"/>
    <w:tmpl w:val="02C23436"/>
    <w:lvl w:ilvl="0" w:tplc="A2F4152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352C0E40"/>
    <w:multiLevelType w:val="hybridMultilevel"/>
    <w:tmpl w:val="CB2CD79E"/>
    <w:lvl w:ilvl="0" w:tplc="CD6AE2C2">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36493C23"/>
    <w:multiLevelType w:val="hybridMultilevel"/>
    <w:tmpl w:val="CDC80A60"/>
    <w:lvl w:ilvl="0" w:tplc="3E8CCB74">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36F92F67"/>
    <w:multiLevelType w:val="hybridMultilevel"/>
    <w:tmpl w:val="61A807D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B893C7B"/>
    <w:multiLevelType w:val="hybridMultilevel"/>
    <w:tmpl w:val="C3BEFFA4"/>
    <w:lvl w:ilvl="0" w:tplc="A2F4152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4">
    <w:nsid w:val="3C042B0B"/>
    <w:multiLevelType w:val="hybridMultilevel"/>
    <w:tmpl w:val="E2D23AE6"/>
    <w:lvl w:ilvl="0" w:tplc="B82C28D2">
      <w:start w:val="1"/>
      <w:numFmt w:val="bullet"/>
      <w:lvlText w:val=""/>
      <w:lvlJc w:val="left"/>
      <w:pPr>
        <w:tabs>
          <w:tab w:val="num" w:pos="1776"/>
        </w:tabs>
        <w:ind w:left="1776" w:hanging="360"/>
      </w:pPr>
      <w:rPr>
        <w:rFonts w:ascii="Symbol" w:hAnsi="Symbol" w:hint="default"/>
        <w:color w:val="auto"/>
      </w:rPr>
    </w:lvl>
    <w:lvl w:ilvl="1" w:tplc="04190003" w:tentative="1">
      <w:start w:val="1"/>
      <w:numFmt w:val="bullet"/>
      <w:lvlText w:val="o"/>
      <w:lvlJc w:val="left"/>
      <w:pPr>
        <w:tabs>
          <w:tab w:val="num" w:pos="1791"/>
        </w:tabs>
        <w:ind w:left="1791" w:hanging="360"/>
      </w:pPr>
      <w:rPr>
        <w:rFonts w:ascii="Courier New" w:hAnsi="Courier New" w:cs="Courier New" w:hint="default"/>
      </w:rPr>
    </w:lvl>
    <w:lvl w:ilvl="2" w:tplc="04190005" w:tentative="1">
      <w:start w:val="1"/>
      <w:numFmt w:val="bullet"/>
      <w:lvlText w:val=""/>
      <w:lvlJc w:val="left"/>
      <w:pPr>
        <w:tabs>
          <w:tab w:val="num" w:pos="2511"/>
        </w:tabs>
        <w:ind w:left="2511" w:hanging="360"/>
      </w:pPr>
      <w:rPr>
        <w:rFonts w:ascii="Wingdings" w:hAnsi="Wingdings" w:hint="default"/>
      </w:rPr>
    </w:lvl>
    <w:lvl w:ilvl="3" w:tplc="04190001" w:tentative="1">
      <w:start w:val="1"/>
      <w:numFmt w:val="bullet"/>
      <w:lvlText w:val=""/>
      <w:lvlJc w:val="left"/>
      <w:pPr>
        <w:tabs>
          <w:tab w:val="num" w:pos="3231"/>
        </w:tabs>
        <w:ind w:left="3231" w:hanging="360"/>
      </w:pPr>
      <w:rPr>
        <w:rFonts w:ascii="Symbol" w:hAnsi="Symbol" w:hint="default"/>
      </w:rPr>
    </w:lvl>
    <w:lvl w:ilvl="4" w:tplc="04190003" w:tentative="1">
      <w:start w:val="1"/>
      <w:numFmt w:val="bullet"/>
      <w:lvlText w:val="o"/>
      <w:lvlJc w:val="left"/>
      <w:pPr>
        <w:tabs>
          <w:tab w:val="num" w:pos="3951"/>
        </w:tabs>
        <w:ind w:left="3951" w:hanging="360"/>
      </w:pPr>
      <w:rPr>
        <w:rFonts w:ascii="Courier New" w:hAnsi="Courier New" w:cs="Courier New" w:hint="default"/>
      </w:rPr>
    </w:lvl>
    <w:lvl w:ilvl="5" w:tplc="04190005" w:tentative="1">
      <w:start w:val="1"/>
      <w:numFmt w:val="bullet"/>
      <w:lvlText w:val=""/>
      <w:lvlJc w:val="left"/>
      <w:pPr>
        <w:tabs>
          <w:tab w:val="num" w:pos="4671"/>
        </w:tabs>
        <w:ind w:left="4671" w:hanging="360"/>
      </w:pPr>
      <w:rPr>
        <w:rFonts w:ascii="Wingdings" w:hAnsi="Wingdings" w:hint="default"/>
      </w:rPr>
    </w:lvl>
    <w:lvl w:ilvl="6" w:tplc="04190001" w:tentative="1">
      <w:start w:val="1"/>
      <w:numFmt w:val="bullet"/>
      <w:lvlText w:val=""/>
      <w:lvlJc w:val="left"/>
      <w:pPr>
        <w:tabs>
          <w:tab w:val="num" w:pos="5391"/>
        </w:tabs>
        <w:ind w:left="5391" w:hanging="360"/>
      </w:pPr>
      <w:rPr>
        <w:rFonts w:ascii="Symbol" w:hAnsi="Symbol" w:hint="default"/>
      </w:rPr>
    </w:lvl>
    <w:lvl w:ilvl="7" w:tplc="04190003" w:tentative="1">
      <w:start w:val="1"/>
      <w:numFmt w:val="bullet"/>
      <w:lvlText w:val="o"/>
      <w:lvlJc w:val="left"/>
      <w:pPr>
        <w:tabs>
          <w:tab w:val="num" w:pos="6111"/>
        </w:tabs>
        <w:ind w:left="6111" w:hanging="360"/>
      </w:pPr>
      <w:rPr>
        <w:rFonts w:ascii="Courier New" w:hAnsi="Courier New" w:cs="Courier New" w:hint="default"/>
      </w:rPr>
    </w:lvl>
    <w:lvl w:ilvl="8" w:tplc="04190005" w:tentative="1">
      <w:start w:val="1"/>
      <w:numFmt w:val="bullet"/>
      <w:lvlText w:val=""/>
      <w:lvlJc w:val="left"/>
      <w:pPr>
        <w:tabs>
          <w:tab w:val="num" w:pos="6831"/>
        </w:tabs>
        <w:ind w:left="6831" w:hanging="360"/>
      </w:pPr>
      <w:rPr>
        <w:rFonts w:ascii="Wingdings" w:hAnsi="Wingdings" w:hint="default"/>
      </w:rPr>
    </w:lvl>
  </w:abstractNum>
  <w:abstractNum w:abstractNumId="15">
    <w:nsid w:val="3D6755CF"/>
    <w:multiLevelType w:val="multilevel"/>
    <w:tmpl w:val="B4E8A060"/>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nsid w:val="44891016"/>
    <w:multiLevelType w:val="hybridMultilevel"/>
    <w:tmpl w:val="B34013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7DC0438"/>
    <w:multiLevelType w:val="multilevel"/>
    <w:tmpl w:val="FAF640AC"/>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54E94137"/>
    <w:multiLevelType w:val="hybridMultilevel"/>
    <w:tmpl w:val="BC8CF688"/>
    <w:lvl w:ilvl="0" w:tplc="79C270E6">
      <w:start w:val="2"/>
      <w:numFmt w:val="decimal"/>
      <w:lvlText w:val="%1."/>
      <w:lvlJc w:val="left"/>
      <w:pPr>
        <w:ind w:left="1710" w:hanging="9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558C30FB"/>
    <w:multiLevelType w:val="hybridMultilevel"/>
    <w:tmpl w:val="14984D46"/>
    <w:lvl w:ilvl="0" w:tplc="377037E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0">
    <w:nsid w:val="6B9F11E9"/>
    <w:multiLevelType w:val="multilevel"/>
    <w:tmpl w:val="B4E8A060"/>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1">
    <w:nsid w:val="6BDE70F3"/>
    <w:multiLevelType w:val="hybridMultilevel"/>
    <w:tmpl w:val="60D6830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6DBD4315"/>
    <w:multiLevelType w:val="hybridMultilevel"/>
    <w:tmpl w:val="5F7C930C"/>
    <w:lvl w:ilvl="0" w:tplc="B82C28D2">
      <w:start w:val="1"/>
      <w:numFmt w:val="bullet"/>
      <w:lvlText w:val=""/>
      <w:lvlJc w:val="left"/>
      <w:pPr>
        <w:tabs>
          <w:tab w:val="num" w:pos="1776"/>
        </w:tabs>
        <w:ind w:left="1776" w:hanging="360"/>
      </w:pPr>
      <w:rPr>
        <w:rFonts w:ascii="Symbol" w:hAnsi="Symbol" w:hint="default"/>
        <w:color w:val="auto"/>
      </w:rPr>
    </w:lvl>
    <w:lvl w:ilvl="1" w:tplc="04190003" w:tentative="1">
      <w:start w:val="1"/>
      <w:numFmt w:val="bullet"/>
      <w:lvlText w:val="o"/>
      <w:lvlJc w:val="left"/>
      <w:pPr>
        <w:tabs>
          <w:tab w:val="num" w:pos="1791"/>
        </w:tabs>
        <w:ind w:left="1791" w:hanging="360"/>
      </w:pPr>
      <w:rPr>
        <w:rFonts w:ascii="Courier New" w:hAnsi="Courier New" w:cs="Courier New" w:hint="default"/>
      </w:rPr>
    </w:lvl>
    <w:lvl w:ilvl="2" w:tplc="04190005" w:tentative="1">
      <w:start w:val="1"/>
      <w:numFmt w:val="bullet"/>
      <w:lvlText w:val=""/>
      <w:lvlJc w:val="left"/>
      <w:pPr>
        <w:tabs>
          <w:tab w:val="num" w:pos="2511"/>
        </w:tabs>
        <w:ind w:left="2511" w:hanging="360"/>
      </w:pPr>
      <w:rPr>
        <w:rFonts w:ascii="Wingdings" w:hAnsi="Wingdings" w:hint="default"/>
      </w:rPr>
    </w:lvl>
    <w:lvl w:ilvl="3" w:tplc="04190001" w:tentative="1">
      <w:start w:val="1"/>
      <w:numFmt w:val="bullet"/>
      <w:lvlText w:val=""/>
      <w:lvlJc w:val="left"/>
      <w:pPr>
        <w:tabs>
          <w:tab w:val="num" w:pos="3231"/>
        </w:tabs>
        <w:ind w:left="3231" w:hanging="360"/>
      </w:pPr>
      <w:rPr>
        <w:rFonts w:ascii="Symbol" w:hAnsi="Symbol" w:hint="default"/>
      </w:rPr>
    </w:lvl>
    <w:lvl w:ilvl="4" w:tplc="04190003" w:tentative="1">
      <w:start w:val="1"/>
      <w:numFmt w:val="bullet"/>
      <w:lvlText w:val="o"/>
      <w:lvlJc w:val="left"/>
      <w:pPr>
        <w:tabs>
          <w:tab w:val="num" w:pos="3951"/>
        </w:tabs>
        <w:ind w:left="3951" w:hanging="360"/>
      </w:pPr>
      <w:rPr>
        <w:rFonts w:ascii="Courier New" w:hAnsi="Courier New" w:cs="Courier New" w:hint="default"/>
      </w:rPr>
    </w:lvl>
    <w:lvl w:ilvl="5" w:tplc="04190005" w:tentative="1">
      <w:start w:val="1"/>
      <w:numFmt w:val="bullet"/>
      <w:lvlText w:val=""/>
      <w:lvlJc w:val="left"/>
      <w:pPr>
        <w:tabs>
          <w:tab w:val="num" w:pos="4671"/>
        </w:tabs>
        <w:ind w:left="4671" w:hanging="360"/>
      </w:pPr>
      <w:rPr>
        <w:rFonts w:ascii="Wingdings" w:hAnsi="Wingdings" w:hint="default"/>
      </w:rPr>
    </w:lvl>
    <w:lvl w:ilvl="6" w:tplc="04190001" w:tentative="1">
      <w:start w:val="1"/>
      <w:numFmt w:val="bullet"/>
      <w:lvlText w:val=""/>
      <w:lvlJc w:val="left"/>
      <w:pPr>
        <w:tabs>
          <w:tab w:val="num" w:pos="5391"/>
        </w:tabs>
        <w:ind w:left="5391" w:hanging="360"/>
      </w:pPr>
      <w:rPr>
        <w:rFonts w:ascii="Symbol" w:hAnsi="Symbol" w:hint="default"/>
      </w:rPr>
    </w:lvl>
    <w:lvl w:ilvl="7" w:tplc="04190003" w:tentative="1">
      <w:start w:val="1"/>
      <w:numFmt w:val="bullet"/>
      <w:lvlText w:val="o"/>
      <w:lvlJc w:val="left"/>
      <w:pPr>
        <w:tabs>
          <w:tab w:val="num" w:pos="6111"/>
        </w:tabs>
        <w:ind w:left="6111" w:hanging="360"/>
      </w:pPr>
      <w:rPr>
        <w:rFonts w:ascii="Courier New" w:hAnsi="Courier New" w:cs="Courier New" w:hint="default"/>
      </w:rPr>
    </w:lvl>
    <w:lvl w:ilvl="8" w:tplc="04190005" w:tentative="1">
      <w:start w:val="1"/>
      <w:numFmt w:val="bullet"/>
      <w:lvlText w:val=""/>
      <w:lvlJc w:val="left"/>
      <w:pPr>
        <w:tabs>
          <w:tab w:val="num" w:pos="6831"/>
        </w:tabs>
        <w:ind w:left="6831" w:hanging="360"/>
      </w:pPr>
      <w:rPr>
        <w:rFonts w:ascii="Wingdings" w:hAnsi="Wingdings" w:hint="default"/>
      </w:rPr>
    </w:lvl>
  </w:abstractNum>
  <w:abstractNum w:abstractNumId="23">
    <w:nsid w:val="7D092117"/>
    <w:multiLevelType w:val="hybridMultilevel"/>
    <w:tmpl w:val="F308437E"/>
    <w:lvl w:ilvl="0" w:tplc="8BC693DC">
      <w:start w:val="2"/>
      <w:numFmt w:val="decimal"/>
      <w:lvlText w:val="%1."/>
      <w:lvlJc w:val="left"/>
      <w:pPr>
        <w:ind w:left="1068" w:hanging="360"/>
      </w:pPr>
      <w:rPr>
        <w:rFonts w:hint="default"/>
        <w:b w:val="0"/>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7EE869E0"/>
    <w:multiLevelType w:val="hybridMultilevel"/>
    <w:tmpl w:val="3746F022"/>
    <w:lvl w:ilvl="0" w:tplc="EE4802A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21"/>
  </w:num>
  <w:num w:numId="3">
    <w:abstractNumId w:val="12"/>
  </w:num>
  <w:num w:numId="4">
    <w:abstractNumId w:val="13"/>
  </w:num>
  <w:num w:numId="5">
    <w:abstractNumId w:val="9"/>
  </w:num>
  <w:num w:numId="6">
    <w:abstractNumId w:val="1"/>
  </w:num>
  <w:num w:numId="7">
    <w:abstractNumId w:val="11"/>
  </w:num>
  <w:num w:numId="8">
    <w:abstractNumId w:val="10"/>
  </w:num>
  <w:num w:numId="9">
    <w:abstractNumId w:val="7"/>
  </w:num>
  <w:num w:numId="10">
    <w:abstractNumId w:val="2"/>
  </w:num>
  <w:num w:numId="11">
    <w:abstractNumId w:val="23"/>
  </w:num>
  <w:num w:numId="12">
    <w:abstractNumId w:val="18"/>
  </w:num>
  <w:num w:numId="13">
    <w:abstractNumId w:val="24"/>
  </w:num>
  <w:num w:numId="14">
    <w:abstractNumId w:val="17"/>
  </w:num>
  <w:num w:numId="15">
    <w:abstractNumId w:val="19"/>
  </w:num>
  <w:num w:numId="16">
    <w:abstractNumId w:val="8"/>
  </w:num>
  <w:num w:numId="17">
    <w:abstractNumId w:val="14"/>
  </w:num>
  <w:num w:numId="18">
    <w:abstractNumId w:val="22"/>
  </w:num>
  <w:num w:numId="19">
    <w:abstractNumId w:val="4"/>
  </w:num>
  <w:num w:numId="20">
    <w:abstractNumId w:val="6"/>
  </w:num>
  <w:num w:numId="21">
    <w:abstractNumId w:val="20"/>
  </w:num>
  <w:num w:numId="22">
    <w:abstractNumId w:val="5"/>
  </w:num>
  <w:num w:numId="23">
    <w:abstractNumId w:val="15"/>
  </w:num>
  <w:num w:numId="24">
    <w:abstractNumId w:val="3"/>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activeWritingStyle w:appName="MSWord" w:lang="ru-RU" w:vendorID="1"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oNotHyphenateCaps/>
  <w:drawingGridHorizontalSpacing w:val="120"/>
  <w:displayHorizontalDrawingGridEvery w:val="2"/>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B7D9D"/>
    <w:rsid w:val="000A08E9"/>
    <w:rsid w:val="000B4A33"/>
    <w:rsid w:val="0018511D"/>
    <w:rsid w:val="001B15C0"/>
    <w:rsid w:val="001E6277"/>
    <w:rsid w:val="00216106"/>
    <w:rsid w:val="00275779"/>
    <w:rsid w:val="002A384E"/>
    <w:rsid w:val="002B4E03"/>
    <w:rsid w:val="002F6693"/>
    <w:rsid w:val="00343A5F"/>
    <w:rsid w:val="00345306"/>
    <w:rsid w:val="00355157"/>
    <w:rsid w:val="00363EA9"/>
    <w:rsid w:val="003A5275"/>
    <w:rsid w:val="003E4DE5"/>
    <w:rsid w:val="00401AF0"/>
    <w:rsid w:val="0041512C"/>
    <w:rsid w:val="004D3853"/>
    <w:rsid w:val="004E3AEB"/>
    <w:rsid w:val="00526BC3"/>
    <w:rsid w:val="005B098F"/>
    <w:rsid w:val="005D01C0"/>
    <w:rsid w:val="00680461"/>
    <w:rsid w:val="006F313E"/>
    <w:rsid w:val="0072388D"/>
    <w:rsid w:val="00735C0D"/>
    <w:rsid w:val="0074565E"/>
    <w:rsid w:val="007942AD"/>
    <w:rsid w:val="007D072B"/>
    <w:rsid w:val="00900A96"/>
    <w:rsid w:val="00912CD5"/>
    <w:rsid w:val="00952135"/>
    <w:rsid w:val="009C32F6"/>
    <w:rsid w:val="009E3FBE"/>
    <w:rsid w:val="009E63C3"/>
    <w:rsid w:val="00A12C79"/>
    <w:rsid w:val="00A44516"/>
    <w:rsid w:val="00A4587C"/>
    <w:rsid w:val="00AF1DC4"/>
    <w:rsid w:val="00B23FDA"/>
    <w:rsid w:val="00B25862"/>
    <w:rsid w:val="00B276F8"/>
    <w:rsid w:val="00B4257C"/>
    <w:rsid w:val="00BA4660"/>
    <w:rsid w:val="00BB5CE2"/>
    <w:rsid w:val="00BB7D9D"/>
    <w:rsid w:val="00BF1F17"/>
    <w:rsid w:val="00BF5B05"/>
    <w:rsid w:val="00C00B96"/>
    <w:rsid w:val="00C1030D"/>
    <w:rsid w:val="00C50A86"/>
    <w:rsid w:val="00CD12C6"/>
    <w:rsid w:val="00D173F4"/>
    <w:rsid w:val="00D40295"/>
    <w:rsid w:val="00D465BB"/>
    <w:rsid w:val="00DC00CB"/>
    <w:rsid w:val="00DE176E"/>
    <w:rsid w:val="00E35EF8"/>
    <w:rsid w:val="00E810A9"/>
    <w:rsid w:val="00EA1D20"/>
    <w:rsid w:val="00EA5AE6"/>
    <w:rsid w:val="00EF42CD"/>
    <w:rsid w:val="00F467E1"/>
    <w:rsid w:val="00F4779B"/>
    <w:rsid w:val="00F84524"/>
    <w:rsid w:val="00F905FA"/>
    <w:rsid w:val="00FB04CD"/>
    <w:rsid w:val="00FC5434"/>
    <w:rsid w:val="00FF41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9"/>
    <o:shapelayout v:ext="edit">
      <o:idmap v:ext="edit" data="1"/>
    </o:shapelayout>
  </w:shapeDefaults>
  <w:decimalSymbol w:val=","/>
  <w:listSeparator w:val=";"/>
  <w15:chartTrackingRefBased/>
  <w15:docId w15:val="{E15F89EF-3A82-4608-9555-036A6AF0E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rPr>
      <w:sz w:val="20"/>
      <w:szCs w:val="20"/>
    </w:rPr>
  </w:style>
  <w:style w:type="character" w:styleId="a4">
    <w:name w:val="footnote reference"/>
    <w:basedOn w:val="a0"/>
    <w:semiHidden/>
    <w:rPr>
      <w:vertAlign w:val="superscript"/>
    </w:rPr>
  </w:style>
  <w:style w:type="paragraph" w:styleId="a5">
    <w:name w:val="Normal (Web)"/>
    <w:basedOn w:val="a"/>
    <w:pPr>
      <w:spacing w:before="100" w:beforeAutospacing="1" w:after="100" w:afterAutospacing="1"/>
    </w:pPr>
    <w:rPr>
      <w:sz w:val="24"/>
      <w:szCs w:val="24"/>
    </w:rPr>
  </w:style>
  <w:style w:type="character" w:customStyle="1" w:styleId="a6">
    <w:name w:val="Гипертекстовая ссылка"/>
    <w:basedOn w:val="a0"/>
    <w:rPr>
      <w:color w:val="008000"/>
      <w:sz w:val="20"/>
      <w:szCs w:val="20"/>
      <w:u w:val="single"/>
    </w:rPr>
  </w:style>
  <w:style w:type="paragraph" w:styleId="a7">
    <w:name w:val="footer"/>
    <w:basedOn w:val="a"/>
    <w:pPr>
      <w:tabs>
        <w:tab w:val="center" w:pos="4677"/>
        <w:tab w:val="right" w:pos="9355"/>
      </w:tabs>
    </w:pPr>
  </w:style>
  <w:style w:type="character" w:styleId="a8">
    <w:name w:val="page number"/>
    <w:basedOn w:val="a0"/>
  </w:style>
  <w:style w:type="paragraph" w:styleId="a9">
    <w:name w:val="header"/>
    <w:basedOn w:val="a"/>
    <w:pPr>
      <w:tabs>
        <w:tab w:val="center" w:pos="4677"/>
        <w:tab w:val="right" w:pos="9355"/>
      </w:tabs>
    </w:pPr>
  </w:style>
  <w:style w:type="paragraph" w:customStyle="1" w:styleId="1">
    <w:name w:val="Звичайний1"/>
    <w:rsid w:val="0074565E"/>
    <w:pPr>
      <w:widowControl w:val="0"/>
      <w:spacing w:line="280" w:lineRule="auto"/>
      <w:ind w:left="40" w:firstLine="340"/>
      <w:jc w:val="both"/>
    </w:pPr>
    <w:rPr>
      <w:snapToGrid w:val="0"/>
    </w:rPr>
  </w:style>
  <w:style w:type="paragraph" w:customStyle="1" w:styleId="ConsPlusNonformat">
    <w:name w:val="ConsPlusNonformat"/>
    <w:rsid w:val="00E35EF8"/>
    <w:pPr>
      <w:widowControl w:val="0"/>
      <w:autoSpaceDE w:val="0"/>
      <w:autoSpaceDN w:val="0"/>
      <w:adjustRightInd w:val="0"/>
    </w:pPr>
    <w:rPr>
      <w:rFonts w:ascii="Courier New" w:hAnsi="Courier New" w:cs="Courier New"/>
    </w:rPr>
  </w:style>
  <w:style w:type="paragraph" w:customStyle="1" w:styleId="ConsPlusNormal">
    <w:name w:val="ConsPlusNormal"/>
    <w:rsid w:val="00E35EF8"/>
    <w:pPr>
      <w:widowControl w:val="0"/>
      <w:autoSpaceDE w:val="0"/>
      <w:autoSpaceDN w:val="0"/>
      <w:adjustRightInd w:val="0"/>
      <w:ind w:firstLine="720"/>
    </w:pPr>
    <w:rPr>
      <w:rFonts w:ascii="Arial" w:hAnsi="Arial" w:cs="Arial"/>
    </w:rPr>
  </w:style>
  <w:style w:type="character" w:styleId="aa">
    <w:name w:val="Hyperlink"/>
    <w:basedOn w:val="a0"/>
    <w:rsid w:val="00B23FDA"/>
    <w:rPr>
      <w:color w:val="336699"/>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5321</Words>
  <Characters>30332</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1</vt:lpstr>
    </vt:vector>
  </TitlesOfParts>
  <Company/>
  <LinksUpToDate>false</LinksUpToDate>
  <CharactersWithSpaces>35582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dc:description/>
  <cp:lastModifiedBy>Irina</cp:lastModifiedBy>
  <cp:revision>2</cp:revision>
  <dcterms:created xsi:type="dcterms:W3CDTF">2014-09-16T07:17:00Z</dcterms:created>
  <dcterms:modified xsi:type="dcterms:W3CDTF">2014-09-16T07:17:00Z</dcterms:modified>
</cp:coreProperties>
</file>