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5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72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72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72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72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72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72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72"/>
        </w:rPr>
      </w:pPr>
    </w:p>
    <w:p w:rsidR="0086042B" w:rsidRP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sz w:val="28"/>
          <w:szCs w:val="72"/>
        </w:rPr>
      </w:pPr>
      <w:r w:rsidRPr="0086042B">
        <w:rPr>
          <w:sz w:val="28"/>
          <w:szCs w:val="72"/>
        </w:rPr>
        <w:t>курс лекций</w:t>
      </w: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sz w:val="28"/>
          <w:szCs w:val="72"/>
        </w:rPr>
      </w:pPr>
      <w:r w:rsidRPr="0086042B">
        <w:rPr>
          <w:sz w:val="28"/>
          <w:szCs w:val="72"/>
        </w:rPr>
        <w:t xml:space="preserve">Краткое изложение </w:t>
      </w:r>
      <w:r w:rsidR="0086042B" w:rsidRPr="0086042B">
        <w:rPr>
          <w:sz w:val="28"/>
          <w:szCs w:val="72"/>
        </w:rPr>
        <w:t xml:space="preserve">материала </w:t>
      </w:r>
      <w:r w:rsidRPr="0086042B">
        <w:rPr>
          <w:sz w:val="28"/>
          <w:szCs w:val="72"/>
        </w:rPr>
        <w:t>статистик</w:t>
      </w:r>
      <w:r w:rsidR="0086042B" w:rsidRPr="0086042B">
        <w:rPr>
          <w:sz w:val="28"/>
          <w:szCs w:val="72"/>
        </w:rPr>
        <w:t>и</w:t>
      </w: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86042B">
        <w:rPr>
          <w:sz w:val="28"/>
          <w:szCs w:val="72"/>
        </w:rPr>
        <w:t>с формулами</w:t>
      </w: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82A11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6042B" w:rsidRPr="0086042B" w:rsidRDefault="0086042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82A11" w:rsidRPr="0086042B" w:rsidRDefault="00682A11" w:rsidP="005223B7">
      <w:pPr>
        <w:keepNext/>
        <w:widowControl w:val="0"/>
        <w:shd w:val="clear" w:color="000000" w:fill="auto"/>
        <w:tabs>
          <w:tab w:val="left" w:pos="4280"/>
        </w:tabs>
        <w:spacing w:line="360" w:lineRule="auto"/>
        <w:ind w:firstLine="709"/>
        <w:jc w:val="center"/>
        <w:rPr>
          <w:sz w:val="28"/>
          <w:szCs w:val="36"/>
        </w:rPr>
      </w:pPr>
      <w:r w:rsidRPr="0086042B">
        <w:rPr>
          <w:sz w:val="28"/>
          <w:szCs w:val="36"/>
        </w:rPr>
        <w:t>Брянск 2009 г.</w:t>
      </w:r>
    </w:p>
    <w:p w:rsidR="00491E1A" w:rsidRPr="0086042B" w:rsidRDefault="00682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sz w:val="28"/>
          <w:szCs w:val="28"/>
        </w:rPr>
        <w:br w:type="page"/>
      </w:r>
      <w:r w:rsidR="00491E1A" w:rsidRPr="0086042B">
        <w:rPr>
          <w:b/>
          <w:sz w:val="28"/>
          <w:szCs w:val="28"/>
        </w:rPr>
        <w:t>СОДЕ</w:t>
      </w:r>
      <w:r w:rsidR="00ED03C1">
        <w:rPr>
          <w:b/>
          <w:sz w:val="28"/>
          <w:szCs w:val="28"/>
        </w:rPr>
        <w:t>Р</w:t>
      </w:r>
      <w:r w:rsidR="00491E1A" w:rsidRPr="0086042B">
        <w:rPr>
          <w:b/>
          <w:sz w:val="28"/>
          <w:szCs w:val="28"/>
        </w:rPr>
        <w:t>ЖАНИЕ</w:t>
      </w:r>
    </w:p>
    <w:p w:rsidR="00491E1A" w:rsidRPr="0086042B" w:rsidRDefault="00491E1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населения, трудовых ресурсов,</w:t>
      </w:r>
      <w:r w:rsidR="00682A11" w:rsidRPr="0086042B">
        <w:rPr>
          <w:rStyle w:val="a9"/>
          <w:noProof/>
          <w:color w:val="auto"/>
          <w:sz w:val="28"/>
          <w:szCs w:val="28"/>
          <w:u w:val="none"/>
        </w:rPr>
        <w:t xml:space="preserve"> </w:t>
      </w:r>
      <w:r w:rsidRPr="00860B73">
        <w:rPr>
          <w:rStyle w:val="a9"/>
          <w:noProof/>
          <w:color w:val="auto"/>
          <w:sz w:val="28"/>
          <w:szCs w:val="28"/>
        </w:rPr>
        <w:t>занятости и безработицы</w:t>
      </w: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национального богатства</w:t>
      </w:r>
    </w:p>
    <w:p w:rsidR="00491E1A" w:rsidRPr="0086042B" w:rsidRDefault="006F5AF9" w:rsidP="005223B7">
      <w:pPr>
        <w:keepNext/>
        <w:widowControl w:val="0"/>
        <w:shd w:val="clear" w:color="000000" w:fill="auto"/>
        <w:spacing w:line="360" w:lineRule="auto"/>
        <w:jc w:val="both"/>
        <w:rPr>
          <w:noProof/>
          <w:sz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Статистическая методология национального</w:t>
      </w:r>
      <w:r w:rsidR="00682A11" w:rsidRPr="00860B73">
        <w:rPr>
          <w:rStyle w:val="a9"/>
          <w:noProof/>
          <w:color w:val="auto"/>
          <w:sz w:val="28"/>
          <w:szCs w:val="28"/>
        </w:rPr>
        <w:t xml:space="preserve"> </w:t>
      </w:r>
      <w:r w:rsidRPr="0086042B">
        <w:rPr>
          <w:sz w:val="28"/>
          <w:szCs w:val="28"/>
        </w:rPr>
        <w:t>счетоводства и макроэкономических расчетов</w:t>
      </w: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эффективности экономической</w:t>
      </w:r>
      <w:r>
        <w:rPr>
          <w:rStyle w:val="a9"/>
          <w:noProof/>
          <w:color w:val="auto"/>
          <w:sz w:val="28"/>
          <w:szCs w:val="28"/>
        </w:rPr>
        <w:t xml:space="preserve"> </w:t>
      </w:r>
      <w:r w:rsidRPr="00860B73">
        <w:rPr>
          <w:rStyle w:val="a9"/>
          <w:noProof/>
          <w:color w:val="auto"/>
          <w:sz w:val="28"/>
          <w:szCs w:val="28"/>
        </w:rPr>
        <w:t>деятельности в условиях рынка</w:t>
      </w: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финансов</w:t>
      </w: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уровня жизни населения</w:t>
      </w:r>
    </w:p>
    <w:p w:rsidR="00491E1A" w:rsidRPr="0086042B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noProof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Статистика конъюнктуры рынка</w:t>
      </w:r>
    </w:p>
    <w:p w:rsidR="00491E1A" w:rsidRDefault="006F5AF9" w:rsidP="005223B7">
      <w:pPr>
        <w:pStyle w:val="11"/>
        <w:keepNext/>
        <w:widowControl w:val="0"/>
        <w:shd w:val="clear" w:color="000000" w:fill="auto"/>
        <w:tabs>
          <w:tab w:val="right" w:leader="dot" w:pos="9627"/>
        </w:tabs>
        <w:spacing w:line="360" w:lineRule="auto"/>
        <w:jc w:val="both"/>
        <w:rPr>
          <w:rStyle w:val="a9"/>
          <w:noProof/>
          <w:color w:val="auto"/>
          <w:sz w:val="28"/>
          <w:szCs w:val="28"/>
        </w:rPr>
      </w:pPr>
      <w:r w:rsidRPr="00860B73">
        <w:rPr>
          <w:rStyle w:val="a9"/>
          <w:noProof/>
          <w:color w:val="auto"/>
          <w:sz w:val="28"/>
          <w:szCs w:val="28"/>
        </w:rPr>
        <w:t>Статистическое изучение качества продукции</w:t>
      </w:r>
    </w:p>
    <w:p w:rsidR="00B256C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262893640"/>
    </w:p>
    <w:p w:rsidR="00ED688B" w:rsidRPr="0086042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ED688B" w:rsidRPr="0086042B">
        <w:rPr>
          <w:rFonts w:ascii="Times New Roman" w:hAnsi="Times New Roman" w:cs="Times New Roman"/>
          <w:sz w:val="28"/>
        </w:rPr>
        <w:t>СТАТИСТИКА НАСЕЛЕНИЯ, ТРУДОВЫХ РЕСУРСОВ,</w:t>
      </w:r>
      <w:bookmarkEnd w:id="0"/>
      <w:r>
        <w:rPr>
          <w:rFonts w:ascii="Times New Roman" w:hAnsi="Times New Roman" w:cs="Times New Roman"/>
          <w:sz w:val="28"/>
        </w:rPr>
        <w:t xml:space="preserve"> </w:t>
      </w:r>
      <w:bookmarkStart w:id="1" w:name="_Toc262893641"/>
      <w:r w:rsidR="00ED688B" w:rsidRPr="0086042B">
        <w:rPr>
          <w:rFonts w:ascii="Times New Roman" w:hAnsi="Times New Roman" w:cs="Times New Roman"/>
          <w:sz w:val="28"/>
        </w:rPr>
        <w:t>ЗАНЯТОСТИ И БЕЗРАБОТИЦЫ</w:t>
      </w:r>
      <w:bookmarkEnd w:id="1"/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Расчет средней численности населения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Средняя численность населения (</w:t>
      </w:r>
      <w:r w:rsidR="00604C81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7.25pt" fillcolor="window">
            <v:imagedata r:id="rId7" o:title=""/>
          </v:shape>
        </w:pict>
      </w:r>
      <w:r w:rsidRPr="0086042B">
        <w:rPr>
          <w:sz w:val="28"/>
          <w:szCs w:val="28"/>
        </w:rPr>
        <w:t>) характеризует численность населения за период времени. Исчисляется по формулам среднего уровня моментного ряда динамики.</w:t>
      </w: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2446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При наличии данных на начало и на конец периода: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26" type="#_x0000_t75" style="width:98.25pt;height:39.75pt" fillcolor="window">
            <v:imagedata r:id="rId8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Если информация о численности населения известна на определенные даты с равными интервалами, то используется формула средней хронологической: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27" type="#_x0000_t75" style="width:192pt;height:44.25pt" fillcolor="window">
            <v:imagedata r:id="rId9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При наличии информации на моменты времени с неравными интервалами: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  <w:lang w:val="en-US"/>
        </w:rPr>
        <w:pict>
          <v:shape id="_x0000_i1028" type="#_x0000_t75" style="width:66.75pt;height:51pt" fillcolor="window">
            <v:imagedata r:id="rId10" o:title=""/>
          </v:shape>
        </w:pict>
      </w:r>
      <w:r w:rsidR="00ED688B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S</w:t>
      </w:r>
      <w:r w:rsidRPr="0086042B">
        <w:rPr>
          <w:sz w:val="28"/>
          <w:szCs w:val="28"/>
        </w:rPr>
        <w:t xml:space="preserve"> – средняя численность населения в каждом интервале;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t</w:t>
      </w:r>
      <w:r w:rsidRPr="0086042B">
        <w:rPr>
          <w:sz w:val="28"/>
          <w:szCs w:val="28"/>
        </w:rPr>
        <w:t xml:space="preserve"> – величина интервала (продолжительность).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 w:rsidR="00F667BC" w:rsidRPr="0086042B">
        <w:rPr>
          <w:b/>
          <w:sz w:val="28"/>
          <w:szCs w:val="28"/>
          <w:u w:val="single"/>
        </w:rPr>
        <w:t>Понятие и п</w:t>
      </w:r>
      <w:r w:rsidR="00ED688B" w:rsidRPr="0086042B">
        <w:rPr>
          <w:b/>
          <w:sz w:val="28"/>
          <w:szCs w:val="28"/>
          <w:u w:val="single"/>
        </w:rPr>
        <w:t>оказатели естественного движения населения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F667BC" w:rsidRPr="0086042B" w:rsidRDefault="00F667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Естественное движение – изменение численности населения за счет рождений и смертей.</w:t>
      </w:r>
    </w:p>
    <w:p w:rsidR="00F667BC" w:rsidRPr="0086042B" w:rsidRDefault="00F667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Интенсивность естественного движения характеризуют абсолютные показатели (число родившихся, число умерших, естественный прирост) и относительные показатели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(общие и специальные коэффициенты), которые рассчитываются на 1000 человек населения (в промилле). При расчете общих коэффициентов в знаменателе всегда берется общая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(средняя) численность населения, при расчете частных коэффициентов – численность определенной группы населения, которая представляет интерес с позиций статистического исследования.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Общий коэффициент рождаемости:</w:t>
      </w:r>
      <w:r w:rsidR="00604C81">
        <w:rPr>
          <w:position w:val="-28"/>
          <w:sz w:val="28"/>
          <w:szCs w:val="28"/>
        </w:rPr>
        <w:pict>
          <v:shape id="_x0000_i1029" type="#_x0000_t75" style="width:105.75pt;height:36pt" fillcolor="window">
            <v:imagedata r:id="rId11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</w:rPr>
        <w:t xml:space="preserve"> – число родившихся за рассматриваемый период.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Общий коэффициент смертности:</w:t>
      </w:r>
      <w:r w:rsidR="00604C81">
        <w:rPr>
          <w:position w:val="-28"/>
          <w:sz w:val="28"/>
          <w:szCs w:val="28"/>
        </w:rPr>
        <w:pict>
          <v:shape id="_x0000_i1030" type="#_x0000_t75" style="width:110.25pt;height:36pt" fillcolor="window">
            <v:imagedata r:id="rId12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М – число умерших за рассматриваемый период.</w:t>
      </w: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Коэффициент естественного прироста:</w:t>
      </w:r>
      <w:r w:rsidR="00604C81">
        <w:rPr>
          <w:position w:val="-16"/>
          <w:sz w:val="28"/>
          <w:szCs w:val="28"/>
        </w:rPr>
        <w:pict>
          <v:shape id="_x0000_i1031" type="#_x0000_t75" style="width:132.75pt;height:21pt" fillcolor="window">
            <v:imagedata r:id="rId13" o:title=""/>
          </v:shape>
        </w:pict>
      </w:r>
      <w:r w:rsidRPr="0086042B">
        <w:rPr>
          <w:sz w:val="28"/>
          <w:szCs w:val="28"/>
        </w:rPr>
        <w:t xml:space="preserve">, или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32" type="#_x0000_t75" style="width:215.25pt;height:36.75pt" fillcolor="window">
            <v:imagedata r:id="rId14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4. Общий коэффициент брачности: </w:t>
      </w:r>
      <w:r w:rsidR="00604C81">
        <w:rPr>
          <w:position w:val="-28"/>
          <w:sz w:val="28"/>
          <w:szCs w:val="28"/>
        </w:rPr>
        <w:pict>
          <v:shape id="_x0000_i1033" type="#_x0000_t75" style="width:75pt;height:36pt">
            <v:imagedata r:id="rId15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В – количество заключенных браков за рассматриваемый период.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5. Общий коэффициент разводов: </w:t>
      </w:r>
      <w:r w:rsidR="00604C81">
        <w:rPr>
          <w:position w:val="-28"/>
          <w:sz w:val="28"/>
          <w:szCs w:val="28"/>
        </w:rPr>
        <w:pict>
          <v:shape id="_x0000_i1034" type="#_x0000_t75" style="width:75.75pt;height:36pt">
            <v:imagedata r:id="rId16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 xml:space="preserve"> – количество разводов за рассматриваемый период.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6. Коэффициент соотношения браков и разводов: </w:t>
      </w:r>
      <w:r w:rsidR="00604C81">
        <w:rPr>
          <w:position w:val="-26"/>
          <w:sz w:val="28"/>
          <w:szCs w:val="28"/>
        </w:rPr>
        <w:pict>
          <v:shape id="_x0000_i1035" type="#_x0000_t75" style="width:54pt;height:35.25pt">
            <v:imagedata r:id="rId17" o:title=""/>
          </v:shape>
        </w:pic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7. Коэффициент жизненности В. Н. Покровского: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36" type="#_x0000_t75" style="width:69pt;height:35.25pt" fillcolor="window">
            <v:imagedata r:id="rId18" o:title=""/>
          </v:shape>
        </w:pict>
      </w:r>
      <w:r w:rsidR="00ED688B" w:rsidRPr="0086042B">
        <w:rPr>
          <w:sz w:val="28"/>
          <w:szCs w:val="28"/>
        </w:rPr>
        <w:t xml:space="preserve">, или </w:t>
      </w:r>
      <w:r>
        <w:rPr>
          <w:position w:val="-38"/>
          <w:sz w:val="28"/>
          <w:szCs w:val="28"/>
        </w:rPr>
        <w:pict>
          <v:shape id="_x0000_i1037" type="#_x0000_t75" style="width:93pt;height:44.25pt" fillcolor="window">
            <v:imagedata r:id="rId19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8. Специальный коэффициент рождаемости:</w:t>
      </w:r>
      <w:r w:rsidR="00540316" w:rsidRPr="0086042B">
        <w:rPr>
          <w:sz w:val="28"/>
          <w:szCs w:val="28"/>
        </w:rPr>
        <w:t xml:space="preserve">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38" type="#_x0000_t75" style="width:122.25pt;height:39pt" fillcolor="window">
            <v:imagedata r:id="rId20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="00604C81">
        <w:rPr>
          <w:position w:val="-12"/>
          <w:sz w:val="28"/>
          <w:szCs w:val="28"/>
        </w:rPr>
        <w:pict>
          <v:shape id="_x0000_i1039" type="#_x0000_t75" style="width:69pt;height:21pt" fillcolor="window">
            <v:imagedata r:id="rId21" o:title=""/>
          </v:shape>
        </w:pict>
      </w:r>
      <w:r w:rsidRPr="0086042B">
        <w:rPr>
          <w:sz w:val="28"/>
          <w:szCs w:val="28"/>
        </w:rPr>
        <w:t xml:space="preserve"> средняя численность женщин в фертильном возрасте, т.е. от 15 до 49 лет.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Специальный коэффициентрождаемости может быть исчислен также следующим образом: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40" type="#_x0000_t75" style="width:83.25pt;height:45.75pt" fillcolor="window">
            <v:imagedata r:id="rId22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9. Возрастные коэффициенты рождаемости и смертности характеризуют отдельные возрастные группы населения.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41" type="#_x0000_t75" style="width:102pt;height:39.75pt">
            <v:imagedata r:id="rId23" o:title=""/>
          </v:shape>
        </w:pict>
      </w:r>
      <w:r w:rsidR="00ED688B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</w:rPr>
        <w:t xml:space="preserve"> – возрастная группа;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М </w:t>
      </w:r>
      <w:r w:rsidRPr="0086042B">
        <w:rPr>
          <w:sz w:val="28"/>
          <w:szCs w:val="28"/>
          <w:vertAlign w:val="subscript"/>
        </w:rPr>
        <w:t>х</w:t>
      </w:r>
      <w:r w:rsidRPr="0086042B">
        <w:rPr>
          <w:sz w:val="28"/>
          <w:szCs w:val="28"/>
        </w:rPr>
        <w:t xml:space="preserve"> – число родившихся (умерших) за год в возрасте х лет;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42" type="#_x0000_t75" style="width:15.75pt;height:20.25pt">
            <v:imagedata r:id="rId24" o:title=""/>
          </v:shape>
        </w:pict>
      </w:r>
      <w:r w:rsidR="00ED688B" w:rsidRPr="0086042B">
        <w:rPr>
          <w:sz w:val="28"/>
          <w:szCs w:val="28"/>
        </w:rPr>
        <w:t xml:space="preserve"> - среднегодовая численность населения данной возрастной группы.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10. Коэффициент младенческой смертности (К</w:t>
      </w:r>
      <w:r w:rsidRPr="0086042B">
        <w:rPr>
          <w:sz w:val="28"/>
          <w:szCs w:val="28"/>
          <w:vertAlign w:val="subscript"/>
        </w:rPr>
        <w:t>мл</w:t>
      </w:r>
      <w:r w:rsidR="002A3127" w:rsidRPr="0086042B">
        <w:rPr>
          <w:sz w:val="28"/>
          <w:szCs w:val="28"/>
          <w:vertAlign w:val="subscript"/>
        </w:rPr>
        <w:t>. с</w:t>
      </w:r>
      <w:r w:rsidRPr="0086042B">
        <w:rPr>
          <w:sz w:val="28"/>
          <w:szCs w:val="28"/>
          <w:vertAlign w:val="subscript"/>
        </w:rPr>
        <w:t>мерт</w:t>
      </w:r>
      <w:r w:rsidRPr="0086042B">
        <w:rPr>
          <w:sz w:val="28"/>
          <w:szCs w:val="28"/>
        </w:rPr>
        <w:t xml:space="preserve">) характеризует уровень смертности детей в возрасте до I года: 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043" type="#_x0000_t75" style="width:165pt;height:42.75pt" fillcolor="window">
            <v:imagedata r:id="rId25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М</w:t>
      </w:r>
      <w:r w:rsidRPr="0086042B">
        <w:rPr>
          <w:sz w:val="28"/>
          <w:szCs w:val="28"/>
          <w:vertAlign w:val="subscript"/>
        </w:rPr>
        <w:t xml:space="preserve">1 </w:t>
      </w:r>
      <w:r w:rsidRPr="0086042B">
        <w:rPr>
          <w:sz w:val="28"/>
          <w:szCs w:val="28"/>
        </w:rPr>
        <w:t xml:space="preserve">- число умерших в возрасте до I года из числа родившихся в данном году;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 xml:space="preserve"> - число родившихся в данном году;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 - число умерших в возрасте до I года в данном году из числа родившихся в предыдущем году;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 - число родившихся в предыдущем году.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4A751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Понятие и п</w:t>
      </w:r>
      <w:r w:rsidR="00ED688B" w:rsidRPr="0086042B">
        <w:rPr>
          <w:b/>
          <w:sz w:val="28"/>
          <w:szCs w:val="28"/>
          <w:u w:val="single"/>
        </w:rPr>
        <w:t>оказатели миграции населения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A751D" w:rsidRPr="0086042B" w:rsidRDefault="004A751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Миграционное (механическое) движение представляет собой перемещение людей через границы административно-хозяйственных единиц, связанное со сменой места жительства.</w:t>
      </w:r>
    </w:p>
    <w:p w:rsidR="004A751D" w:rsidRPr="0086042B" w:rsidRDefault="004A751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Миграционные потоки в статистике классифицируются по ряду признаков:</w:t>
      </w:r>
    </w:p>
    <w:p w:rsidR="004A751D" w:rsidRPr="0086042B" w:rsidRDefault="004A751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 зависимости от характера пересечения границ (внутренняя и внешняя миграция);</w:t>
      </w:r>
    </w:p>
    <w:p w:rsidR="004A751D" w:rsidRPr="0086042B" w:rsidRDefault="004A751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в зависимости от времени (постоянная, временная, сезонная и маятниковая миграция (ежедневные передвижения людей </w:t>
      </w:r>
      <w:r w:rsidR="00932955" w:rsidRPr="0086042B">
        <w:rPr>
          <w:sz w:val="28"/>
          <w:szCs w:val="28"/>
        </w:rPr>
        <w:t>от места жительства к месту работы или учебы</w:t>
      </w:r>
      <w:r w:rsidRPr="0086042B">
        <w:rPr>
          <w:sz w:val="28"/>
          <w:szCs w:val="28"/>
        </w:rPr>
        <w:t>))</w:t>
      </w:r>
      <w:r w:rsidR="00932955" w:rsidRPr="0086042B">
        <w:rPr>
          <w:sz w:val="28"/>
          <w:szCs w:val="28"/>
        </w:rPr>
        <w:t>;</w:t>
      </w:r>
    </w:p>
    <w:p w:rsidR="00932955" w:rsidRPr="0086042B" w:rsidRDefault="0093295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 зависимости от направления (из города в город, из города в село, из села в город, из села в село);</w:t>
      </w:r>
    </w:p>
    <w:p w:rsidR="00932955" w:rsidRPr="0086042B" w:rsidRDefault="0093295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 зависимости от формы организации (организованная и стихийная);</w:t>
      </w:r>
    </w:p>
    <w:p w:rsidR="00932955" w:rsidRPr="0086042B" w:rsidRDefault="0093295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 зависимости от мер, принимаемых государством (добровольная и принудительная);</w:t>
      </w:r>
    </w:p>
    <w:p w:rsidR="00932955" w:rsidRPr="0086042B" w:rsidRDefault="0093295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 зависимости от характера (политическая, экономическая и социальная).</w:t>
      </w:r>
    </w:p>
    <w:p w:rsidR="00932955" w:rsidRPr="0086042B" w:rsidRDefault="0093295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Интенсивность миграции характеризуют абсолютные показатели (численность прибывших, численность выбывших из данного населенного пункта, механический прирост) и относительные показатели (общие и специальные </w:t>
      </w:r>
      <w:r w:rsidR="00C66E88" w:rsidRPr="0086042B">
        <w:rPr>
          <w:sz w:val="28"/>
          <w:szCs w:val="28"/>
        </w:rPr>
        <w:t>коэффициенты</w:t>
      </w:r>
      <w:r w:rsidRPr="0086042B">
        <w:rPr>
          <w:sz w:val="28"/>
          <w:szCs w:val="28"/>
        </w:rPr>
        <w:t xml:space="preserve">).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Коэффициент механического прироста (интенсивности миграции) населения: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44" type="#_x0000_t75" style="width:204.75pt;height:38.25pt" fillcolor="window">
            <v:imagedata r:id="rId26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Коэффициент общего прироста населения: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45" type="#_x0000_t75" style="width:101.25pt;height:36.75pt" fillcolor="window">
            <v:imagedata r:id="rId27" o:title=""/>
          </v:shape>
        </w:pict>
      </w:r>
      <w:r w:rsidR="00ED688B" w:rsidRPr="0086042B">
        <w:rPr>
          <w:sz w:val="28"/>
          <w:szCs w:val="28"/>
        </w:rPr>
        <w:t xml:space="preserve"> или </w:t>
      </w:r>
      <w:r>
        <w:rPr>
          <w:position w:val="-12"/>
          <w:sz w:val="28"/>
          <w:szCs w:val="28"/>
        </w:rPr>
        <w:pict>
          <v:shape id="_x0000_i1046" type="#_x0000_t75" style="width:105pt;height:18.75pt" fillcolor="window">
            <v:imagedata r:id="rId28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Коэффициент прибытия: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47" type="#_x0000_t75" style="width:87.75pt;height:36pt">
            <v:imagedata r:id="rId29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4. Коэффициент выбытия: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48" type="#_x0000_t75" style="width:84.75pt;height:36pt">
            <v:imagedata r:id="rId30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5. Коэффициент интенсивности миграционного оборота: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49" type="#_x0000_t75" style="width:123pt;height:36pt">
            <v:imagedata r:id="rId31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6. Коэффициент </w:t>
      </w:r>
      <w:r w:rsidR="00932955" w:rsidRPr="0086042B">
        <w:rPr>
          <w:sz w:val="28"/>
          <w:szCs w:val="28"/>
        </w:rPr>
        <w:t>эффект</w:t>
      </w:r>
      <w:r w:rsidRPr="0086042B">
        <w:rPr>
          <w:sz w:val="28"/>
          <w:szCs w:val="28"/>
        </w:rPr>
        <w:t>ивности миграции: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50" type="#_x0000_t75" style="width:117pt;height:35.25pt">
            <v:imagedata r:id="rId32" o:title=""/>
          </v:shape>
        </w:pict>
      </w:r>
      <w:r w:rsidR="00ED688B" w:rsidRPr="0086042B">
        <w:rPr>
          <w:sz w:val="28"/>
          <w:szCs w:val="28"/>
        </w:rPr>
        <w:t>.</w:t>
      </w:r>
    </w:p>
    <w:p w:rsidR="00407C6D" w:rsidRPr="0086042B" w:rsidRDefault="00407C6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07C6D" w:rsidRPr="0086042B" w:rsidRDefault="00407C6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Расчет перспективной численности населения</w:t>
      </w:r>
    </w:p>
    <w:p w:rsidR="00407C6D" w:rsidRPr="0086042B" w:rsidRDefault="00407C6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91614C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Для изучения движения населения и для перспективных вычислений рассчитывают и анализируют </w:t>
      </w:r>
      <w:r w:rsidR="0091614C" w:rsidRPr="0086042B">
        <w:rPr>
          <w:sz w:val="28"/>
          <w:szCs w:val="28"/>
        </w:rPr>
        <w:t xml:space="preserve">т.н. вероятностные таблицы - </w:t>
      </w:r>
      <w:r w:rsidRPr="0086042B">
        <w:rPr>
          <w:sz w:val="28"/>
          <w:szCs w:val="28"/>
        </w:rPr>
        <w:t xml:space="preserve">таблицы смертности и таблицы средней продолжительности жизни. </w:t>
      </w:r>
      <w:r w:rsidR="0091614C" w:rsidRPr="0086042B">
        <w:rPr>
          <w:sz w:val="28"/>
          <w:szCs w:val="28"/>
        </w:rPr>
        <w:t xml:space="preserve">Вероятностные таблицы базируются на следующих показателях: </w:t>
      </w:r>
    </w:p>
    <w:p w:rsidR="0091614C" w:rsidRPr="0086042B" w:rsidRDefault="0091614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возраст наступления события для каждой группы населения;</w:t>
      </w:r>
    </w:p>
    <w:p w:rsidR="0091614C" w:rsidRPr="0086042B" w:rsidRDefault="0091614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количество человек в каждой возрастной группе;</w:t>
      </w:r>
    </w:p>
    <w:p w:rsidR="0091614C" w:rsidRPr="0086042B" w:rsidRDefault="0091614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вероятность пребывания в прежнем состоянии. </w:t>
      </w:r>
    </w:p>
    <w:p w:rsidR="00ED688B" w:rsidRPr="0086042B" w:rsidRDefault="0091614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Рассмотрим порядок построения вероятностных таблиц на примере таблицы смертности. </w:t>
      </w:r>
      <w:r w:rsidR="00ED688B" w:rsidRPr="0086042B">
        <w:rPr>
          <w:sz w:val="28"/>
          <w:szCs w:val="28"/>
        </w:rPr>
        <w:t>Таблица смертности – система взаимосвязанных показателей, зависящих от уровня смертности, отнесенных к различным возрастам. Таблица смертности строится как бы для одного поколения (родившихся в одном году). Численность поколения условно считается равной 10000 или 100000 человек. В таблице для каждого возраста содержатся следующие показатели:</w:t>
      </w:r>
    </w:p>
    <w:p w:rsidR="00ED688B" w:rsidRPr="0086042B" w:rsidRDefault="00ED688B" w:rsidP="005223B7">
      <w:pPr>
        <w:keepNext/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Число доживающих до возраста х лет – </w:t>
      </w:r>
      <w:r w:rsidRPr="0086042B">
        <w:rPr>
          <w:sz w:val="28"/>
          <w:szCs w:val="28"/>
          <w:lang w:val="en-US"/>
        </w:rPr>
        <w:t>l</w:t>
      </w:r>
      <w:r w:rsidRPr="0086042B">
        <w:rPr>
          <w:sz w:val="28"/>
          <w:szCs w:val="28"/>
          <w:vertAlign w:val="subscript"/>
          <w:lang w:val="en-US"/>
        </w:rPr>
        <w:t>x</w:t>
      </w:r>
      <w:r w:rsidRPr="0086042B">
        <w:rPr>
          <w:sz w:val="28"/>
          <w:szCs w:val="28"/>
        </w:rPr>
        <w:t>;</w:t>
      </w:r>
      <w:r w:rsidR="0091614C" w:rsidRPr="0086042B">
        <w:rPr>
          <w:sz w:val="28"/>
          <w:szCs w:val="28"/>
        </w:rPr>
        <w:t xml:space="preserve"> </w:t>
      </w:r>
      <w:r w:rsidR="0091614C" w:rsidRPr="0086042B">
        <w:rPr>
          <w:sz w:val="28"/>
          <w:szCs w:val="28"/>
          <w:lang w:val="en-US"/>
        </w:rPr>
        <w:t>l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</w:rPr>
        <w:t>=</w:t>
      </w:r>
      <w:r w:rsidR="0091614C" w:rsidRPr="0086042B">
        <w:rPr>
          <w:sz w:val="28"/>
          <w:szCs w:val="28"/>
          <w:lang w:val="en-US"/>
        </w:rPr>
        <w:t>l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  <w:vertAlign w:val="subscript"/>
        </w:rPr>
        <w:t xml:space="preserve">-1 </w:t>
      </w:r>
      <w:r w:rsidR="0091614C" w:rsidRPr="0086042B">
        <w:rPr>
          <w:sz w:val="28"/>
          <w:szCs w:val="28"/>
        </w:rPr>
        <w:t xml:space="preserve">* </w:t>
      </w:r>
      <w:r w:rsidR="0091614C" w:rsidRPr="0086042B">
        <w:rPr>
          <w:sz w:val="28"/>
          <w:szCs w:val="28"/>
          <w:lang w:val="en-US"/>
        </w:rPr>
        <w:t>p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  <w:vertAlign w:val="subscript"/>
        </w:rPr>
        <w:t>-1</w:t>
      </w:r>
      <w:r w:rsidR="0091614C" w:rsidRPr="0086042B">
        <w:rPr>
          <w:sz w:val="28"/>
          <w:szCs w:val="28"/>
        </w:rPr>
        <w:t xml:space="preserve">; </w:t>
      </w:r>
    </w:p>
    <w:p w:rsidR="00ED688B" w:rsidRPr="0086042B" w:rsidRDefault="00ED688B" w:rsidP="005223B7">
      <w:pPr>
        <w:keepNext/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Число умирающих в возрасте х лет –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  <w:vertAlign w:val="subscript"/>
          <w:lang w:val="en-US"/>
        </w:rPr>
        <w:t>x</w:t>
      </w:r>
      <w:r w:rsidRPr="0086042B">
        <w:rPr>
          <w:sz w:val="28"/>
          <w:szCs w:val="28"/>
        </w:rPr>
        <w:t>;</w:t>
      </w:r>
    </w:p>
    <w:p w:rsidR="00B256CB" w:rsidRDefault="00ED688B" w:rsidP="005223B7">
      <w:pPr>
        <w:keepNext/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Вероятность умереть в течение предстоящего года жизни для лиц, достигших возраста х лет - 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  <w:lang w:val="en-US"/>
        </w:rPr>
        <w:t>x</w:t>
      </w:r>
      <w:r w:rsidR="00C66E88" w:rsidRPr="0086042B">
        <w:rPr>
          <w:sz w:val="28"/>
          <w:szCs w:val="28"/>
        </w:rPr>
        <w:t xml:space="preserve">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51" type="#_x0000_t75" style="width:50.25pt;height:39.75pt">
            <v:imagedata r:id="rId33" o:title=""/>
          </v:shape>
        </w:pict>
      </w:r>
      <w:r w:rsidR="00ED688B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Вероятность дожить до следующего возраста для лиц, достигших возраста х лет - </w:t>
      </w:r>
      <w:r w:rsidRPr="0086042B">
        <w:rPr>
          <w:sz w:val="28"/>
          <w:szCs w:val="28"/>
          <w:lang w:val="en-US"/>
        </w:rPr>
        <w:t>p</w:t>
      </w:r>
      <w:r w:rsidRPr="0086042B">
        <w:rPr>
          <w:sz w:val="28"/>
          <w:szCs w:val="28"/>
          <w:vertAlign w:val="subscript"/>
          <w:lang w:val="en-US"/>
        </w:rPr>
        <w:t>x</w:t>
      </w:r>
      <w:r w:rsidR="00C66E88" w:rsidRPr="0086042B">
        <w:rPr>
          <w:sz w:val="28"/>
          <w:szCs w:val="28"/>
        </w:rPr>
        <w:t xml:space="preserve">: </w:t>
      </w: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52" type="#_x0000_t75" style="width:126.75pt;height:36.75pt">
            <v:imagedata r:id="rId34" o:title=""/>
          </v:shape>
        </w:pict>
      </w:r>
      <w:r w:rsidR="00ED688B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Среднее число живущих в возрасте х лет </w:t>
      </w:r>
      <w:r w:rsidRPr="0086042B">
        <w:rPr>
          <w:sz w:val="28"/>
          <w:szCs w:val="28"/>
          <w:lang w:val="en-US"/>
        </w:rPr>
        <w:t>L</w:t>
      </w:r>
      <w:r w:rsidRPr="0086042B">
        <w:rPr>
          <w:sz w:val="28"/>
          <w:szCs w:val="28"/>
          <w:vertAlign w:val="subscript"/>
          <w:lang w:val="en-US"/>
        </w:rPr>
        <w:t>x</w:t>
      </w:r>
      <w:r w:rsidR="00C66E88" w:rsidRPr="0086042B">
        <w:rPr>
          <w:sz w:val="28"/>
          <w:szCs w:val="28"/>
        </w:rPr>
        <w:t xml:space="preserve">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53" type="#_x0000_t75" style="width:81pt;height:36pt">
            <v:imagedata r:id="rId35" o:title=""/>
          </v:shape>
        </w:pict>
      </w:r>
      <w:r w:rsidR="00ED688B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left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6. Число человеко-лет предстоящей жизни от возраста х лет до предельного возраста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</w:t>
      </w:r>
      <w:r w:rsidRPr="0086042B">
        <w:rPr>
          <w:sz w:val="28"/>
          <w:szCs w:val="28"/>
          <w:vertAlign w:val="subscript"/>
        </w:rPr>
        <w:t>х</w:t>
      </w:r>
      <w:r w:rsidR="00C66E88" w:rsidRPr="0086042B">
        <w:rPr>
          <w:sz w:val="28"/>
          <w:szCs w:val="28"/>
        </w:rPr>
        <w:t xml:space="preserve">: </w:t>
      </w:r>
      <w:r w:rsidR="00604C81">
        <w:rPr>
          <w:position w:val="-32"/>
          <w:sz w:val="28"/>
          <w:szCs w:val="28"/>
        </w:rPr>
        <w:pict>
          <v:shape id="_x0000_i1054" type="#_x0000_t75" style="width:60.75pt;height:39pt">
            <v:imagedata r:id="rId36" o:title=""/>
          </v:shape>
        </w:pict>
      </w:r>
      <w:r w:rsidRPr="0086042B">
        <w:rPr>
          <w:sz w:val="28"/>
          <w:szCs w:val="28"/>
        </w:rPr>
        <w:t>;</w:t>
      </w:r>
      <w:r w:rsidR="0091614C" w:rsidRPr="0086042B">
        <w:rPr>
          <w:sz w:val="28"/>
          <w:szCs w:val="28"/>
        </w:rPr>
        <w:t xml:space="preserve"> </w:t>
      </w:r>
      <w:r w:rsidR="0091614C" w:rsidRPr="0086042B">
        <w:rPr>
          <w:sz w:val="28"/>
          <w:szCs w:val="28"/>
          <w:lang w:val="en-US"/>
        </w:rPr>
        <w:t>T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</w:rPr>
        <w:t>=</w:t>
      </w:r>
      <w:r w:rsidR="0091614C" w:rsidRPr="0086042B">
        <w:rPr>
          <w:sz w:val="28"/>
          <w:szCs w:val="28"/>
          <w:lang w:val="en-US"/>
        </w:rPr>
        <w:t>T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  <w:vertAlign w:val="subscript"/>
        </w:rPr>
        <w:t>-1</w:t>
      </w:r>
      <w:r w:rsidR="0091614C" w:rsidRPr="0086042B">
        <w:rPr>
          <w:sz w:val="28"/>
          <w:szCs w:val="28"/>
        </w:rPr>
        <w:t>-</w:t>
      </w:r>
      <w:r w:rsidR="0091614C" w:rsidRPr="0086042B">
        <w:rPr>
          <w:sz w:val="28"/>
          <w:szCs w:val="28"/>
          <w:lang w:val="en-US"/>
        </w:rPr>
        <w:t>L</w:t>
      </w:r>
      <w:r w:rsidR="0091614C" w:rsidRPr="0086042B">
        <w:rPr>
          <w:sz w:val="28"/>
          <w:szCs w:val="28"/>
          <w:vertAlign w:val="subscript"/>
          <w:lang w:val="en-US"/>
        </w:rPr>
        <w:t>x</w:t>
      </w:r>
      <w:r w:rsidR="0091614C" w:rsidRPr="0086042B">
        <w:rPr>
          <w:sz w:val="28"/>
          <w:szCs w:val="28"/>
          <w:vertAlign w:val="subscript"/>
        </w:rPr>
        <w:t>-1</w:t>
      </w:r>
      <w:r w:rsidR="0091614C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7. Ожидаемая продолжительность жизни – число лет, которое предстоит прожить в среднем одному человеку, если на протяжении дальнейшей жизни этого поколения в каждом возрасте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сохранится интенсивность смертности данного периода </w:t>
      </w:r>
      <w:r w:rsidR="00B256CB">
        <w:rPr>
          <w:sz w:val="28"/>
          <w:szCs w:val="28"/>
        </w:rPr>
        <w:t>–</w:t>
      </w:r>
      <w:r w:rsidRPr="0086042B">
        <w:rPr>
          <w:sz w:val="28"/>
          <w:szCs w:val="28"/>
        </w:rPr>
        <w:t xml:space="preserve">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>
        <w:rPr>
          <w:position w:val="-12"/>
          <w:sz w:val="28"/>
          <w:szCs w:val="28"/>
        </w:rPr>
        <w:pict>
          <v:shape id="_x0000_i1055" type="#_x0000_t75" style="width:15.75pt;height:21.75pt">
            <v:imagedata r:id="rId37" o:title=""/>
          </v:shape>
        </w:pict>
      </w:r>
      <w:r w:rsidR="00ED688B" w:rsidRPr="0086042B">
        <w:rPr>
          <w:sz w:val="28"/>
          <w:szCs w:val="28"/>
        </w:rPr>
        <w:t>:</w:t>
      </w:r>
      <w:r w:rsidR="00C66E88" w:rsidRPr="0086042B">
        <w:rPr>
          <w:sz w:val="28"/>
          <w:szCs w:val="28"/>
        </w:rPr>
        <w:t xml:space="preserve"> </w:t>
      </w:r>
      <w:r>
        <w:rPr>
          <w:position w:val="-34"/>
          <w:sz w:val="28"/>
          <w:szCs w:val="28"/>
          <w:vertAlign w:val="subscript"/>
        </w:rPr>
        <w:pict>
          <v:shape id="_x0000_i1056" type="#_x0000_t75" style="width:48pt;height:39.75pt">
            <v:imagedata r:id="rId38" o:title=""/>
          </v:shape>
        </w:pict>
      </w:r>
      <w:r w:rsidR="00ED688B" w:rsidRPr="0086042B">
        <w:rPr>
          <w:sz w:val="28"/>
          <w:szCs w:val="28"/>
          <w:vertAlign w:val="subscript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8. Коэффициент дожития (коэффициент передвижки) в возрасте x - показатель, характеризующий степень естественного уменьшения численности поколения за период от начала данного до начала следующего календарного года - Р</w:t>
      </w:r>
      <w:r w:rsidRPr="0086042B">
        <w:rPr>
          <w:sz w:val="28"/>
          <w:szCs w:val="28"/>
          <w:vertAlign w:val="subscript"/>
        </w:rPr>
        <w:t>х</w:t>
      </w:r>
      <w:r w:rsidR="00C66E88"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>
        <w:rPr>
          <w:position w:val="-34"/>
          <w:sz w:val="28"/>
          <w:szCs w:val="28"/>
          <w:vertAlign w:val="subscript"/>
        </w:rPr>
        <w:pict>
          <v:shape id="_x0000_i1057" type="#_x0000_t75" style="width:57.75pt;height:39.75pt">
            <v:imagedata r:id="rId39" o:title=""/>
          </v:shape>
        </w:pict>
      </w:r>
      <w:r w:rsidR="00ED688B" w:rsidRPr="0086042B">
        <w:rPr>
          <w:sz w:val="28"/>
          <w:szCs w:val="28"/>
          <w:vertAlign w:val="subscript"/>
        </w:rPr>
        <w:t>.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  <w:vertAlign w:val="subscript"/>
        </w:rPr>
        <w:br w:type="page"/>
      </w:r>
      <w:r w:rsidR="00ED688B" w:rsidRPr="0086042B">
        <w:rPr>
          <w:b/>
          <w:sz w:val="28"/>
          <w:szCs w:val="28"/>
          <w:u w:val="single"/>
        </w:rPr>
        <w:t xml:space="preserve">Показатели </w:t>
      </w:r>
      <w:r w:rsidR="00C66E88" w:rsidRPr="0086042B">
        <w:rPr>
          <w:b/>
          <w:sz w:val="28"/>
          <w:szCs w:val="28"/>
          <w:u w:val="single"/>
        </w:rPr>
        <w:t>анализа трудовых ресурсов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Коэффициент общей нагрузки населения трудоспособного возраста: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58" type="#_x0000_t75" style="width:170.25pt;height:39.75pt">
            <v:imagedata r:id="rId40" o:title=""/>
          </v:shape>
        </w:pict>
      </w:r>
      <w:r w:rsidR="00ED688B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Pr="0086042B">
        <w:rPr>
          <w:sz w:val="28"/>
          <w:szCs w:val="28"/>
          <w:lang w:val="en-US"/>
        </w:rPr>
        <w:t>S</w:t>
      </w:r>
      <w:r w:rsidRPr="0086042B">
        <w:rPr>
          <w:sz w:val="28"/>
          <w:szCs w:val="28"/>
          <w:vertAlign w:val="subscript"/>
        </w:rPr>
        <w:t>0-15</w:t>
      </w:r>
      <w:r w:rsidRPr="0086042B">
        <w:rPr>
          <w:sz w:val="28"/>
          <w:szCs w:val="28"/>
        </w:rPr>
        <w:t xml:space="preserve"> – численность населения в возрасте от 0 до 15 лет;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S</w:t>
      </w:r>
      <w:r w:rsidRPr="0086042B">
        <w:rPr>
          <w:sz w:val="28"/>
          <w:szCs w:val="28"/>
          <w:vertAlign w:val="subscript"/>
        </w:rPr>
        <w:t>пв</w:t>
      </w:r>
      <w:r w:rsidRPr="0086042B">
        <w:rPr>
          <w:sz w:val="28"/>
          <w:szCs w:val="28"/>
        </w:rPr>
        <w:t xml:space="preserve"> – численность населения пенсионного возраста;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S</w:t>
      </w:r>
      <w:r w:rsidRPr="0086042B">
        <w:rPr>
          <w:sz w:val="28"/>
          <w:szCs w:val="28"/>
          <w:vertAlign w:val="subscript"/>
        </w:rPr>
        <w:t>тв</w:t>
      </w:r>
      <w:r w:rsidRPr="0086042B">
        <w:rPr>
          <w:sz w:val="28"/>
          <w:szCs w:val="28"/>
        </w:rPr>
        <w:t xml:space="preserve"> – численность населения трудоспособного возраста.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Коэффициент пенсионной нагрузки населения трудоспособного возраста: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59" type="#_x0000_t75" style="width:102pt;height:39.75pt">
            <v:imagedata r:id="rId41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Коэффициент потенциального замещения: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60" type="#_x0000_t75" style="width:108.75pt;height:39.75pt">
            <v:imagedata r:id="rId42" o:title=""/>
          </v:shape>
        </w:pict>
      </w:r>
      <w:r w:rsidR="00ED688B"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К</w:t>
      </w:r>
      <w:r w:rsidRPr="0086042B">
        <w:rPr>
          <w:sz w:val="28"/>
          <w:szCs w:val="28"/>
          <w:vertAlign w:val="subscript"/>
        </w:rPr>
        <w:t>нагр.общ</w:t>
      </w:r>
      <w:r w:rsidRPr="0086042B">
        <w:rPr>
          <w:sz w:val="28"/>
          <w:szCs w:val="28"/>
        </w:rPr>
        <w:t>=К</w:t>
      </w:r>
      <w:r w:rsidRPr="0086042B">
        <w:rPr>
          <w:sz w:val="28"/>
          <w:szCs w:val="28"/>
          <w:vertAlign w:val="subscript"/>
        </w:rPr>
        <w:t>пн</w:t>
      </w:r>
      <w:r w:rsidRPr="0086042B">
        <w:rPr>
          <w:sz w:val="28"/>
          <w:szCs w:val="28"/>
        </w:rPr>
        <w:t>+К</w:t>
      </w:r>
      <w:r w:rsidRPr="0086042B">
        <w:rPr>
          <w:sz w:val="28"/>
          <w:szCs w:val="28"/>
          <w:vertAlign w:val="subscript"/>
        </w:rPr>
        <w:t>пз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4. Коэффициент экономической активности: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61" type="#_x0000_t75" style="width:95.25pt;height:36pt">
            <v:imagedata r:id="rId43" o:title=""/>
          </v:shape>
        </w:pict>
      </w:r>
      <w:r w:rsidR="00ED688B"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гдеЭА – численность экономически активного населения.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65791" w:rsidRPr="0086042B" w:rsidRDefault="0026579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</w:rPr>
        <w:t>Коэффициенты занятости и безработицы</w:t>
      </w:r>
      <w:r w:rsidRPr="0086042B">
        <w:rPr>
          <w:sz w:val="28"/>
          <w:szCs w:val="28"/>
        </w:rPr>
        <w:t xml:space="preserve"> могут быть:</w:t>
      </w:r>
    </w:p>
    <w:p w:rsidR="00265791" w:rsidRPr="0086042B" w:rsidRDefault="0026579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общими (при расчете в числителе берется численность занятых (безработных), в знаменателе – общая (средняя) численность населения);</w:t>
      </w:r>
    </w:p>
    <w:p w:rsidR="00265791" w:rsidRPr="0086042B" w:rsidRDefault="0026579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специальными (в числителе – численность занятых (безработных), в знаменателе – численность трудовых ресурсов, численность населения в трудоспособном возрасте или численность экономически активного населения). Например, коэффициенты занятости и безработицы экономически активного населения рассчитываются: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Коэффициент занятости: </w:t>
      </w:r>
      <w:r w:rsidR="00604C81">
        <w:rPr>
          <w:position w:val="-28"/>
          <w:sz w:val="28"/>
          <w:szCs w:val="28"/>
        </w:rPr>
        <w:pict>
          <v:shape id="_x0000_i1062" type="#_x0000_t75" style="width:86.25pt;height:36pt">
            <v:imagedata r:id="rId44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З – численность занятых.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Коэффициент безработицы </w:t>
      </w:r>
      <w:r w:rsidR="00604C81">
        <w:rPr>
          <w:position w:val="-28"/>
          <w:sz w:val="28"/>
          <w:szCs w:val="28"/>
        </w:rPr>
        <w:pict>
          <v:shape id="_x0000_i1063" type="#_x0000_t75" style="width:87pt;height:36pt">
            <v:imagedata r:id="rId45" o:title=""/>
          </v:shape>
        </w:pic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Б – численность безработных.</w:t>
      </w:r>
    </w:p>
    <w:p w:rsidR="00ED688B" w:rsidRPr="0086042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Toc262893642"/>
      <w:r>
        <w:rPr>
          <w:rFonts w:ascii="Times New Roman" w:hAnsi="Times New Roman" w:cs="Times New Roman"/>
          <w:sz w:val="28"/>
          <w:szCs w:val="28"/>
        </w:rPr>
        <w:br w:type="page"/>
      </w:r>
      <w:r w:rsidR="00ED688B" w:rsidRPr="0086042B">
        <w:rPr>
          <w:rFonts w:ascii="Times New Roman" w:hAnsi="Times New Roman" w:cs="Times New Roman"/>
          <w:sz w:val="28"/>
          <w:szCs w:val="28"/>
        </w:rPr>
        <w:t>СТАТИСТИКА НАЦИОНАЛЬНОГО БОГАТСТВА</w:t>
      </w:r>
      <w:bookmarkEnd w:id="2"/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Балансы основных фондов</w:t>
      </w: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Изменение объема основных фондов за год отражается в балансе основных фондов. Он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составляется в двух оценках:</w:t>
      </w:r>
    </w:p>
    <w:p w:rsidR="00B256C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по полной балансовой стоимости: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234F8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ПС</w:t>
      </w:r>
      <w:r w:rsidRPr="0086042B">
        <w:rPr>
          <w:sz w:val="28"/>
          <w:szCs w:val="28"/>
          <w:vertAlign w:val="subscript"/>
        </w:rPr>
        <w:t>к.г.</w:t>
      </w:r>
      <w:r w:rsidRPr="0086042B">
        <w:rPr>
          <w:sz w:val="28"/>
          <w:szCs w:val="28"/>
        </w:rPr>
        <w:t>=ПС</w:t>
      </w:r>
      <w:r w:rsidRPr="0086042B">
        <w:rPr>
          <w:sz w:val="28"/>
          <w:szCs w:val="28"/>
          <w:vertAlign w:val="subscript"/>
        </w:rPr>
        <w:t>н.г</w:t>
      </w:r>
      <w:r w:rsidRPr="0086042B">
        <w:rPr>
          <w:sz w:val="28"/>
          <w:szCs w:val="28"/>
        </w:rPr>
        <w:t xml:space="preserve">+П-В, 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ПС – первоначальная стоимость основных фондов на начало и конец года;П - стоимость введенных в действие новых ОФ за год;</w:t>
      </w: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В – стоимость выбывших за год ОФ. </w:t>
      </w:r>
    </w:p>
    <w:p w:rsidR="00B256CB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по остаточной балансовой стоимости: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93FFE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ОС</w:t>
      </w:r>
      <w:r w:rsidRPr="0086042B">
        <w:rPr>
          <w:sz w:val="28"/>
          <w:szCs w:val="28"/>
          <w:vertAlign w:val="subscript"/>
        </w:rPr>
        <w:t>к.г.</w:t>
      </w:r>
      <w:r w:rsidRPr="0086042B">
        <w:rPr>
          <w:sz w:val="28"/>
          <w:szCs w:val="28"/>
        </w:rPr>
        <w:t>=ОС</w:t>
      </w:r>
      <w:r w:rsidRPr="0086042B">
        <w:rPr>
          <w:sz w:val="28"/>
          <w:szCs w:val="28"/>
          <w:vertAlign w:val="subscript"/>
        </w:rPr>
        <w:t>н.г.</w:t>
      </w:r>
      <w:r w:rsidRPr="0086042B">
        <w:rPr>
          <w:sz w:val="28"/>
          <w:szCs w:val="28"/>
        </w:rPr>
        <w:t>+П</w:t>
      </w:r>
      <w:r w:rsidRPr="0086042B">
        <w:rPr>
          <w:sz w:val="28"/>
          <w:szCs w:val="28"/>
          <w:vertAlign w:val="subscript"/>
        </w:rPr>
        <w:t>ос</w:t>
      </w:r>
      <w:r w:rsidRPr="0086042B">
        <w:rPr>
          <w:sz w:val="28"/>
          <w:szCs w:val="28"/>
        </w:rPr>
        <w:t>-В</w:t>
      </w:r>
      <w:r w:rsidRPr="0086042B">
        <w:rPr>
          <w:sz w:val="28"/>
          <w:szCs w:val="28"/>
          <w:vertAlign w:val="subscript"/>
        </w:rPr>
        <w:t>ос</w:t>
      </w:r>
      <w:r w:rsidRPr="0086042B">
        <w:rPr>
          <w:sz w:val="28"/>
          <w:szCs w:val="28"/>
        </w:rPr>
        <w:t>-И,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93FFE" w:rsidRPr="0086042B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гдеОС – остаточная стоимость основных фондов на начало и конец года;</w:t>
      </w:r>
    </w:p>
    <w:p w:rsidR="00993FFE" w:rsidRPr="0086042B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</w:t>
      </w:r>
      <w:r w:rsidRPr="0086042B">
        <w:rPr>
          <w:sz w:val="28"/>
          <w:szCs w:val="28"/>
          <w:vertAlign w:val="subscript"/>
        </w:rPr>
        <w:t>ос</w:t>
      </w:r>
      <w:r w:rsidRPr="0086042B">
        <w:rPr>
          <w:sz w:val="28"/>
          <w:szCs w:val="28"/>
        </w:rPr>
        <w:t xml:space="preserve"> – остаточная стоимость введенных в действие новых ОФ за год;</w:t>
      </w:r>
    </w:p>
    <w:p w:rsidR="00993FFE" w:rsidRPr="0086042B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</w:t>
      </w:r>
      <w:r w:rsidRPr="0086042B">
        <w:rPr>
          <w:sz w:val="28"/>
          <w:szCs w:val="28"/>
          <w:vertAlign w:val="subscript"/>
        </w:rPr>
        <w:t>ос</w:t>
      </w:r>
      <w:r w:rsidRPr="0086042B">
        <w:rPr>
          <w:sz w:val="28"/>
          <w:szCs w:val="28"/>
        </w:rPr>
        <w:t xml:space="preserve"> – остаточная стоимость выбывших за год ОФ;</w:t>
      </w:r>
    </w:p>
    <w:p w:rsidR="00993FFE" w:rsidRPr="0086042B" w:rsidRDefault="00993FFE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 – износ ОФ, начисленный за год.</w:t>
      </w:r>
    </w:p>
    <w:p w:rsidR="00C234F8" w:rsidRPr="0086042B" w:rsidRDefault="00C234F8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Показатели состояния основных фондов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Коэффициент износа - характеризует долю той части стоимости ОФ, которая уже перенесена на продукт.</w:t>
      </w:r>
    </w:p>
    <w:p w:rsidR="00B256C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064" type="#_x0000_t75" style="width:195.75pt;height:41.25pt">
            <v:imagedata r:id="rId46" o:title=""/>
          </v:shape>
        </w:pict>
      </w: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Коэффициент годности – характеризует долю стоимости ОФ, которая еще не перенесена на продукт.</w:t>
      </w:r>
    </w:p>
    <w:p w:rsidR="00B256C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065" type="#_x0000_t75" style="width:249.75pt;height:41.25pt">
            <v:imagedata r:id="rId47" o:title=""/>
          </v:shape>
        </w:pict>
      </w:r>
      <w:r w:rsidR="00ED688B"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Показатели движения основных фондов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Коэффициент обновления – характеризует долю новых фондов в общей их массе на конец года.</w:t>
      </w:r>
    </w:p>
    <w:p w:rsidR="00B256C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66" type="#_x0000_t75" style="width:111pt;height:36.75pt">
            <v:imagedata r:id="rId48" o:title=""/>
          </v:shape>
        </w:pict>
      </w:r>
      <w:r w:rsidR="004D2D07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Коэффициент выбытия – характеризует долю выбывших в течение года ОФ, к полной стоимости их на начало года.</w:t>
      </w:r>
    </w:p>
    <w:p w:rsidR="00B256C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67" type="#_x0000_t75" style="width:123pt;height:39pt">
            <v:imagedata r:id="rId49" o:title=""/>
          </v:shape>
        </w:pict>
      </w:r>
      <w:r w:rsidR="004D2D07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Коэффициент интенсивности обновления ОФ.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68" type="#_x0000_t75" style="width:287.25pt;height:36pt">
            <v:imagedata r:id="rId50" o:title=""/>
          </v:shape>
        </w:pict>
      </w:r>
      <w:r w:rsidR="00ED688B"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Показатели использования основных фондов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Фондоотдача - характеризует выпуск продукции на рубль стоимости ОПФ.</w:t>
      </w:r>
    </w:p>
    <w:p w:rsidR="00ED688B" w:rsidRPr="0086042B" w:rsidRDefault="005223B7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04C81">
        <w:rPr>
          <w:position w:val="-30"/>
          <w:sz w:val="28"/>
          <w:szCs w:val="28"/>
        </w:rPr>
        <w:pict>
          <v:shape id="_x0000_i1069" type="#_x0000_t75" style="width:39.75pt;height:36.75pt">
            <v:imagedata r:id="rId51" o:title=""/>
          </v:shape>
        </w:pict>
      </w:r>
      <w:r w:rsidR="00ED688B" w:rsidRPr="0086042B">
        <w:rPr>
          <w:sz w:val="28"/>
          <w:szCs w:val="28"/>
        </w:rPr>
        <w:t xml:space="preserve"> [руб./руб.], </w:t>
      </w:r>
    </w:p>
    <w:p w:rsidR="00B256CB" w:rsidRDefault="00B256C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i/>
          <w:sz w:val="28"/>
          <w:szCs w:val="28"/>
          <w:lang w:val="en-US"/>
        </w:rPr>
        <w:t>f</w:t>
      </w:r>
      <w:r w:rsidRPr="0086042B">
        <w:rPr>
          <w:sz w:val="28"/>
          <w:szCs w:val="28"/>
        </w:rPr>
        <w:t xml:space="preserve"> – фондоотдача;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  <w:lang w:val="en-US"/>
        </w:rPr>
        <w:t>Q</w:t>
      </w:r>
      <w:r w:rsidRPr="0086042B">
        <w:rPr>
          <w:sz w:val="28"/>
          <w:szCs w:val="28"/>
        </w:rPr>
        <w:t xml:space="preserve"> – объем производимой продукции за период;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Ф – среднегодовая стоимость ОФ за тот же период.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  <w:lang w:val="en-US"/>
        </w:rPr>
        <w:pict>
          <v:shape id="_x0000_i1070" type="#_x0000_t75" style="width:75.75pt;height:44.25pt">
            <v:imagedata r:id="rId52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Важнейшая задача статистики ОФ – анализ динамики фондоотдачи. Для этого используются индексы фондоотдачи переменного состава, постоянного и структурных сдвигов.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переменного состава</w:t>
      </w:r>
      <w:r w:rsidRPr="0086042B">
        <w:rPr>
          <w:sz w:val="28"/>
          <w:szCs w:val="28"/>
        </w:rPr>
        <w:t xml:space="preserve"> - показатель динамики среднего уровня фондоотдачи в отчетном периоде по сравнению с базисным.: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71" type="#_x0000_t75" style="width:327pt;height:45pt">
            <v:imagedata r:id="rId53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 него влияют:</w:t>
      </w:r>
    </w:p>
    <w:p w:rsidR="00ED688B" w:rsidRPr="0086042B" w:rsidRDefault="00A04E8B" w:rsidP="005223B7">
      <w:pPr>
        <w:keepNext/>
        <w:widowControl w:val="0"/>
        <w:numPr>
          <w:ilvl w:val="0"/>
          <w:numId w:val="2"/>
        </w:numPr>
        <w:shd w:val="clear" w:color="000000" w:fill="auto"/>
        <w:tabs>
          <w:tab w:val="left" w:pos="927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 </w:t>
      </w:r>
      <w:r w:rsidR="00ED688B" w:rsidRPr="0086042B">
        <w:rPr>
          <w:sz w:val="28"/>
          <w:szCs w:val="28"/>
        </w:rPr>
        <w:t>изменение индивидуальных уровней фондоотдачи по каждому виду ОФ;</w:t>
      </w:r>
    </w:p>
    <w:p w:rsidR="00ED688B" w:rsidRPr="0086042B" w:rsidRDefault="00A04E8B" w:rsidP="005223B7">
      <w:pPr>
        <w:keepNext/>
        <w:widowControl w:val="0"/>
        <w:numPr>
          <w:ilvl w:val="0"/>
          <w:numId w:val="3"/>
        </w:numPr>
        <w:shd w:val="clear" w:color="000000" w:fill="auto"/>
        <w:tabs>
          <w:tab w:val="left" w:pos="927"/>
        </w:tabs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 </w:t>
      </w:r>
      <w:r w:rsidR="00ED688B" w:rsidRPr="0086042B">
        <w:rPr>
          <w:sz w:val="28"/>
          <w:szCs w:val="28"/>
        </w:rPr>
        <w:t>изменение доли ОФ с разным уровнем фондоотдачи (структурный фактор).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постоянного состава</w:t>
      </w:r>
      <w:r w:rsidRPr="0086042B">
        <w:rPr>
          <w:sz w:val="28"/>
          <w:szCs w:val="28"/>
        </w:rPr>
        <w:t xml:space="preserve"> показывает, на сколько в среднем изменилась фондоотдача в отчетном периоде по сравнению с базисным за счет 1-го фактора индексного уровня </w:t>
      </w:r>
      <w:r w:rsidRPr="0086042B">
        <w:rPr>
          <w:sz w:val="28"/>
          <w:szCs w:val="28"/>
          <w:lang w:val="en-US"/>
        </w:rPr>
        <w:t>f</w:t>
      </w:r>
      <w:r w:rsidRPr="0086042B">
        <w:rPr>
          <w:sz w:val="28"/>
          <w:szCs w:val="28"/>
        </w:rPr>
        <w:t xml:space="preserve"> по каждому уровню ОФ (по цеху, предприятию, отрасли):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04C81">
        <w:rPr>
          <w:position w:val="-38"/>
          <w:sz w:val="28"/>
          <w:szCs w:val="28"/>
        </w:rPr>
        <w:pict>
          <v:shape id="_x0000_i1072" type="#_x0000_t75" style="width:287.25pt;height:45pt">
            <v:imagedata r:id="rId54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Если I</w:t>
      </w:r>
      <w:r w:rsidRPr="0086042B">
        <w:rPr>
          <w:sz w:val="28"/>
          <w:szCs w:val="28"/>
          <w:vertAlign w:val="subscript"/>
        </w:rPr>
        <w:t>пер.состава</w:t>
      </w:r>
      <w:r w:rsidRPr="0086042B">
        <w:rPr>
          <w:sz w:val="28"/>
          <w:szCs w:val="28"/>
        </w:rPr>
        <w:t>&gt;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пост.состава</w:t>
      </w:r>
      <w:r w:rsidRPr="0086042B">
        <w:rPr>
          <w:sz w:val="28"/>
          <w:szCs w:val="28"/>
        </w:rPr>
        <w:t>, значит, в распределении фондов произошли благоприятные структурные сдвиги: увеличение предприятий с более высоким уровнем фондоотдачи.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структурных сдвигов</w:t>
      </w:r>
      <w:r w:rsidRPr="0086042B">
        <w:rPr>
          <w:sz w:val="28"/>
          <w:szCs w:val="28"/>
        </w:rPr>
        <w:t xml:space="preserve"> – показывает изменение (динамику) среднего уровня фондоотдачи в отчетном периоде по сравнению с базисным за счет изменения стоимостной структуры ОФ предприятия (цеха, отрасли) по сравнению с базисным.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73" type="#_x0000_t75" style="width:258pt;height:45pt">
            <v:imagedata r:id="rId55" o:title=""/>
          </v:shape>
        </w:pict>
      </w:r>
    </w:p>
    <w:p w:rsidR="00B256CB" w:rsidRDefault="00B256CB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</w:p>
    <w:p w:rsidR="00ED688B" w:rsidRPr="0086042B" w:rsidRDefault="00ED688B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  <w:r w:rsidRPr="0086042B">
        <w:rPr>
          <w:sz w:val="28"/>
          <w:szCs w:val="28"/>
        </w:rPr>
        <w:t>Анализ влияния использования ОФ на динамику производства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2"/>
          <w:sz w:val="28"/>
          <w:szCs w:val="28"/>
        </w:rPr>
        <w:pict>
          <v:shape id="_x0000_i1074" type="#_x0000_t75" style="width:168pt;height:20.25pt">
            <v:imagedata r:id="rId56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4"/>
          <w:sz w:val="28"/>
          <w:szCs w:val="28"/>
        </w:rPr>
        <w:pict>
          <v:shape id="_x0000_i1075" type="#_x0000_t75" style="width:191.25pt;height:21pt">
            <v:imagedata r:id="rId57" o:title=""/>
          </v:shape>
        </w:pict>
      </w:r>
      <w:r w:rsidR="00ED688B" w:rsidRPr="0086042B">
        <w:rPr>
          <w:sz w:val="28"/>
          <w:szCs w:val="28"/>
          <w:lang w:val="en-US"/>
        </w:rPr>
        <w:t xml:space="preserve">; </w:t>
      </w:r>
      <w:r>
        <w:rPr>
          <w:position w:val="-34"/>
          <w:sz w:val="28"/>
          <w:szCs w:val="28"/>
          <w:lang w:val="en-US"/>
        </w:rPr>
        <w:pict>
          <v:shape id="_x0000_i1076" type="#_x0000_t75" style="width:180pt;height:39.75pt">
            <v:imagedata r:id="rId58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6"/>
          <w:sz w:val="28"/>
          <w:szCs w:val="28"/>
        </w:rPr>
        <w:pict>
          <v:shape id="_x0000_i1077" type="#_x0000_t75" style="width:205.5pt;height:21.75pt">
            <v:imagedata r:id="rId59" o:title=""/>
          </v:shape>
        </w:pict>
      </w:r>
      <w:r w:rsidR="00ED688B" w:rsidRPr="0086042B">
        <w:rPr>
          <w:sz w:val="28"/>
          <w:szCs w:val="28"/>
          <w:lang w:val="en-US"/>
        </w:rPr>
        <w:t>;</w:t>
      </w:r>
      <w:r>
        <w:rPr>
          <w:position w:val="-30"/>
          <w:sz w:val="28"/>
          <w:szCs w:val="28"/>
          <w:lang w:val="en-US"/>
        </w:rPr>
        <w:pict>
          <v:shape id="_x0000_i1078" type="#_x0000_t75" style="width:143.25pt;height:36pt">
            <v:imagedata r:id="rId60" o:title=""/>
          </v:shape>
        </w:pict>
      </w: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079" type="#_x0000_t75" style="width:105pt;height:21pt">
            <v:imagedata r:id="rId61" o:title=""/>
          </v:shape>
        </w:pict>
      </w:r>
    </w:p>
    <w:p w:rsidR="005223B7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688B" w:rsidRPr="0086042B" w:rsidRDefault="00ED688B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  <w:r w:rsidRPr="0086042B">
        <w:rPr>
          <w:sz w:val="28"/>
          <w:szCs w:val="28"/>
        </w:rPr>
        <w:t>2. Фондоемкость - характеризует уровень затрат ОФ на единицу продукции.</w:t>
      </w:r>
    </w:p>
    <w:p w:rsidR="00B256CB" w:rsidRDefault="00B256CB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</w:p>
    <w:p w:rsidR="00ED688B" w:rsidRPr="0086042B" w:rsidRDefault="00604C81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0" type="#_x0000_t75" style="width:62.25pt;height:39.75pt">
            <v:imagedata r:id="rId62" o:title=""/>
          </v:shape>
        </w:pict>
      </w:r>
      <w:r w:rsidR="00ED688B" w:rsidRPr="0086042B">
        <w:rPr>
          <w:sz w:val="28"/>
          <w:szCs w:val="28"/>
        </w:rPr>
        <w:t>[руб./руб.].</w:t>
      </w:r>
    </w:p>
    <w:p w:rsidR="00ED688B" w:rsidRPr="0086042B" w:rsidRDefault="00ED688B" w:rsidP="005223B7">
      <w:pPr>
        <w:pStyle w:val="3"/>
        <w:widowControl w:val="0"/>
        <w:shd w:val="clear" w:color="000000" w:fill="auto"/>
        <w:spacing w:line="360" w:lineRule="auto"/>
        <w:ind w:firstLine="709"/>
        <w:rPr>
          <w:sz w:val="28"/>
          <w:szCs w:val="28"/>
        </w:rPr>
      </w:pPr>
      <w:r w:rsidRPr="0086042B">
        <w:rPr>
          <w:sz w:val="28"/>
          <w:szCs w:val="28"/>
        </w:rPr>
        <w:t>3. Фондовооруженность – характеризует уровень наличия средств труда на одного рабочего.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81" type="#_x0000_t75" style="width:42.75pt;height:36.75pt">
            <v:imagedata r:id="rId63" o:title=""/>
          </v:shape>
        </w:pict>
      </w:r>
      <w:r w:rsidR="00ED688B" w:rsidRPr="0086042B">
        <w:rPr>
          <w:sz w:val="28"/>
          <w:szCs w:val="28"/>
        </w:rPr>
        <w:t>[руб./чел.],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</w:rPr>
        <w:t xml:space="preserve"> – среднегодовая численность работников.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Улучшение использования ОФ – не только важнейший источник роста объема продукции, но и экономии капитальных затрат. В связи с этим проводится оценка изменения потребности в ОФ за счет улучшения их использования. Относительная экономия ОФ: </w:t>
      </w:r>
      <w:r w:rsidR="00604C81">
        <w:rPr>
          <w:position w:val="-12"/>
          <w:sz w:val="28"/>
          <w:szCs w:val="28"/>
        </w:rPr>
        <w:pict>
          <v:shape id="_x0000_i1082" type="#_x0000_t75" style="width:83.25pt;height:18.75pt">
            <v:imagedata r:id="rId64" o:title=""/>
          </v:shape>
        </w:pict>
      </w:r>
      <w:r w:rsidR="0024538C" w:rsidRPr="0086042B">
        <w:rPr>
          <w:sz w:val="28"/>
          <w:szCs w:val="28"/>
        </w:rPr>
        <w:t>. Если результат положительный, имеет место перерасход ОФ, если отрицательный – экономия ОФ.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Фондовооруженность и фондоотдача связаны между собой через производительность труда.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83" type="#_x0000_t75" style="width:44.25pt;height:36pt">
            <v:imagedata r:id="rId65" o:title=""/>
          </v:shape>
        </w:pict>
      </w:r>
      <w:r w:rsidR="00ED688B" w:rsidRPr="0086042B">
        <w:rPr>
          <w:sz w:val="28"/>
          <w:szCs w:val="28"/>
        </w:rPr>
        <w:t xml:space="preserve"> [руб./чел.]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84" type="#_x0000_t75" style="width:89.25pt;height:36pt">
            <v:imagedata r:id="rId66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085" type="#_x0000_t75" style="width:75.75pt;height:21pt">
            <v:imagedata r:id="rId67" o:title=""/>
          </v:shape>
        </w:pic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Степень использования оборудования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Коэффициент использования парка оборудования: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80"/>
          <w:sz w:val="28"/>
          <w:szCs w:val="28"/>
        </w:rPr>
        <w:pict>
          <v:shape id="_x0000_i1086" type="#_x0000_t75" style="width:105pt;height:87pt">
            <v:imagedata r:id="rId68" o:title=""/>
          </v:shape>
        </w:pic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Коэффициент сменности: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7" type="#_x0000_t75" style="width:306pt;height:24.75pt">
            <v:imagedata r:id="rId69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число станко- (машино-) дней – произведение среднего числа единиц оборудования и числа дней работы предприятия за период.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Коэффициент использования сменного режима: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8" type="#_x0000_t75" style="width:104.25pt;height:39.75pt">
            <v:imagedata r:id="rId70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  <w:vertAlign w:val="subscript"/>
        </w:rPr>
        <w:t>см</w:t>
      </w:r>
      <w:r w:rsidRPr="0086042B">
        <w:rPr>
          <w:sz w:val="28"/>
          <w:szCs w:val="28"/>
        </w:rPr>
        <w:t xml:space="preserve"> – число смен работы предприятия по установленному режиму.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4. Коэффициент использования оборудования по времени (коэффициент экстенсивного использования оборудования):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9" type="#_x0000_t75" style="width:84.75pt;height:42pt">
            <v:imagedata r:id="rId71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Т</w:t>
      </w:r>
      <w:r w:rsidRPr="0086042B">
        <w:rPr>
          <w:sz w:val="28"/>
          <w:szCs w:val="28"/>
          <w:vertAlign w:val="subscript"/>
          <w:lang w:val="en-US"/>
        </w:rPr>
        <w:t>max</w:t>
      </w:r>
      <w:r w:rsidRPr="0086042B">
        <w:rPr>
          <w:sz w:val="28"/>
          <w:szCs w:val="28"/>
        </w:rPr>
        <w:t xml:space="preserve"> – максимальный фонд времени (календарный, режимный или плановый).</w:t>
      </w:r>
    </w:p>
    <w:p w:rsidR="00CA3D5D" w:rsidRPr="0086042B" w:rsidRDefault="00CA3D5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Календарный фонд – число календарных часов в периоде, приходящемся на все единицы установленного оборудования (например, за ноябрь (30 дней) при 50 единицах оборудования календарный фонд времени составляет: 30*24*50=36000 машино-ч).</w:t>
      </w:r>
    </w:p>
    <w:p w:rsidR="00CA3D5D" w:rsidRPr="0086042B" w:rsidRDefault="00CA3D5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Режимный фонд меньше календарного на внесменное время, праздничные и выходные дни. Он определяется как произведение продолжительности смены,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числа смен, числа рабочих дней и числа единиц оборудования (например, при двухсменном режиме с продолжительностью смены 8 ч и 22 рабочими днями в ноябре режимный фонд равен: 8*2*22*50=17600 машино-ч).</w:t>
      </w:r>
    </w:p>
    <w:p w:rsidR="00CA3D5D" w:rsidRPr="0086042B" w:rsidRDefault="00CA3D5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Плановый фонд меньше режимного на время плановых ремонтов и резервное время.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5. Коэффициент использования оборудования по мощности (коэффициент интенсивного использования оборудования):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90" type="#_x0000_t75" style="width:87pt;height:42pt">
            <v:imagedata r:id="rId72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  <w:lang w:val="en-US"/>
        </w:rPr>
        <w:t>max</w:t>
      </w:r>
      <w:r w:rsidRPr="0086042B">
        <w:rPr>
          <w:sz w:val="28"/>
          <w:szCs w:val="28"/>
        </w:rPr>
        <w:t xml:space="preserve"> – максимальная мощность оборудования.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6. Коэффициент интегральной нагрузки (по времени и по мощности):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091" type="#_x0000_t75" style="width:129.75pt;height:21pt">
            <v:imagedata r:id="rId73" o:title=""/>
          </v:shape>
        </w:pict>
      </w:r>
      <w:r w:rsidR="00A04E8B"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Понятие и структура материальных оборотных средств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Материальные оборотные средства, в отличие от основных фондов, находятся в текущем хозяйственном обороте и целиком потребляются в одном производственном цикле. В составе материальных оборотных средств выделяют: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производственные запасы (сырья, материалов, топлива, запчастей, инструмента и др.), которые их владельцы намерены использовать в качестве предметов труда в собственном процессе производства. Производственные запасы в процессе производственного использования изменяют свою натурально-вещественную форму и полностью переносят свою стоимость на изготавливаемый продукт;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незаконченную продукцию, производство которой начато, но еще не закончено на одном и том же предприятии, включая полуфабрикаты и незавершенное производство;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-готовую продукцию – совокупность законченных производством товаров, хранящихся у производителей до их отправки потребителям или торговым посредникам;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товары для перепродажи;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государственные материальные резервы. </w:t>
      </w:r>
    </w:p>
    <w:p w:rsidR="004D2D07" w:rsidRPr="0086042B" w:rsidRDefault="004D2D0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Показатели объема запасов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1. </w:t>
      </w:r>
      <w:r w:rsidR="00ED688B" w:rsidRPr="0086042B">
        <w:rPr>
          <w:sz w:val="28"/>
          <w:szCs w:val="28"/>
        </w:rPr>
        <w:t>Запасы материальных ценностей устанавливаются как в абсолютных величинах, так и в дня</w:t>
      </w:r>
      <w:r w:rsidR="0017581C" w:rsidRPr="0086042B">
        <w:rPr>
          <w:sz w:val="28"/>
          <w:szCs w:val="28"/>
        </w:rPr>
        <w:t>х</w:t>
      </w:r>
      <w:r w:rsidR="00ED688B" w:rsidRPr="0086042B">
        <w:rPr>
          <w:sz w:val="28"/>
          <w:szCs w:val="28"/>
        </w:rPr>
        <w:t xml:space="preserve"> среднего суточного расхода. Величина запасов исчисляется в денежном либо натуральном выражении. Наличие запасов в денежном выражении характеризуется моментными (на отдельные даты) показателями и средними за отчетный период.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092" type="#_x0000_t75" style="width:89.25pt;height:36pt">
            <v:imagedata r:id="rId74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Если имеются данные о запасах на определенные даты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с равными интервалами, то средний запас определяется по формуле средней хронологической: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93" type="#_x0000_t75" style="width:218.25pt;height:28.5pt">
            <v:imagedata r:id="rId75" o:title=""/>
          </v:shape>
        </w:pic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с неравными интервалами, то средний запас определяется по формуле средней арифметической взвешенной: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72"/>
          <w:sz w:val="28"/>
          <w:szCs w:val="28"/>
        </w:rPr>
        <w:pict>
          <v:shape id="_x0000_i1094" type="#_x0000_t75" style="width:83.25pt;height:60.75pt">
            <v:imagedata r:id="rId76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t</w:t>
      </w:r>
      <w:r w:rsidRPr="0086042B">
        <w:rPr>
          <w:sz w:val="28"/>
          <w:szCs w:val="28"/>
          <w:vertAlign w:val="subscript"/>
          <w:lang w:val="en-US"/>
        </w:rPr>
        <w:t>k</w:t>
      </w:r>
      <w:r w:rsidRPr="0086042B">
        <w:rPr>
          <w:sz w:val="28"/>
          <w:szCs w:val="28"/>
        </w:rPr>
        <w:t xml:space="preserve"> – продолжительность периода между датами;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5" type="#_x0000_t75" style="width:15.75pt;height:20.25pt">
            <v:imagedata r:id="rId77" o:title=""/>
          </v:shape>
        </w:pict>
      </w:r>
      <w:r w:rsidR="00ED688B" w:rsidRPr="0086042B">
        <w:rPr>
          <w:sz w:val="28"/>
          <w:szCs w:val="28"/>
        </w:rPr>
        <w:t xml:space="preserve"> - средняя величина запаса на к-й интервал.</w:t>
      </w:r>
    </w:p>
    <w:p w:rsidR="00ED688B" w:rsidRPr="0086042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</w:t>
      </w:r>
      <w:r w:rsidR="00ED688B" w:rsidRPr="0086042B">
        <w:rPr>
          <w:sz w:val="28"/>
          <w:szCs w:val="28"/>
        </w:rPr>
        <w:t xml:space="preserve">Запасоемкость </w:t>
      </w:r>
      <w:r w:rsidR="00604C81">
        <w:rPr>
          <w:position w:val="-34"/>
          <w:sz w:val="28"/>
          <w:szCs w:val="28"/>
        </w:rPr>
        <w:pict>
          <v:shape id="_x0000_i1096" type="#_x0000_t75" style="width:84pt;height:39.75pt">
            <v:imagedata r:id="rId78" o:title=""/>
          </v:shape>
        </w:pict>
      </w:r>
      <w:r w:rsidR="00ED688B" w:rsidRPr="0086042B">
        <w:rPr>
          <w:sz w:val="28"/>
          <w:szCs w:val="28"/>
        </w:rPr>
        <w:t>,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З</w:t>
      </w:r>
      <w:r w:rsidRPr="0086042B">
        <w:rPr>
          <w:sz w:val="28"/>
          <w:szCs w:val="28"/>
          <w:vertAlign w:val="subscript"/>
        </w:rPr>
        <w:t>н</w:t>
      </w:r>
      <w:r w:rsidRPr="0086042B">
        <w:rPr>
          <w:sz w:val="28"/>
          <w:szCs w:val="28"/>
        </w:rPr>
        <w:t xml:space="preserve"> – величина запаса на начало периода;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p</w:t>
      </w:r>
      <w:r w:rsidRPr="0086042B">
        <w:rPr>
          <w:sz w:val="28"/>
          <w:szCs w:val="28"/>
        </w:rPr>
        <w:t xml:space="preserve"> – общий расход (потребность) в плановом периоде.</w:t>
      </w:r>
    </w:p>
    <w:p w:rsidR="00ED688B" w:rsidRPr="0086042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3. </w:t>
      </w:r>
      <w:r w:rsidR="00ED688B" w:rsidRPr="0086042B">
        <w:rPr>
          <w:sz w:val="28"/>
          <w:szCs w:val="28"/>
        </w:rPr>
        <w:t>Обеспеченность предприятия запасами в днях: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7" type="#_x0000_t75" style="width:68.25pt;height:18.75pt">
            <v:imagedata r:id="rId79" o:title=""/>
          </v:shape>
        </w:pict>
      </w:r>
      <w:r w:rsidR="00ED688B" w:rsidRPr="0086042B">
        <w:rPr>
          <w:sz w:val="28"/>
          <w:szCs w:val="28"/>
        </w:rPr>
        <w:t>,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 xml:space="preserve"> – число календарных дней в периоде.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Показатели использования запасов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1. </w:t>
      </w:r>
      <w:r w:rsidR="00ED688B" w:rsidRPr="0086042B">
        <w:rPr>
          <w:sz w:val="28"/>
          <w:szCs w:val="28"/>
        </w:rPr>
        <w:t>Использование запасов материальных ценностей характеризуется показателями общего их расхода за определенный период, которые рассчитываются путем сопоставления объема запасов на текущую дату З</w:t>
      </w:r>
      <w:r w:rsidR="00ED688B" w:rsidRPr="0086042B">
        <w:rPr>
          <w:sz w:val="28"/>
          <w:szCs w:val="28"/>
          <w:vertAlign w:val="subscript"/>
          <w:lang w:val="en-US"/>
        </w:rPr>
        <w:t>i</w:t>
      </w:r>
      <w:r w:rsidR="00ED688B" w:rsidRPr="0086042B">
        <w:rPr>
          <w:sz w:val="28"/>
          <w:szCs w:val="28"/>
        </w:rPr>
        <w:t xml:space="preserve"> с их объемом на предшествующую дату З</w:t>
      </w:r>
      <w:r w:rsidR="00ED688B" w:rsidRPr="0086042B">
        <w:rPr>
          <w:sz w:val="28"/>
          <w:szCs w:val="28"/>
          <w:vertAlign w:val="subscript"/>
          <w:lang w:val="en-US"/>
        </w:rPr>
        <w:t>i</w:t>
      </w:r>
      <w:r w:rsidR="00ED688B" w:rsidRPr="0086042B">
        <w:rPr>
          <w:sz w:val="28"/>
          <w:szCs w:val="28"/>
          <w:vertAlign w:val="subscript"/>
        </w:rPr>
        <w:t>-1</w: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8" type="#_x0000_t75" style="width:80.25pt;height:18.75pt">
            <v:imagedata r:id="rId80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</w:t>
      </w:r>
      <w:r w:rsidR="00ED688B" w:rsidRPr="0086042B">
        <w:rPr>
          <w:sz w:val="28"/>
          <w:szCs w:val="28"/>
        </w:rPr>
        <w:t>Показатели удельного расхода конкретного вида сырья или материала в натуральном выражении в расчете на единицу продукции в натуральном выражении:</w:t>
      </w:r>
      <w:r w:rsidR="00A56DC7" w:rsidRPr="0086042B">
        <w:rPr>
          <w:sz w:val="28"/>
          <w:szCs w:val="28"/>
        </w:rPr>
        <w:t xml:space="preserve"> 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99" type="#_x0000_t75" style="width:44.25pt;height:39pt">
            <v:imagedata r:id="rId81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М – общий расход сырья (материалов)</w:t>
      </w:r>
      <w:r w:rsidR="0017581C" w:rsidRPr="0086042B">
        <w:rPr>
          <w:sz w:val="28"/>
          <w:szCs w:val="28"/>
        </w:rPr>
        <w:t>; если при производстве определенного вида продукции используется несколько видов сырья (материалов), М определяется в стоимостном выражении</w:t>
      </w:r>
      <w:r w:rsidRPr="0086042B">
        <w:rPr>
          <w:sz w:val="28"/>
          <w:szCs w:val="28"/>
        </w:rPr>
        <w:t>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</w:rPr>
        <w:t xml:space="preserve"> – количество произведенной продукции.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Если необходимо определить изменение удельного расхода материала на единицу продукции, применяют </w:t>
      </w:r>
      <w:r w:rsidRPr="0086042B">
        <w:rPr>
          <w:i/>
          <w:sz w:val="28"/>
          <w:szCs w:val="28"/>
        </w:rPr>
        <w:t>индивидуальный индекс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00" type="#_x0000_t75" style="width:77.25pt;height:42pt">
            <v:imagedata r:id="rId82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Если необходимо рассчитать изменение расхода материала на производство нескольких видов продукции, то используют </w:t>
      </w:r>
      <w:r w:rsidRPr="0086042B">
        <w:rPr>
          <w:i/>
          <w:sz w:val="28"/>
          <w:szCs w:val="28"/>
        </w:rPr>
        <w:t>агрегатный индекс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01" type="#_x0000_t75" style="width:72.75pt;height:39.75pt">
            <v:imagedata r:id="rId83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Если для производства разных видов продукции используются разные материалы, рассчитывают </w:t>
      </w:r>
      <w:r w:rsidRPr="0086042B">
        <w:rPr>
          <w:i/>
          <w:sz w:val="28"/>
          <w:szCs w:val="28"/>
        </w:rPr>
        <w:t>сводный индекс удельных расходов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02" type="#_x0000_t75" style="width:87.75pt;height:39.75pt">
            <v:imagedata r:id="rId84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числитель – фактическая стоимость затрат материалов на весь выпуск продукции в отчетном периоде;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знаменатель – стоимость затрат материалов на весь выпуск продукции отчетного периода по величине удельного расхода материалов базисного периода.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После расчета относительного показателя рассчитывается абсолютный как разница между числителем и знаменателем, который показывает экономию (перерасход) всех ресурсов в расчете на весь выпуск разнородной продукции только в связи с изменением удельных расходов.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 w:rsidR="00ED688B" w:rsidRPr="0086042B">
        <w:rPr>
          <w:b/>
          <w:sz w:val="28"/>
          <w:szCs w:val="28"/>
          <w:u w:val="single"/>
        </w:rPr>
        <w:t xml:space="preserve">Показатели </w:t>
      </w:r>
      <w:r w:rsidR="0017581C" w:rsidRPr="0086042B">
        <w:rPr>
          <w:b/>
          <w:sz w:val="28"/>
          <w:szCs w:val="28"/>
          <w:u w:val="single"/>
        </w:rPr>
        <w:t>оборачиваемости материальных оборотных средств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F106B6" w:rsidRPr="0086042B" w:rsidRDefault="00ED688B" w:rsidP="005223B7">
      <w:pPr>
        <w:keepNext/>
        <w:widowControl w:val="0"/>
        <w:numPr>
          <w:ilvl w:val="0"/>
          <w:numId w:val="1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Коэффициент оборачиваемости</w:t>
      </w:r>
      <w:r w:rsidR="00DA2F2D" w:rsidRPr="0086042B">
        <w:rPr>
          <w:sz w:val="28"/>
          <w:szCs w:val="28"/>
        </w:rPr>
        <w:t xml:space="preserve"> – выражает число оборотов оборотных средств за рассматриваемый период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03" type="#_x0000_t75" style="width:90.75pt;height:30pt">
            <v:imagedata r:id="rId85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Р – выручка от реализации продукции;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04" type="#_x0000_t75" style="width:32.25pt;height:21.75pt">
            <v:imagedata r:id="rId86" o:title=""/>
          </v:shape>
        </w:pict>
      </w:r>
      <w:r w:rsidR="00ED688B" w:rsidRPr="0086042B">
        <w:rPr>
          <w:sz w:val="28"/>
          <w:szCs w:val="28"/>
        </w:rPr>
        <w:t xml:space="preserve"> - среднегодовая стоимость оборотных </w:t>
      </w:r>
      <w:r w:rsidR="00DA2F2D" w:rsidRPr="0086042B">
        <w:rPr>
          <w:sz w:val="28"/>
          <w:szCs w:val="28"/>
        </w:rPr>
        <w:t>средств</w:t>
      </w:r>
      <w:r w:rsidR="00ED688B" w:rsidRPr="0086042B">
        <w:rPr>
          <w:sz w:val="28"/>
          <w:szCs w:val="28"/>
        </w:rPr>
        <w:t>.</w:t>
      </w:r>
    </w:p>
    <w:p w:rsidR="00F106B6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Коэффициент закрепления</w:t>
      </w:r>
      <w:r w:rsidR="00DA2F2D" w:rsidRPr="0086042B">
        <w:rPr>
          <w:sz w:val="28"/>
          <w:szCs w:val="28"/>
        </w:rPr>
        <w:t xml:space="preserve"> – показывает, какой объем оборотных средств приходится в данном периоде на каждый рубль реализованной продукции; рассчитывается с точностью до 0,001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05" type="#_x0000_t75" style="width:90.75pt;height:33pt">
            <v:imagedata r:id="rId87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F106B6" w:rsidRPr="0086042B" w:rsidRDefault="00ED688B" w:rsidP="005223B7">
      <w:pPr>
        <w:keepNext/>
        <w:widowControl w:val="0"/>
        <w:numPr>
          <w:ilvl w:val="0"/>
          <w:numId w:val="1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Средняя продолжительность оборота в днях: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06" type="#_x0000_t75" style="width:81pt;height:27.75pt">
            <v:imagedata r:id="rId88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гдеД</w:t>
      </w:r>
      <w:r w:rsidRPr="0086042B">
        <w:rPr>
          <w:sz w:val="28"/>
          <w:szCs w:val="28"/>
          <w:vertAlign w:val="subscript"/>
        </w:rPr>
        <w:t>к</w:t>
      </w:r>
      <w:r w:rsidRPr="0086042B">
        <w:rPr>
          <w:sz w:val="28"/>
          <w:szCs w:val="28"/>
        </w:rPr>
        <w:t xml:space="preserve"> – величина календарного периода.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4. Абсолютное высвобождение оборотных </w:t>
      </w:r>
      <w:r w:rsidR="00DA2F2D" w:rsidRPr="0086042B">
        <w:rPr>
          <w:sz w:val="28"/>
          <w:szCs w:val="28"/>
        </w:rPr>
        <w:t>средств</w:t>
      </w:r>
      <w:r w:rsidRPr="0086042B">
        <w:rPr>
          <w:sz w:val="28"/>
          <w:szCs w:val="28"/>
        </w:rPr>
        <w:t>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07" type="#_x0000_t75" style="width:156.75pt;height:20.25pt">
            <v:imagedata r:id="rId89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F106B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5. </w:t>
      </w:r>
      <w:r w:rsidR="00ED688B" w:rsidRPr="0086042B">
        <w:rPr>
          <w:sz w:val="28"/>
          <w:szCs w:val="28"/>
        </w:rPr>
        <w:t xml:space="preserve">Относительное высвобождение оборотных </w:t>
      </w:r>
      <w:r w:rsidR="00DA2F2D" w:rsidRPr="0086042B">
        <w:rPr>
          <w:sz w:val="28"/>
          <w:szCs w:val="28"/>
        </w:rPr>
        <w:t>средств</w:t>
      </w:r>
      <w:r w:rsidR="00ED688B" w:rsidRPr="0086042B">
        <w:rPr>
          <w:sz w:val="28"/>
          <w:szCs w:val="28"/>
        </w:rPr>
        <w:t xml:space="preserve"> в результате ускорения их оборачиваемости: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F106B6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08" type="#_x0000_t75" style="width:195pt;height:18.75pt">
            <v:imagedata r:id="rId90" o:title=""/>
          </v:shape>
        </w:pict>
      </w:r>
      <w:r w:rsidR="00ED688B" w:rsidRPr="0086042B">
        <w:rPr>
          <w:sz w:val="28"/>
          <w:szCs w:val="28"/>
        </w:rPr>
        <w:t>.</w:t>
      </w:r>
    </w:p>
    <w:p w:rsidR="00B228A3" w:rsidRPr="00B256C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Toc262893643"/>
      <w:r>
        <w:rPr>
          <w:rFonts w:ascii="Times New Roman" w:hAnsi="Times New Roman" w:cs="Times New Roman"/>
        </w:rPr>
        <w:br w:type="page"/>
      </w:r>
      <w:r w:rsidR="00B228A3" w:rsidRPr="00B256CB">
        <w:rPr>
          <w:rFonts w:ascii="Times New Roman" w:hAnsi="Times New Roman" w:cs="Times New Roman"/>
          <w:sz w:val="28"/>
          <w:szCs w:val="28"/>
        </w:rPr>
        <w:t>СТАТИСТИЧЕСКАЯ МЕТОДОЛОГИЯ НАЦИОНАЛЬНОГО</w:t>
      </w:r>
      <w:bookmarkEnd w:id="3"/>
      <w:r w:rsidRPr="00B256CB">
        <w:rPr>
          <w:rFonts w:ascii="Times New Roman" w:hAnsi="Times New Roman" w:cs="Times New Roman"/>
          <w:sz w:val="28"/>
          <w:szCs w:val="28"/>
        </w:rPr>
        <w:t xml:space="preserve"> </w:t>
      </w:r>
      <w:r w:rsidR="00B228A3" w:rsidRPr="00B256CB">
        <w:rPr>
          <w:rFonts w:ascii="Times New Roman" w:hAnsi="Times New Roman" w:cs="Times New Roman"/>
          <w:sz w:val="28"/>
          <w:szCs w:val="28"/>
        </w:rPr>
        <w:t>СЧЕТОВОДСТВА И МАКРОЭКОНОМИЧЕСКИХ РАСЧЕТОВ</w:t>
      </w:r>
    </w:p>
    <w:p w:rsidR="00B228A3" w:rsidRPr="0086042B" w:rsidRDefault="00B228A3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Рыночный выпуск товаров и услуг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Рыночный выпуск товаров и услуг определяется по величине выручки от их реализации.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Рыночныйреализация и иное изменение запасов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выпуск=использование продукции +готовой продукции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товаровв текущем периодеи незавершенного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производства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РВ=Р+Б+ОТН+РЗ+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ГП+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НЗП,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Р – товары и услуги, реализованные по экономически значимым ценам;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Б – товары и услуги, обмененные по бартеру на другие;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ОТН – товары и услуги, предоставленные работникам в счет оплаты труда в натуральной форме;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РЗ – товары и услуги, произведенные одним подразделением филиала другому для производственного использования в текущем или следующем периоде.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Классификация субъектов экономической деятельности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СНС различает 2 вида экономических единиц (</w:t>
      </w:r>
      <w:r w:rsidRPr="0086042B">
        <w:rPr>
          <w:i/>
          <w:sz w:val="28"/>
          <w:szCs w:val="28"/>
        </w:rPr>
        <w:t xml:space="preserve">институциональные </w:t>
      </w:r>
      <w:r w:rsidRPr="0086042B">
        <w:rPr>
          <w:sz w:val="28"/>
          <w:szCs w:val="28"/>
        </w:rPr>
        <w:t xml:space="preserve">и </w:t>
      </w:r>
      <w:r w:rsidRPr="0086042B">
        <w:rPr>
          <w:i/>
          <w:sz w:val="28"/>
          <w:szCs w:val="28"/>
        </w:rPr>
        <w:t>заведения</w:t>
      </w:r>
      <w:r w:rsidRPr="0086042B">
        <w:rPr>
          <w:sz w:val="28"/>
          <w:szCs w:val="28"/>
        </w:rPr>
        <w:t>) и 2 типа классификации субъектов экономической деятельности (</w:t>
      </w:r>
      <w:r w:rsidRPr="0086042B">
        <w:rPr>
          <w:i/>
          <w:sz w:val="28"/>
          <w:szCs w:val="28"/>
        </w:rPr>
        <w:t>по отраслям</w:t>
      </w:r>
      <w:r w:rsidRPr="0086042B">
        <w:rPr>
          <w:sz w:val="28"/>
          <w:szCs w:val="28"/>
        </w:rPr>
        <w:t xml:space="preserve"> и </w:t>
      </w:r>
      <w:r w:rsidRPr="0086042B">
        <w:rPr>
          <w:i/>
          <w:sz w:val="28"/>
          <w:szCs w:val="28"/>
        </w:rPr>
        <w:t>по секторам экономики</w:t>
      </w:r>
      <w:r w:rsidRPr="0086042B">
        <w:rPr>
          <w:sz w:val="28"/>
          <w:szCs w:val="28"/>
        </w:rPr>
        <w:t>).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Институциональная единица – хозяйствующий субъект, который может от своего имени владеть активами, принимать обязательства и осуществлять операции с другими единицами. Институциональной единицей могут быть физические лица в виде домашних хозяйств и юридических лиц.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Институциональные единицы:</w:t>
      </w:r>
    </w:p>
    <w:p w:rsidR="001B74BC" w:rsidRPr="0086042B" w:rsidRDefault="001B74BC" w:rsidP="005223B7">
      <w:pPr>
        <w:keepNext/>
        <w:widowControl w:val="0"/>
        <w:numPr>
          <w:ilvl w:val="0"/>
          <w:numId w:val="1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резиденты – осуществляют или намереваются осуществлять свою деятельность на экономической территории страны длительное время (год и более);</w:t>
      </w:r>
    </w:p>
    <w:p w:rsidR="001B74BC" w:rsidRPr="0086042B" w:rsidRDefault="001B74BC" w:rsidP="005223B7">
      <w:pPr>
        <w:keepNext/>
        <w:widowControl w:val="0"/>
        <w:numPr>
          <w:ilvl w:val="0"/>
          <w:numId w:val="1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нерезиденты.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Национальная экономика охватывает деятельность резидентов на территории страны или за ее пределами. Институциональная единицы–резиденты, имеющие сходные цели, функции и источники финансирования, объединяются в 6 секторов экономики: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нефинансовые предприятия – институциональные единицы, основной функцией которых является производство товаров и нефинансовых услуг. Их цель – получение прибыли или иной финансовой выгоды. Источник дохода – выручка от реализации произведенных товаров и услуг.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финансовые учреждения – институциональные единицы, занятые финансовыми операциями на коммерческой основе и операциями по страхованию независимо от форм собственности. Их ресурсы формируются в основном за счет принятия обязательств и получения процентов, страховых премий и комиссионных.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госучреждения – институциональные единицы, занятые предоставлением нерыночных услуг, предназначенных для индивидуального и коллективного потребления. Это организации, финансируемые из бюджета, а также государственные фонды социального обеспечения, медицинского страхования, занятости и др. внебюджетные фонды. Основная функция – оказание нерыночных услуг и перераспределение национального богатства в области здравоохранения, науки, управления, социального обеспечения, культуры и искусства. Ресурсы формируются за счет налогов и отчислений, уплачиваемых институциональными единицами других секторов экономики, а также за счет доходов от собственности.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некоммерческие организации, обслуживающие домашние хозяйства. Их функция – предоставление товаров и услуг домашним хозяйствам бесплатно или по экономически незначимым ценам. Существуют три типа некоммерческих организаций: а) организации, созданные для предоставления услуг своим членам и финансируемые за счет членских взносов (профсоюзы, политические партии, религиозные общества, спортивные организации, клубы и т.п.); б) благотворительные общества и фонды, предоставляющие нерыночные товары и услуги домашним хозяйствам. Источник доходов – пожертвования; в) подразделения предприятий, оказывающие социо-культурные услуги работникам этих предприятий и членам их семей. Ресурсы формируются за счет средств, передаваемых от предприятий и учредителей.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домашние хозяйства – физическое лицо или группа физических лиц, являющихся резидентами данной страны, живущих вместе и имеющих общий бюджет. Все домашние хозяйства – потребители, а некоторые занимаются и производственной деятельностью как некорпоративные предприятия (личные подсобные хозяйства, индивидуальная трудовая деятельность). Ресурсы – з/п, трансфертные платежи (пенсии, пособия, стипендии), предпринимательский доход, доход от собственности, % по вкладам и др.</w:t>
      </w:r>
    </w:p>
    <w:p w:rsidR="001B74BC" w:rsidRPr="0086042B" w:rsidRDefault="001B74BC" w:rsidP="005223B7">
      <w:pPr>
        <w:keepNext/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остальной мир – состоит из зарубежных единиц (резидентов других стран), которые заняты операциями с отечественными институциональными единицами (резидентами данной страны). Счета этого сектора обеспечивают обобщенный обзор экономических отношений, связывающих национальную экономику данной страны с остальным миром. Не характеризуется какой-либо принципиальной функцией или принципиальными ресурсами.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группировке хозяйственных единиц по отраслям единицей классификации являются заведения. Заведение – предприятие или его часть, расположенные территориально на одном месте, занятые преимущественно одним видом производственной деятельности или у которых на долю основной деятельности приходится большая часть выпуска. В отличие от институциональной единицы заведение не является самостоятельным хозяйствующим субъектом, способным от своего имени владеть активами, распоряжаться ими и вступать в экономические операции с другими единицами. Институциональная единица включает в себя одно или несколько заведений. Каждое заведение может принадлежать только одной институциональной единице.</w:t>
      </w:r>
    </w:p>
    <w:p w:rsidR="001B74BC" w:rsidRPr="0086042B" w:rsidRDefault="001B74BC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Отрасль экономики – совокупность заведений с однородным производством.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Система показателей экономической деятельности в СНС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СНС включает показатели результатов экономической деятельности. Взаимосвязь основных макроэкономических показателей, характеризующих результаты экономической деятельности на разных стадиях воспроизводственного цикла может быть представлена следующим образом: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ВВП – центральный показатель СНС, характеризующий конечный результат производственной деятельности экономических единиц – резидентов, входящих в состав отраслей и секторов национальной экономики за определенный период.</w:t>
      </w:r>
      <w:r w:rsidR="00D91818" w:rsidRPr="0086042B">
        <w:rPr>
          <w:sz w:val="28"/>
          <w:szCs w:val="28"/>
        </w:rPr>
        <w:t xml:space="preserve"> ВВП страны складывается из суммы ее ВРП – валовых региональных продуктов (рассчитанных по каждому субъекту федерации по той же методике, что и ВВП</w:t>
      </w:r>
      <w:r w:rsidR="00540316" w:rsidRPr="0086042B">
        <w:rPr>
          <w:sz w:val="28"/>
          <w:szCs w:val="28"/>
        </w:rPr>
        <w:t xml:space="preserve"> </w:t>
      </w:r>
      <w:r w:rsidR="00D91818" w:rsidRPr="0086042B">
        <w:rPr>
          <w:sz w:val="28"/>
          <w:szCs w:val="28"/>
        </w:rPr>
        <w:t>- производственным, распределительным или методом конечного использования).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Потребление основного капитала (ПОК) – уменьшение стоимости основного капитала в течение отчетного периода в результате его физического и морального износа и случайных повреждений, не носящих катастрофического характера.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Чистый внутренний продукт (ЧВП) (1-2).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4. Сальдо первичных доходов, полученных резидентами данной страны от нерезидентов и переданных им.</w:t>
      </w:r>
      <w:r w:rsidR="00D91818" w:rsidRPr="0086042B">
        <w:rPr>
          <w:sz w:val="28"/>
          <w:szCs w:val="28"/>
        </w:rPr>
        <w:t xml:space="preserve"> Рассчитывается путем суммирования сальдо оплаты труда резидентов, сальдо </w:t>
      </w:r>
      <w:r w:rsidR="00E028BB" w:rsidRPr="0086042B">
        <w:rPr>
          <w:sz w:val="28"/>
          <w:szCs w:val="28"/>
        </w:rPr>
        <w:t>доходов от собственности и сальдо предпринимательского дохода.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5. Валовой национальный доход (ВНД=1+4) – сумма первичных доходов, полученных резидентами данной страны в связи с их прямым или косвенным участием в производстве ВВП своей или другой страны.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ВНД=ВВП±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ОТР±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ДС±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ПД,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ОТР – оплата труда р</w:t>
      </w:r>
      <w:r w:rsidR="00B228A3" w:rsidRPr="0086042B">
        <w:rPr>
          <w:sz w:val="28"/>
          <w:szCs w:val="28"/>
        </w:rPr>
        <w:t>езиденто</w:t>
      </w:r>
      <w:r w:rsidRPr="0086042B">
        <w:rPr>
          <w:sz w:val="28"/>
          <w:szCs w:val="28"/>
        </w:rPr>
        <w:t>в</w:t>
      </w:r>
      <w:r w:rsidR="00E028BB" w:rsidRPr="0086042B">
        <w:rPr>
          <w:sz w:val="28"/>
          <w:szCs w:val="28"/>
        </w:rPr>
        <w:t xml:space="preserve"> (наемных работников)</w:t>
      </w:r>
      <w:r w:rsidRPr="0086042B">
        <w:rPr>
          <w:sz w:val="28"/>
          <w:szCs w:val="28"/>
        </w:rPr>
        <w:t>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ДС – доход от собственности (рента, %);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ПД – предпринимательский доход.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6. Чистый национальный доход (ЧНД=3+4) – часть ВНД за вычетом ПОК.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ЧНД=ВНД-ПОК.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7. Сальдо текущих трансфертов, полученных резидентами данной страны от нерезидентов и переданных им</w:t>
      </w:r>
      <w:r w:rsidR="00E028BB" w:rsidRPr="0086042B">
        <w:rPr>
          <w:sz w:val="28"/>
          <w:szCs w:val="28"/>
        </w:rPr>
        <w:t xml:space="preserve">, </w:t>
      </w:r>
      <w:r w:rsidR="00E028BB" w:rsidRPr="0086042B">
        <w:rPr>
          <w:sz w:val="28"/>
          <w:szCs w:val="28"/>
        </w:rPr>
        <w:sym w:font="Symbol" w:char="F044"/>
      </w:r>
      <w:r w:rsidR="00E028BB" w:rsidRPr="0086042B">
        <w:rPr>
          <w:sz w:val="28"/>
          <w:szCs w:val="28"/>
        </w:rPr>
        <w:t>ТТ</w:t>
      </w:r>
      <w:r w:rsidRPr="0086042B">
        <w:rPr>
          <w:sz w:val="28"/>
          <w:szCs w:val="28"/>
        </w:rPr>
        <w:t>.</w:t>
      </w:r>
      <w:r w:rsidR="00E028BB" w:rsidRPr="0086042B">
        <w:rPr>
          <w:sz w:val="28"/>
          <w:szCs w:val="28"/>
        </w:rPr>
        <w:t xml:space="preserve"> Текущие трансферты – операции, осуществляемые регулярно и связанные с изменением текущих доходов хозяйственных единиц. К ним относятся текущие налоги на доходы и богатство, отчисления на социальное страхование, социальные пособия, гуманитарная помощь и др.</w:t>
      </w: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8. Валовой национальный располагаемый доход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(ВНРД=5+7);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Располагаемый национальный доход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РНД=ЧНД±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ТТ.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688B" w:rsidRPr="0086042B">
        <w:rPr>
          <w:sz w:val="28"/>
          <w:szCs w:val="28"/>
        </w:rPr>
        <w:t>9. Конечное потребление (КП).</w:t>
      </w:r>
      <w:r w:rsidR="00E028BB" w:rsidRPr="0086042B">
        <w:rPr>
          <w:sz w:val="28"/>
          <w:szCs w:val="28"/>
        </w:rPr>
        <w:t xml:space="preserve"> Конечное потребление населения включает личное потребление населением материальных благ и платных услуг, стоимость услуг по проживанию в собственном жилище и др. Конечное потребление государственных учреждений и организаций состоит из текущих издержек, износа основных фондов и т.д.</w:t>
      </w: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10. </w:t>
      </w:r>
      <w:r w:rsidR="00B256CB">
        <w:rPr>
          <w:sz w:val="28"/>
          <w:szCs w:val="28"/>
        </w:rPr>
        <w:t>Валовое национальное сбережение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(ВНС=8-9) – часть ВНРД, которая не входит в КП. ВНС=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>ВС</w:t>
      </w:r>
      <w:r w:rsidRPr="0086042B">
        <w:rPr>
          <w:sz w:val="28"/>
          <w:szCs w:val="28"/>
          <w:vertAlign w:val="subscript"/>
        </w:rPr>
        <w:t>секторов экономики</w:t>
      </w:r>
      <w:r w:rsidRPr="0086042B">
        <w:rPr>
          <w:sz w:val="28"/>
          <w:szCs w:val="28"/>
        </w:rPr>
        <w:t>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Чистое национальное сбережение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(ЧНС=ВНС-ПОК).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11. Сальдо капитальных трансфертов, полученных резидентами данной страны от нерезидентов и передан</w:t>
      </w:r>
      <w:r w:rsidR="00BC2CDD" w:rsidRPr="0086042B">
        <w:rPr>
          <w:sz w:val="28"/>
          <w:szCs w:val="28"/>
        </w:rPr>
        <w:t xml:space="preserve">ных им, </w:t>
      </w:r>
      <w:r w:rsidR="00BC2CDD" w:rsidRPr="0086042B">
        <w:rPr>
          <w:sz w:val="28"/>
          <w:szCs w:val="28"/>
        </w:rPr>
        <w:sym w:font="Symbol" w:char="F044"/>
      </w:r>
      <w:r w:rsidR="00BC2CDD" w:rsidRPr="0086042B">
        <w:rPr>
          <w:sz w:val="28"/>
          <w:szCs w:val="28"/>
        </w:rPr>
        <w:t xml:space="preserve">КТ. Капитальные трансферты – операции, связанные с изменением активов участвующих в них институциональных единиц. Они представляют собой безвозмездную передачу права собственности на активы (кроме наличных денег и материальных оборотных средств) в виде наследства, безвозмездной передачи основного капитала, возмещения ущерба, списания долгов.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12. Изменение в валовой стоимости собственного капитала в результате сбережения и капитальных трансфертов (10+11).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13. Валовое накопление (ВН) – объем полученных резидентами товаров и услуг, произведенных, но не потребленных в текущем периоде.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14. Чистое приобретение земли и других нефинансовых непроизводственных активов.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15. Чистое кредитование или заимствование, включая статистическое расхождение.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 w:rsidR="00ED688B" w:rsidRPr="0086042B">
        <w:rPr>
          <w:b/>
          <w:sz w:val="28"/>
          <w:szCs w:val="28"/>
          <w:u w:val="single"/>
        </w:rPr>
        <w:t>Методы расчета ВВП</w:t>
      </w:r>
      <w:r w:rsidR="00BC2CDD" w:rsidRPr="0086042B">
        <w:rPr>
          <w:b/>
          <w:sz w:val="28"/>
          <w:szCs w:val="28"/>
          <w:u w:val="single"/>
        </w:rPr>
        <w:t xml:space="preserve"> (ВРП)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ВВП может быть исчислен на каждой стадии воспроизводственного цикла соответствующим методом: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На стадии производства товаров и услуг – производственным методом.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ВВП=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>ВВ-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 xml:space="preserve">ПП-КИУФП+ЧН,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ВВ – валовой выпуск;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ПП – промежуточное потребление;</w:t>
      </w:r>
    </w:p>
    <w:p w:rsidR="00B228A3" w:rsidRPr="0086042B" w:rsidRDefault="00B228A3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КИУФП – косвенно измеряемые услуги финансового посредничества</w:t>
      </w:r>
      <w:r w:rsidR="00BC2CDD" w:rsidRPr="0086042B">
        <w:rPr>
          <w:sz w:val="28"/>
          <w:szCs w:val="28"/>
        </w:rPr>
        <w:t xml:space="preserve"> (разность между процентами, полученными и выплаченными банками)</w:t>
      </w:r>
      <w:r w:rsidRPr="0086042B">
        <w:rPr>
          <w:sz w:val="28"/>
          <w:szCs w:val="28"/>
        </w:rPr>
        <w:t>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ЧН – чистые налоги на продукты и импорт за вычетом субсидий на продукт;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Валовая добавленная стоимость ВДС=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>ВВ-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>ПП</w:t>
      </w:r>
      <w:r w:rsidR="00BC2CDD" w:rsidRPr="0086042B">
        <w:rPr>
          <w:sz w:val="28"/>
          <w:szCs w:val="28"/>
        </w:rPr>
        <w:t>-КИУФП</w:t>
      </w:r>
      <w:r w:rsidRPr="0086042B">
        <w:rPr>
          <w:sz w:val="28"/>
          <w:szCs w:val="28"/>
        </w:rPr>
        <w:t>.</w:t>
      </w:r>
    </w:p>
    <w:p w:rsidR="00B228A3" w:rsidRPr="0086042B" w:rsidRDefault="00B228A3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Чистая добавленная стоимость ЧДС=ВДС-ПОК.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Чистая прибыль экономики ЧПЭ=ВДС-(ОТР+ЧН+ПОК).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Валовая прибыль экономики ВПЭ=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</w:rPr>
        <w:t>ВП</w:t>
      </w:r>
      <w:r w:rsidRPr="0086042B">
        <w:rPr>
          <w:sz w:val="28"/>
          <w:szCs w:val="28"/>
          <w:vertAlign w:val="subscript"/>
        </w:rPr>
        <w:t>отр</w:t>
      </w:r>
      <w:r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ВПЭ=ЧПЭ+ПОК</w:t>
      </w:r>
      <w:r w:rsidR="00B228A3" w:rsidRPr="0086042B">
        <w:rPr>
          <w:sz w:val="28"/>
          <w:szCs w:val="28"/>
        </w:rPr>
        <w:t>=ВДС-ОТР-ЧН</w:t>
      </w:r>
      <w:r w:rsidRPr="0086042B">
        <w:rPr>
          <w:sz w:val="28"/>
          <w:szCs w:val="28"/>
        </w:rPr>
        <w:t>.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На стадии распределения – распределительным методом.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ВВП=ОТР+ЧНП+ВПЭ+ВСД,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ЧНП – чистые налоги на производство и импорт</w:t>
      </w:r>
      <w:r w:rsidR="003C733A" w:rsidRPr="0086042B">
        <w:rPr>
          <w:sz w:val="28"/>
          <w:szCs w:val="28"/>
        </w:rPr>
        <w:t xml:space="preserve"> за вычетом субсидий на производство</w:t>
      </w:r>
      <w:r w:rsidRPr="0086042B">
        <w:rPr>
          <w:sz w:val="28"/>
          <w:szCs w:val="28"/>
        </w:rPr>
        <w:t>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ВСД – валовой смешанный доход (предпринимательский доход и оплата собственного труда).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 На стадии конечного использования – методом конечного использования.</w: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ВВП=КП</w:t>
      </w:r>
      <w:r w:rsidRPr="0086042B">
        <w:rPr>
          <w:sz w:val="28"/>
          <w:szCs w:val="28"/>
          <w:vertAlign w:val="subscript"/>
        </w:rPr>
        <w:t>населения</w:t>
      </w:r>
      <w:r w:rsidRPr="0086042B">
        <w:rPr>
          <w:sz w:val="28"/>
          <w:szCs w:val="28"/>
        </w:rPr>
        <w:t>+КП</w:t>
      </w:r>
      <w:r w:rsidRPr="0086042B">
        <w:rPr>
          <w:sz w:val="28"/>
          <w:szCs w:val="28"/>
          <w:vertAlign w:val="subscript"/>
        </w:rPr>
        <w:t>организаций</w:t>
      </w:r>
      <w:r w:rsidRPr="0086042B">
        <w:rPr>
          <w:sz w:val="28"/>
          <w:szCs w:val="28"/>
        </w:rPr>
        <w:t>+ВН+Э</w:t>
      </w:r>
      <w:r w:rsidR="00BC2CDD" w:rsidRPr="0086042B">
        <w:rPr>
          <w:sz w:val="28"/>
          <w:szCs w:val="28"/>
        </w:rPr>
        <w:t>кспорт</w:t>
      </w:r>
      <w:r w:rsidRPr="0086042B">
        <w:rPr>
          <w:sz w:val="28"/>
          <w:szCs w:val="28"/>
        </w:rPr>
        <w:t>-И</w:t>
      </w:r>
      <w:r w:rsidR="00BC2CDD" w:rsidRPr="0086042B">
        <w:rPr>
          <w:sz w:val="28"/>
          <w:szCs w:val="28"/>
        </w:rPr>
        <w:t>мпорт</w:t>
      </w:r>
      <w:r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F106B6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sz w:val="28"/>
          <w:szCs w:val="28"/>
        </w:rPr>
        <w:t>Все методы расчета ВВП дают одинаковый результат, но имеют самостоятельное значение для экономического анализа.</w:t>
      </w:r>
    </w:p>
    <w:p w:rsidR="00B256C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ED688B" w:rsidRPr="0086042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Toc262893644"/>
      <w:r>
        <w:rPr>
          <w:rFonts w:ascii="Times New Roman" w:hAnsi="Times New Roman" w:cs="Times New Roman"/>
          <w:sz w:val="28"/>
          <w:szCs w:val="28"/>
        </w:rPr>
        <w:br w:type="page"/>
      </w:r>
      <w:r w:rsidR="00ED688B" w:rsidRPr="0086042B">
        <w:rPr>
          <w:rFonts w:ascii="Times New Roman" w:hAnsi="Times New Roman" w:cs="Times New Roman"/>
          <w:sz w:val="28"/>
          <w:szCs w:val="28"/>
        </w:rPr>
        <w:t>СТАТИСТИКА ЭФФЕКТИВНОСТИ ЭКОНОМИЧЕСКОЙ</w:t>
      </w:r>
      <w:bookmarkEnd w:id="4"/>
      <w:r w:rsidR="00ED688B" w:rsidRPr="0086042B">
        <w:rPr>
          <w:rFonts w:ascii="Times New Roman" w:hAnsi="Times New Roman" w:cs="Times New Roman"/>
          <w:sz w:val="28"/>
          <w:szCs w:val="28"/>
        </w:rPr>
        <w:t xml:space="preserve"> </w:t>
      </w:r>
      <w:bookmarkStart w:id="5" w:name="_Toc262893645"/>
      <w:r w:rsidR="00ED688B" w:rsidRPr="0086042B">
        <w:rPr>
          <w:rFonts w:ascii="Times New Roman" w:hAnsi="Times New Roman" w:cs="Times New Roman"/>
          <w:sz w:val="28"/>
          <w:szCs w:val="28"/>
        </w:rPr>
        <w:t>ДЕЯТЕЛЬНОСТИ В УСЛОВИЯХ РЫНКА</w:t>
      </w:r>
      <w:bookmarkEnd w:id="5"/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Методика анализа динамики производительности труда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Определяется общее изменение объема продукции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09" type="#_x0000_t75" style="width:165.75pt;height:18.75pt">
            <v:imagedata r:id="rId91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Рассчитывается изменение объема продукции под влиянием изменения производительности труда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10" type="#_x0000_t75" style="width:111.75pt;height:18.75pt">
            <v:imagedata r:id="rId92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Рассчитывается изменение объема продукции под влиянием изменения численности работников или отработанного ими времени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11" type="#_x0000_t75" style="width:110.25pt;height:18.75pt">
            <v:imagedata r:id="rId93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Для анализа изменения средней выработки под влиянием ряда факторов используется система индексов средних величин, в которых в качестве индексируемой величины выступает уровень производительности труда у отдельных единиц совокупности, а в качестве весов – количество (в абсолютном выражении) таких единиц с разным уровнем производительности труда или их удельный вес в общей численности (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  <w:vertAlign w:val="subscript"/>
          <w:lang w:val="en-US"/>
        </w:rPr>
        <w:t>T</w:t>
      </w:r>
      <w:r w:rsidRPr="0086042B">
        <w:rPr>
          <w:sz w:val="28"/>
          <w:szCs w:val="28"/>
        </w:rPr>
        <w:t>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 xml:space="preserve">Индекс переменного состава </w:t>
      </w:r>
      <w:r w:rsidRPr="0086042B">
        <w:rPr>
          <w:sz w:val="28"/>
          <w:szCs w:val="28"/>
        </w:rPr>
        <w:t>характеризует изменение среднего уровня производительности труда по совокупности предприятий: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04C81">
        <w:rPr>
          <w:position w:val="-38"/>
          <w:sz w:val="28"/>
          <w:szCs w:val="28"/>
        </w:rPr>
        <w:pict>
          <v:shape id="_x0000_i1112" type="#_x0000_t75" style="width:204pt;height:45pt">
            <v:imagedata r:id="rId94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постоянного состава</w:t>
      </w:r>
      <w:r w:rsidRPr="0086042B">
        <w:rPr>
          <w:sz w:val="28"/>
          <w:szCs w:val="28"/>
        </w:rPr>
        <w:t xml:space="preserve"> характеризует изменение среднего уровня производительности труда под влиянием изменения производительности труда на отдельных предприятиях: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13" type="#_x0000_t75" style="width:201pt;height:45pt">
            <v:imagedata r:id="rId95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структурных сдвигов</w:t>
      </w:r>
      <w:r w:rsidRPr="0086042B">
        <w:rPr>
          <w:sz w:val="28"/>
          <w:szCs w:val="28"/>
        </w:rPr>
        <w:t xml:space="preserve"> характеризует изменение среднего уровня производительности труда под влиянием изменения доли предприятий с разным уровнем производительности труда в общей численности работников объединения: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14" type="#_x0000_t75" style="width:204pt;height:45pt">
            <v:imagedata r:id="rId96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Показатели выработки связаны отношением: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  <w:lang w:val="en-US"/>
        </w:rPr>
        <w:t>W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W</w:t>
      </w:r>
      <w:r w:rsidRPr="0086042B">
        <w:rPr>
          <w:sz w:val="28"/>
          <w:szCs w:val="28"/>
          <w:vertAlign w:val="subscript"/>
        </w:rPr>
        <w:t>ч</w:t>
      </w:r>
      <w:r w:rsidRPr="0086042B">
        <w:rPr>
          <w:sz w:val="28"/>
          <w:szCs w:val="28"/>
        </w:rPr>
        <w:t>*П</w:t>
      </w:r>
      <w:r w:rsidRPr="0086042B">
        <w:rPr>
          <w:sz w:val="28"/>
          <w:szCs w:val="28"/>
          <w:vertAlign w:val="subscript"/>
        </w:rPr>
        <w:t>рд</w:t>
      </w:r>
      <w:r w:rsidRPr="0086042B">
        <w:rPr>
          <w:sz w:val="28"/>
          <w:szCs w:val="28"/>
        </w:rPr>
        <w:t>*П</w:t>
      </w:r>
      <w:r w:rsidRPr="0086042B">
        <w:rPr>
          <w:sz w:val="28"/>
          <w:szCs w:val="28"/>
          <w:vertAlign w:val="subscript"/>
        </w:rPr>
        <w:t>рп</w:t>
      </w:r>
      <w:r w:rsidRPr="0086042B">
        <w:rPr>
          <w:sz w:val="28"/>
          <w:szCs w:val="28"/>
        </w:rPr>
        <w:t>*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  <w:vertAlign w:val="subscript"/>
        </w:rPr>
        <w:t>раб,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Pr="0086042B">
        <w:rPr>
          <w:sz w:val="28"/>
          <w:szCs w:val="28"/>
          <w:lang w:val="en-US"/>
        </w:rPr>
        <w:t>W</w:t>
      </w:r>
      <w:r w:rsidRPr="0086042B">
        <w:rPr>
          <w:sz w:val="28"/>
          <w:szCs w:val="28"/>
        </w:rPr>
        <w:t xml:space="preserve"> – выработка на одного работника;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</w:t>
      </w:r>
      <w:r w:rsidRPr="0086042B">
        <w:rPr>
          <w:sz w:val="28"/>
          <w:szCs w:val="28"/>
          <w:vertAlign w:val="subscript"/>
        </w:rPr>
        <w:t>рд</w:t>
      </w:r>
      <w:r w:rsidRPr="0086042B">
        <w:rPr>
          <w:sz w:val="28"/>
          <w:szCs w:val="28"/>
        </w:rPr>
        <w:t xml:space="preserve"> – продолжительность рабочего дня;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</w:t>
      </w:r>
      <w:r w:rsidRPr="0086042B">
        <w:rPr>
          <w:sz w:val="28"/>
          <w:szCs w:val="28"/>
          <w:vertAlign w:val="subscript"/>
        </w:rPr>
        <w:t>рп</w:t>
      </w:r>
      <w:r w:rsidRPr="0086042B">
        <w:rPr>
          <w:sz w:val="28"/>
          <w:szCs w:val="28"/>
        </w:rPr>
        <w:t xml:space="preserve"> – продолжительность рабочего периода;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  <w:vertAlign w:val="subscript"/>
        </w:rPr>
        <w:t>раб</w:t>
      </w:r>
      <w:r w:rsidRPr="0086042B">
        <w:rPr>
          <w:sz w:val="28"/>
          <w:szCs w:val="28"/>
        </w:rPr>
        <w:t xml:space="preserve"> -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доля рабочих в общей численности работников предприятия.</w:t>
      </w:r>
    </w:p>
    <w:p w:rsidR="00ED688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  <w:r w:rsidR="009A6C57" w:rsidRPr="0086042B">
        <w:rPr>
          <w:b/>
          <w:sz w:val="28"/>
          <w:szCs w:val="28"/>
          <w:u w:val="single"/>
        </w:rPr>
        <w:t xml:space="preserve">Статистика экономической эффективности </w:t>
      </w:r>
      <w:r w:rsidR="00ED688B" w:rsidRPr="0086042B">
        <w:rPr>
          <w:b/>
          <w:sz w:val="28"/>
          <w:szCs w:val="28"/>
          <w:u w:val="single"/>
        </w:rPr>
        <w:t>капитальных вложений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 уровне народного хозяйства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нх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НД/К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</w:t>
      </w:r>
      <w:r w:rsidRPr="0086042B">
        <w:rPr>
          <w:sz w:val="28"/>
          <w:szCs w:val="28"/>
          <w:vertAlign w:val="subscript"/>
        </w:rPr>
        <w:t>нх</w:t>
      </w:r>
      <w:r w:rsidRPr="0086042B">
        <w:rPr>
          <w:sz w:val="28"/>
          <w:szCs w:val="28"/>
        </w:rPr>
        <w:t>=К/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НД,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К – капитальные вложения, вызвавшие прирост НД.</w:t>
      </w:r>
    </w:p>
    <w:p w:rsidR="00ED688B" w:rsidRPr="0086042B" w:rsidRDefault="00ED688B" w:rsidP="005223B7">
      <w:pPr>
        <w:keepNext/>
        <w:widowControl w:val="0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 отраслевом уровне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П/К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=К/</w:t>
      </w:r>
      <w:r w:rsidRPr="0086042B">
        <w:rPr>
          <w:sz w:val="28"/>
          <w:szCs w:val="28"/>
        </w:rPr>
        <w:sym w:font="Symbol" w:char="F044"/>
      </w:r>
      <w:r w:rsidRPr="0086042B">
        <w:rPr>
          <w:sz w:val="28"/>
          <w:szCs w:val="28"/>
        </w:rPr>
        <w:t>П</w:t>
      </w:r>
    </w:p>
    <w:p w:rsidR="00ED688B" w:rsidRPr="0086042B" w:rsidRDefault="00ED688B" w:rsidP="005223B7">
      <w:pPr>
        <w:keepNext/>
        <w:widowControl w:val="0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 уровне предприятий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п</w:t>
      </w:r>
      <w:r w:rsidRPr="0086042B">
        <w:rPr>
          <w:sz w:val="28"/>
          <w:szCs w:val="28"/>
        </w:rPr>
        <w:t>=(Ц-Себ)/К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</w:t>
      </w:r>
      <w:r w:rsidRPr="0086042B">
        <w:rPr>
          <w:sz w:val="28"/>
          <w:szCs w:val="28"/>
          <w:vertAlign w:val="subscript"/>
        </w:rPr>
        <w:t>п</w:t>
      </w:r>
      <w:r w:rsidRPr="0086042B">
        <w:rPr>
          <w:sz w:val="28"/>
          <w:szCs w:val="28"/>
        </w:rPr>
        <w:t>=К/(Ц-Себ)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Рассчитанные показатели абсолютной экономической эффективности капитальных вложений сравниваются с нормативными величинами. В случае равенства или превышения нормативных коэффициентов считается, что капитальные вложения в экономическом плане обоснованы. Значения нормативных коэффициентов дифференцированы по отраслям хозяйства и колеблются в пределах от 0,07 до 0,25.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Методика определения сравнительной эффективности капитальных вложений основана на сравнении приведенных затрат по вариантам. Экономически целесообразным вариантом считается тот, который обеспечивает минимум приведенных затрат.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З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C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>+</w:t>
      </w:r>
      <w:r w:rsidRPr="0086042B">
        <w:rPr>
          <w:sz w:val="28"/>
          <w:szCs w:val="28"/>
          <w:lang w:val="en-US"/>
        </w:rPr>
        <w:t>E</w:t>
      </w:r>
      <w:r w:rsidRPr="0086042B">
        <w:rPr>
          <w:sz w:val="28"/>
          <w:szCs w:val="28"/>
          <w:vertAlign w:val="subscript"/>
          <w:lang w:val="en-US"/>
        </w:rPr>
        <w:t>n</w:t>
      </w:r>
      <w:r w:rsidRPr="0086042B">
        <w:rPr>
          <w:sz w:val="28"/>
          <w:szCs w:val="28"/>
          <w:lang w:val="en-US"/>
        </w:rPr>
        <w:t>K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  <w:lang w:val="en-US"/>
        </w:rPr>
        <w:sym w:font="Symbol" w:char="F0AE"/>
      </w:r>
      <w:r w:rsidRPr="0086042B">
        <w:rPr>
          <w:sz w:val="28"/>
          <w:szCs w:val="28"/>
          <w:lang w:val="en-US"/>
        </w:rPr>
        <w:t>min</w:t>
      </w:r>
      <w:r w:rsidRPr="0086042B">
        <w:rPr>
          <w:sz w:val="28"/>
          <w:szCs w:val="28"/>
        </w:rPr>
        <w:t>,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688B" w:rsidRPr="0086042B">
        <w:rPr>
          <w:sz w:val="28"/>
          <w:szCs w:val="28"/>
        </w:rPr>
        <w:t>где С</w:t>
      </w:r>
      <w:r w:rsidR="00ED688B" w:rsidRPr="0086042B">
        <w:rPr>
          <w:sz w:val="28"/>
          <w:szCs w:val="28"/>
          <w:vertAlign w:val="subscript"/>
          <w:lang w:val="en-US"/>
        </w:rPr>
        <w:t>i</w:t>
      </w:r>
      <w:r w:rsidR="00ED688B" w:rsidRPr="0086042B">
        <w:rPr>
          <w:sz w:val="28"/>
          <w:szCs w:val="28"/>
        </w:rPr>
        <w:t xml:space="preserve"> – себестоимость продукции по вариантам;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E</w:t>
      </w:r>
      <w:r w:rsidRPr="0086042B">
        <w:rPr>
          <w:sz w:val="28"/>
          <w:szCs w:val="28"/>
          <w:vertAlign w:val="subscript"/>
          <w:lang w:val="en-US"/>
        </w:rPr>
        <w:t>n</w:t>
      </w:r>
      <w:r w:rsidRPr="0086042B">
        <w:rPr>
          <w:sz w:val="28"/>
          <w:szCs w:val="28"/>
        </w:rPr>
        <w:t xml:space="preserve"> – нормативный коэффициент;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K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капитальные вложения по вариантам.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При этом рассчитывается годовой экономический эффект от реализации лучшего варианта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Э=(З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-З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)=(С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+Е</w:t>
      </w:r>
      <w:r w:rsidRPr="0086042B">
        <w:rPr>
          <w:sz w:val="28"/>
          <w:szCs w:val="28"/>
          <w:vertAlign w:val="subscript"/>
        </w:rPr>
        <w:t>п</w:t>
      </w:r>
      <w:r w:rsidRPr="0086042B">
        <w:rPr>
          <w:sz w:val="28"/>
          <w:szCs w:val="28"/>
        </w:rPr>
        <w:t>К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)-(С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+Е</w:t>
      </w:r>
      <w:r w:rsidRPr="0086042B">
        <w:rPr>
          <w:sz w:val="28"/>
          <w:szCs w:val="28"/>
          <w:vertAlign w:val="subscript"/>
        </w:rPr>
        <w:t>п</w:t>
      </w:r>
      <w:r w:rsidRPr="0086042B">
        <w:rPr>
          <w:sz w:val="28"/>
          <w:szCs w:val="28"/>
        </w:rPr>
        <w:t>К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З</w:t>
      </w:r>
      <w:r w:rsidRPr="0086042B">
        <w:rPr>
          <w:sz w:val="28"/>
          <w:szCs w:val="28"/>
          <w:vertAlign w:val="subscript"/>
        </w:rPr>
        <w:t>1,2</w:t>
      </w:r>
      <w:r w:rsidRPr="0086042B">
        <w:rPr>
          <w:sz w:val="28"/>
          <w:szCs w:val="28"/>
        </w:rPr>
        <w:t xml:space="preserve"> – приведенные затраты по вариантам;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</w:t>
      </w:r>
      <w:r w:rsidRPr="0086042B">
        <w:rPr>
          <w:sz w:val="28"/>
          <w:szCs w:val="28"/>
          <w:vertAlign w:val="subscript"/>
        </w:rPr>
        <w:t>1,2</w:t>
      </w:r>
      <w:r w:rsidRPr="0086042B">
        <w:rPr>
          <w:sz w:val="28"/>
          <w:szCs w:val="28"/>
        </w:rPr>
        <w:t xml:space="preserve"> – себестоимость продукции по вариантам;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</w:t>
      </w:r>
      <w:r w:rsidRPr="0086042B">
        <w:rPr>
          <w:sz w:val="28"/>
          <w:szCs w:val="28"/>
          <w:vertAlign w:val="subscript"/>
        </w:rPr>
        <w:t>1,2</w:t>
      </w:r>
      <w:r w:rsidRPr="0086042B">
        <w:rPr>
          <w:sz w:val="28"/>
          <w:szCs w:val="28"/>
        </w:rPr>
        <w:t xml:space="preserve"> – капитальные вложения по вариантам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Сравнительный коэффициент эффективности капитальных вложений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ср</w:t>
      </w:r>
      <w:r w:rsidRPr="0086042B">
        <w:rPr>
          <w:sz w:val="28"/>
          <w:szCs w:val="28"/>
        </w:rPr>
        <w:t>=(С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-С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)/(К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-К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)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Т=(К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-К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)/(С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-С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Если Э</w:t>
      </w:r>
      <w:r w:rsidRPr="0086042B">
        <w:rPr>
          <w:sz w:val="28"/>
          <w:szCs w:val="28"/>
          <w:vertAlign w:val="subscript"/>
        </w:rPr>
        <w:t>ср</w:t>
      </w:r>
      <w:r w:rsidRPr="0086042B">
        <w:rPr>
          <w:sz w:val="28"/>
          <w:szCs w:val="28"/>
        </w:rPr>
        <w:t>&gt;Е</w:t>
      </w:r>
      <w:r w:rsidRPr="0086042B">
        <w:rPr>
          <w:sz w:val="28"/>
          <w:szCs w:val="28"/>
          <w:vertAlign w:val="subscript"/>
        </w:rPr>
        <w:t>п</w:t>
      </w:r>
      <w:r w:rsidRPr="0086042B">
        <w:rPr>
          <w:sz w:val="28"/>
          <w:szCs w:val="28"/>
        </w:rPr>
        <w:t>, то капитальные вложения в экономическом плане обоснованы.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A6C57" w:rsidRPr="0086042B" w:rsidRDefault="009A6C5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Статистика издержек производства и обращения</w:t>
      </w:r>
    </w:p>
    <w:p w:rsidR="009A6C57" w:rsidRPr="0086042B" w:rsidRDefault="009A6C5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A464A" w:rsidRPr="0086042B" w:rsidRDefault="00EA464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Предприятия, занимающиеся производственной деятельностью, определяют издержки производства, а предприятия, осуществляющие сбытовую, снабженческую или торгово-посредническую деятельность – издержки обращения.</w:t>
      </w:r>
    </w:p>
    <w:p w:rsidR="00EA464A" w:rsidRPr="0086042B" w:rsidRDefault="00EA464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D688B" w:rsidRPr="0086042B">
        <w:rPr>
          <w:b/>
          <w:sz w:val="28"/>
          <w:szCs w:val="28"/>
        </w:rPr>
        <w:t>Показатели уровня и динамики себестоимости</w:t>
      </w:r>
      <w:r>
        <w:rPr>
          <w:b/>
          <w:sz w:val="28"/>
          <w:szCs w:val="28"/>
        </w:rPr>
        <w:t xml:space="preserve"> </w:t>
      </w:r>
      <w:r w:rsidR="00ED688B" w:rsidRPr="0086042B">
        <w:rPr>
          <w:b/>
          <w:sz w:val="28"/>
          <w:szCs w:val="28"/>
        </w:rPr>
        <w:t>единицы продукции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1. </w:t>
      </w:r>
      <w:r w:rsidR="00ED688B" w:rsidRPr="0086042B">
        <w:rPr>
          <w:sz w:val="28"/>
          <w:szCs w:val="28"/>
        </w:rPr>
        <w:t>Индекс планируемого (ожидаемого) изменения себестоимости единицы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пз</w:t>
      </w:r>
      <w:r w:rsidRPr="0086042B">
        <w:rPr>
          <w:sz w:val="28"/>
          <w:szCs w:val="28"/>
        </w:rPr>
        <w:t xml:space="preserve"> =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 xml:space="preserve"> /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Абсолютное изменение себестоимости единицы продукции по плановым расчетам: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∆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Ожидаемый размер экономии в результате снижения себестоимости данного вида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=(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) 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пл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</w:t>
      </w:r>
      <w:r w:rsidR="00ED688B" w:rsidRPr="0086042B">
        <w:rPr>
          <w:sz w:val="28"/>
          <w:szCs w:val="28"/>
        </w:rPr>
        <w:t>Индекс динамики себестоимости единицы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д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/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Абсолютное изменение себестоимости единицы продукции в отчетном периоде по сравнению с базисным: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∆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ф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Размер фактической экономии затрат в результате изменения себестоимости данного вида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ф</w:t>
      </w:r>
      <w:r w:rsidRPr="0086042B">
        <w:rPr>
          <w:sz w:val="28"/>
          <w:szCs w:val="28"/>
        </w:rPr>
        <w:t>=(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) 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1</w:t>
      </w: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3. </w:t>
      </w:r>
      <w:r w:rsidR="00ED688B" w:rsidRPr="0086042B">
        <w:rPr>
          <w:sz w:val="28"/>
          <w:szCs w:val="28"/>
        </w:rPr>
        <w:t>Индекс выполнения плана по себестоимости единицы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вп</w:t>
      </w:r>
      <w:r w:rsidRPr="0086042B">
        <w:rPr>
          <w:sz w:val="28"/>
          <w:szCs w:val="28"/>
        </w:rPr>
        <w:t xml:space="preserve">= 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/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Абсолютное изменение себестоимости единицы продукции по сравнению с планом: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∆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вп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Размер сверхплановой экономии затрат (или перерасхода средств):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св.пл</w:t>
      </w:r>
      <w:r w:rsidRPr="0086042B">
        <w:rPr>
          <w:sz w:val="28"/>
          <w:szCs w:val="28"/>
        </w:rPr>
        <w:t>=Э</w:t>
      </w:r>
      <w:r w:rsidRPr="0086042B">
        <w:rPr>
          <w:sz w:val="28"/>
          <w:szCs w:val="28"/>
          <w:vertAlign w:val="subscript"/>
        </w:rPr>
        <w:t>ф</w:t>
      </w:r>
      <w:r w:rsidRPr="0086042B">
        <w:rPr>
          <w:sz w:val="28"/>
          <w:szCs w:val="28"/>
        </w:rPr>
        <w:t>-Э</w:t>
      </w:r>
      <w:r w:rsidRPr="0086042B">
        <w:rPr>
          <w:sz w:val="28"/>
          <w:szCs w:val="28"/>
          <w:vertAlign w:val="subscript"/>
        </w:rPr>
        <w:t>пл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а) за счет отклонения фактического выпуска от запланированного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1св.пл</w:t>
      </w:r>
      <w:r w:rsidRPr="0086042B">
        <w:rPr>
          <w:sz w:val="28"/>
          <w:szCs w:val="28"/>
        </w:rPr>
        <w:t>=(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)(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)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б) за счет отклонения фактического уровня себестоимости от запланированного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Э</w:t>
      </w:r>
      <w:r w:rsidRPr="0086042B">
        <w:rPr>
          <w:sz w:val="28"/>
          <w:szCs w:val="28"/>
          <w:vertAlign w:val="subscript"/>
        </w:rPr>
        <w:t>2св.пл</w:t>
      </w:r>
      <w:r w:rsidRPr="0086042B">
        <w:rPr>
          <w:sz w:val="28"/>
          <w:szCs w:val="28"/>
        </w:rPr>
        <w:t>=(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  <w:vertAlign w:val="subscript"/>
        </w:rPr>
        <w:t>пл</w:t>
      </w:r>
      <w:r w:rsidRPr="0086042B">
        <w:rPr>
          <w:sz w:val="28"/>
          <w:szCs w:val="28"/>
        </w:rPr>
        <w:t>)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1</w:t>
      </w:r>
    </w:p>
    <w:p w:rsidR="002E102D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Индексы выполнения планового задания и динамики себестоимости сравнимой товарной продукции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Для оценки выполнения плановых заданий и динамики себестоимости сравнимой товарной продукции (которая производилась в отчетном и предыдущем периодах) используют следующие индексы:</w:t>
      </w:r>
    </w:p>
    <w:p w:rsidR="00ED688B" w:rsidRPr="0086042B" w:rsidRDefault="00ED688B" w:rsidP="005223B7">
      <w:pPr>
        <w:keepNext/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 планового задания</w:t>
      </w: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15" type="#_x0000_t75" style="width:1in;height:38.25pt">
            <v:imagedata r:id="rId97" o:title=""/>
          </v:shape>
        </w:pict>
      </w:r>
      <w:r w:rsidR="00ED688B" w:rsidRPr="0086042B">
        <w:rPr>
          <w:sz w:val="28"/>
          <w:szCs w:val="28"/>
        </w:rPr>
        <w:t xml:space="preserve"> 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 выполнения плана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16" type="#_x0000_t75" style="width:68.25pt;height:38.25pt">
            <v:imagedata r:id="rId98" o:title=""/>
          </v:shape>
        </w:pict>
      </w:r>
      <w:r w:rsidR="00ED688B" w:rsidRPr="0086042B">
        <w:rPr>
          <w:sz w:val="28"/>
          <w:szCs w:val="28"/>
        </w:rPr>
        <w:t xml:space="preserve">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numPr>
          <w:ilvl w:val="0"/>
          <w:numId w:val="6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 фактического изменения себестоимости сравнимой товарной продукции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17" type="#_x0000_t75" style="width:63pt;height:38.25pt">
            <v:imagedata r:id="rId99" o:title=""/>
          </v:shape>
        </w:pict>
      </w:r>
      <w:r w:rsidR="00ED688B" w:rsidRPr="0086042B">
        <w:rPr>
          <w:sz w:val="28"/>
          <w:szCs w:val="28"/>
        </w:rPr>
        <w:t xml:space="preserve"> </w:t>
      </w:r>
    </w:p>
    <w:p w:rsidR="002E102D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E102D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Индексы среднего уровня себестоимости: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переменного состава</w:t>
      </w:r>
      <w:r w:rsidRPr="0086042B">
        <w:rPr>
          <w:sz w:val="28"/>
          <w:szCs w:val="28"/>
        </w:rPr>
        <w:t xml:space="preserve"> – характеризует динамику среднего уровня себестоимости данного вида продукции по группе предприятий:</w:t>
      </w:r>
    </w:p>
    <w:p w:rsidR="00B256CB" w:rsidRP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  <w:lang w:val="en-US"/>
        </w:rPr>
      </w:pPr>
      <w:r>
        <w:rPr>
          <w:position w:val="-32"/>
          <w:sz w:val="28"/>
          <w:szCs w:val="28"/>
          <w:vertAlign w:val="subscript"/>
          <w:lang w:val="en-US"/>
        </w:rPr>
        <w:pict>
          <v:shape id="_x0000_i1118" type="#_x0000_t75" style="width:144.75pt;height:38.25pt">
            <v:imagedata r:id="rId100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постоянного состава</w:t>
      </w:r>
      <w:r w:rsidRPr="0086042B">
        <w:rPr>
          <w:sz w:val="28"/>
          <w:szCs w:val="28"/>
        </w:rPr>
        <w:t xml:space="preserve"> – характеризует изменение средней себестоимости в связи с изменением себестоимости по отдельным предприятиям:</w:t>
      </w:r>
    </w:p>
    <w:p w:rsidR="00B256CB" w:rsidRP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>
        <w:rPr>
          <w:position w:val="-32"/>
          <w:sz w:val="28"/>
          <w:szCs w:val="28"/>
          <w:vertAlign w:val="subscript"/>
          <w:lang w:val="en-US"/>
        </w:rPr>
        <w:pict>
          <v:shape id="_x0000_i1119" type="#_x0000_t75" style="width:102.75pt;height:38.25pt">
            <v:imagedata r:id="rId101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структурных сдвигов</w:t>
      </w:r>
      <w:r w:rsidRPr="0086042B">
        <w:rPr>
          <w:sz w:val="28"/>
          <w:szCs w:val="28"/>
        </w:rPr>
        <w:t xml:space="preserve"> – характеризует изменение средней себестоимости в связи с изменением доли отдельных предприятий в общем объеме выпуска: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>
        <w:rPr>
          <w:position w:val="-32"/>
          <w:sz w:val="28"/>
          <w:szCs w:val="28"/>
          <w:vertAlign w:val="subscript"/>
          <w:lang w:val="en-US"/>
        </w:rPr>
        <w:pict>
          <v:shape id="_x0000_i1120" type="#_x0000_t75" style="width:107.25pt;height:38.25pt">
            <v:imagedata r:id="rId102" o:title=""/>
          </v:shape>
        </w:pic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Показатели затрат на рубль продукции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Затраты на рубль продукции определяются:</w:t>
      </w:r>
    </w:p>
    <w:p w:rsidR="00ED688B" w:rsidRPr="0086042B" w:rsidRDefault="00ED688B" w:rsidP="005223B7">
      <w:pPr>
        <w:keepNext/>
        <w:widowControl w:val="0"/>
        <w:numPr>
          <w:ilvl w:val="0"/>
          <w:numId w:val="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базисном периоде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21" type="#_x0000_t75" style="width:65.25pt;height:38.25pt">
            <v:imagedata r:id="rId103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="00604C81">
        <w:rPr>
          <w:position w:val="-14"/>
          <w:sz w:val="28"/>
          <w:szCs w:val="28"/>
        </w:rPr>
        <w:pict>
          <v:shape id="_x0000_i1122" type="#_x0000_t75" style="width:39pt;height:20.25pt">
            <v:imagedata r:id="rId104" o:title=""/>
          </v:shape>
        </w:pict>
      </w:r>
      <w:r w:rsidRPr="0086042B">
        <w:rPr>
          <w:sz w:val="28"/>
          <w:szCs w:val="28"/>
        </w:rPr>
        <w:t xml:space="preserve"> - себестоимость продукции в базисном периоде;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23" type="#_x0000_t75" style="width:41.25pt;height:20.25pt">
            <v:imagedata r:id="rId105" o:title=""/>
          </v:shape>
        </w:pict>
      </w:r>
      <w:r w:rsidR="00ED688B" w:rsidRPr="0086042B">
        <w:rPr>
          <w:sz w:val="28"/>
          <w:szCs w:val="28"/>
        </w:rPr>
        <w:t xml:space="preserve"> - стоимость продукции в базисном периоде.</w:t>
      </w:r>
    </w:p>
    <w:p w:rsidR="00ED688B" w:rsidRPr="0086042B" w:rsidRDefault="00ED688B" w:rsidP="005223B7">
      <w:pPr>
        <w:keepNext/>
        <w:widowControl w:val="0"/>
        <w:numPr>
          <w:ilvl w:val="0"/>
          <w:numId w:val="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отчетном периоде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24" type="#_x0000_t75" style="width:60.75pt;height:38.25pt">
            <v:imagedata r:id="rId106" o:title=""/>
          </v:shape>
        </w:pict>
      </w:r>
      <w:r w:rsidR="00ED688B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="00604C81">
        <w:rPr>
          <w:position w:val="-14"/>
          <w:sz w:val="28"/>
          <w:szCs w:val="28"/>
        </w:rPr>
        <w:pict>
          <v:shape id="_x0000_i1125" type="#_x0000_t75" style="width:36pt;height:20.25pt">
            <v:imagedata r:id="rId107" o:title=""/>
          </v:shape>
        </w:pict>
      </w:r>
      <w:r w:rsidRPr="0086042B">
        <w:rPr>
          <w:sz w:val="28"/>
          <w:szCs w:val="28"/>
        </w:rPr>
        <w:t xml:space="preserve"> - себестоимость продукции в отчетном периоде;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26" type="#_x0000_t75" style="width:38.25pt;height:20.25pt">
            <v:imagedata r:id="rId108" o:title=""/>
          </v:shape>
        </w:pict>
      </w:r>
      <w:r w:rsidR="00ED688B" w:rsidRPr="0086042B">
        <w:rPr>
          <w:sz w:val="28"/>
          <w:szCs w:val="28"/>
        </w:rPr>
        <w:t xml:space="preserve"> - стоимость продукции, произведенной в отчетном периоде.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 затрат на рубль произведенной продукции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h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/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  <w:vertAlign w:val="subscript"/>
        </w:rPr>
        <w:t>0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Изменение фактических затрат на рубль произведенной продукции по сравнению с уровнем затрат базисного периода (∆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) зависит от следующих факторов: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а) изменения объема и ассортимента произведенной продукции</w:t>
      </w:r>
    </w:p>
    <w:p w:rsidR="00ED688B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04C81">
        <w:rPr>
          <w:position w:val="-32"/>
          <w:sz w:val="28"/>
          <w:szCs w:val="28"/>
        </w:rPr>
        <w:pict>
          <v:shape id="_x0000_i1127" type="#_x0000_t75" style="width:111.75pt;height:38.25pt">
            <v:imagedata r:id="rId109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28" type="#_x0000_t75" style="width:117pt;height:38.25pt">
            <v:imagedata r:id="rId110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="00604C81">
        <w:rPr>
          <w:position w:val="-14"/>
          <w:sz w:val="28"/>
          <w:szCs w:val="28"/>
        </w:rPr>
        <w:pict>
          <v:shape id="_x0000_i1129" type="#_x0000_t75" style="width:38.25pt;height:20.25pt">
            <v:imagedata r:id="rId111" o:title=""/>
          </v:shape>
        </w:pict>
      </w:r>
      <w:r w:rsidRPr="0086042B">
        <w:rPr>
          <w:sz w:val="28"/>
          <w:szCs w:val="28"/>
        </w:rPr>
        <w:t xml:space="preserve"> - затраты на производство продукции в отчетном периоде при базисных уровнях себестоимости;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30" type="#_x0000_t75" style="width:39pt;height:20.25pt">
            <v:imagedata r:id="rId112" o:title=""/>
          </v:shape>
        </w:pict>
      </w:r>
      <w:r w:rsidR="00ED688B" w:rsidRPr="0086042B">
        <w:rPr>
          <w:sz w:val="28"/>
          <w:szCs w:val="28"/>
        </w:rPr>
        <w:t xml:space="preserve"> - стоимость произведенной в отчетном периоде продукции, выраженная в ценах базисного периода.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б) изменения уровней себестоимости продукции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31" type="#_x0000_t75" style="width:108.75pt;height:38.25pt">
            <v:imagedata r:id="rId113" o:title=""/>
          </v:shape>
        </w:pict>
      </w: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32" type="#_x0000_t75" style="width:116.25pt;height:38.25pt">
            <v:imagedata r:id="rId114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в) изменения цен на производимую продукцию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33" type="#_x0000_t75" style="width:110.25pt;height:38.25pt">
            <v:imagedata r:id="rId115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34" type="#_x0000_t75" style="width:116.25pt;height:38.25pt">
            <v:imagedata r:id="rId116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Таким образом, общее изменение затрат на рубль произведенной продукции за счет всех факторов составляет: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h</w:t>
      </w:r>
      <w:r w:rsidRPr="0086042B">
        <w:rPr>
          <w:sz w:val="28"/>
          <w:szCs w:val="28"/>
          <w:vertAlign w:val="subscript"/>
        </w:rPr>
        <w:t xml:space="preserve"> </w:t>
      </w:r>
      <w:r w:rsidRPr="0086042B">
        <w:rPr>
          <w:sz w:val="28"/>
          <w:szCs w:val="28"/>
        </w:rPr>
        <w:t xml:space="preserve">=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q</w:t>
      </w:r>
      <w:r w:rsidRPr="0086042B">
        <w:rPr>
          <w:sz w:val="28"/>
          <w:szCs w:val="28"/>
          <w:vertAlign w:val="subscript"/>
        </w:rPr>
        <w:t xml:space="preserve"> </w:t>
      </w:r>
      <w:r w:rsidRPr="0086042B">
        <w:rPr>
          <w:sz w:val="28"/>
          <w:szCs w:val="28"/>
        </w:rPr>
        <w:t xml:space="preserve">*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z</w:t>
      </w:r>
      <w:r w:rsidRPr="0086042B">
        <w:rPr>
          <w:sz w:val="28"/>
          <w:szCs w:val="28"/>
          <w:vertAlign w:val="subscript"/>
        </w:rPr>
        <w:t xml:space="preserve"> </w:t>
      </w:r>
      <w:r w:rsidRPr="0086042B">
        <w:rPr>
          <w:sz w:val="28"/>
          <w:szCs w:val="28"/>
        </w:rPr>
        <w:t xml:space="preserve">*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p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∆</w:t>
      </w:r>
      <w:r w:rsidRPr="0086042B">
        <w:rPr>
          <w:sz w:val="28"/>
          <w:szCs w:val="28"/>
          <w:lang w:val="en-US"/>
        </w:rPr>
        <w:t>h</w:t>
      </w:r>
      <w:r w:rsidRPr="0086042B">
        <w:rPr>
          <w:sz w:val="28"/>
          <w:szCs w:val="28"/>
        </w:rPr>
        <w:t>=∆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</w:rPr>
        <w:t>+∆</w:t>
      </w:r>
      <w:r w:rsidRPr="0086042B">
        <w:rPr>
          <w:sz w:val="28"/>
          <w:szCs w:val="28"/>
          <w:lang w:val="en-US"/>
        </w:rPr>
        <w:t>z</w:t>
      </w:r>
      <w:r w:rsidRPr="0086042B">
        <w:rPr>
          <w:sz w:val="28"/>
          <w:szCs w:val="28"/>
        </w:rPr>
        <w:t>+∆</w:t>
      </w:r>
      <w:r w:rsidRPr="0086042B">
        <w:rPr>
          <w:sz w:val="28"/>
          <w:szCs w:val="28"/>
          <w:lang w:val="en-US"/>
        </w:rPr>
        <w:t>p</w:t>
      </w:r>
      <w:r w:rsidRPr="0086042B">
        <w:rPr>
          <w:sz w:val="28"/>
          <w:szCs w:val="28"/>
        </w:rPr>
        <w:t xml:space="preserve"> </w:t>
      </w:r>
    </w:p>
    <w:p w:rsidR="00ED688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D688B" w:rsidRPr="0086042B">
        <w:rPr>
          <w:b/>
          <w:sz w:val="28"/>
          <w:szCs w:val="28"/>
        </w:rPr>
        <w:t>Показатели издержек обращения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1. </w:t>
      </w:r>
      <w:r w:rsidR="00ED688B" w:rsidRPr="0086042B">
        <w:rPr>
          <w:sz w:val="28"/>
          <w:szCs w:val="28"/>
        </w:rPr>
        <w:t>Относительный уровень издержек обращения – характеризует сумму затрат в расчете на 100 руб. товарооборота: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35" type="#_x0000_t75" style="width:60pt;height:30.75pt">
            <v:imagedata r:id="rId117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гдеС – издержки обращения;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V</w:t>
      </w:r>
      <w:r w:rsidRPr="0086042B">
        <w:rPr>
          <w:sz w:val="28"/>
          <w:szCs w:val="28"/>
        </w:rPr>
        <w:t xml:space="preserve"> – величина товарооборота.</w:t>
      </w: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</w:t>
      </w:r>
      <w:r w:rsidR="00ED688B" w:rsidRPr="0086042B">
        <w:rPr>
          <w:sz w:val="28"/>
          <w:szCs w:val="28"/>
        </w:rPr>
        <w:t>Размер снижения (роста) уровня издержек обращения - характеризует экономию (перерасход) затрат в расчете на 100 руб. товарооборота: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86042B">
        <w:rPr>
          <w:sz w:val="28"/>
          <w:szCs w:val="28"/>
        </w:rPr>
        <w:t>∆у=у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-у</w:t>
      </w:r>
      <w:r w:rsidRPr="0086042B">
        <w:rPr>
          <w:sz w:val="28"/>
          <w:szCs w:val="28"/>
          <w:vertAlign w:val="subscript"/>
        </w:rPr>
        <w:t>0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3. </w:t>
      </w:r>
      <w:r w:rsidR="00ED688B" w:rsidRPr="0086042B">
        <w:rPr>
          <w:sz w:val="28"/>
          <w:szCs w:val="28"/>
        </w:rPr>
        <w:t>Темп снижения (роста) уровня издержек обращения: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36" type="#_x0000_t75" style="width:111pt;height:36.75pt">
            <v:imagedata r:id="rId118" o:title=""/>
          </v:shape>
        </w:pic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2E102D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4. </w:t>
      </w:r>
      <w:r w:rsidR="00ED688B" w:rsidRPr="0086042B">
        <w:rPr>
          <w:sz w:val="28"/>
          <w:szCs w:val="28"/>
        </w:rPr>
        <w:t>Сумма экономии (перерасхода) средств за счет изменения уровня издержек обращения: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37" type="#_x0000_t75" style="width:77.25pt;height:30.75pt">
            <v:imagedata r:id="rId119" o:title=""/>
          </v:shape>
        </w:pict>
      </w: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Расчет показателей прибыли и рентабельности</w:t>
      </w: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B256C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Прибыль от реализации продукции (работ, услуг) можно выразить </w:t>
      </w:r>
    </w:p>
    <w:p w:rsidR="00B256C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04C81">
        <w:rPr>
          <w:position w:val="-12"/>
          <w:sz w:val="28"/>
          <w:szCs w:val="28"/>
        </w:rPr>
        <w:pict>
          <v:shape id="_x0000_i1138" type="#_x0000_t75" style="width:93.75pt;height:18pt">
            <v:imagedata r:id="rId120" o:title=""/>
          </v:shape>
        </w:pict>
      </w:r>
      <w:r w:rsidR="00842517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="00604C81">
        <w:rPr>
          <w:position w:val="-12"/>
          <w:sz w:val="28"/>
          <w:szCs w:val="28"/>
        </w:rPr>
        <w:pict>
          <v:shape id="_x0000_i1139" type="#_x0000_t75" style="width:30.75pt;height:18pt">
            <v:imagedata r:id="rId121" o:title=""/>
          </v:shape>
        </w:pict>
      </w:r>
      <w:r w:rsidRPr="0086042B">
        <w:rPr>
          <w:sz w:val="28"/>
          <w:szCs w:val="28"/>
        </w:rPr>
        <w:t xml:space="preserve"> - выручка от реализации продукции (работ, услуг), скорректированная на величину НДС и акцизов, </w:t>
      </w:r>
      <w:r w:rsidR="00604C81">
        <w:rPr>
          <w:position w:val="-12"/>
          <w:sz w:val="28"/>
          <w:szCs w:val="28"/>
        </w:rPr>
        <w:pict>
          <v:shape id="_x0000_i1140" type="#_x0000_t75" style="width:29.25pt;height:18pt">
            <v:imagedata r:id="rId122" o:title=""/>
          </v:shape>
        </w:pict>
      </w:r>
      <w:r w:rsidRPr="0086042B">
        <w:rPr>
          <w:sz w:val="28"/>
          <w:szCs w:val="28"/>
        </w:rPr>
        <w:t xml:space="preserve"> - затраты, связанные с производством и реализацией продукции (работ, услуг).</w:t>
      </w: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На величину прибыли оказывают влияние следующие факторы:</w:t>
      </w:r>
    </w:p>
    <w:p w:rsidR="00B256C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цена на продукцию, тарифы на работы и услуги: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41" type="#_x0000_t75" style="width:131.25pt;height:18.75pt">
            <v:imagedata r:id="rId123" o:title=""/>
          </v:shape>
        </w:pict>
      </w:r>
      <w:r w:rsidR="00842517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себестоимость продукции, работ, услуг: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42" type="#_x0000_t75" style="width:126pt;height:18pt">
            <v:imagedata r:id="rId124" o:title=""/>
          </v:shape>
        </w:pict>
      </w:r>
      <w:r w:rsidR="00842517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объем и состав реализованной продукции (работ, услуг):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43" type="#_x0000_t75" style="width:99.75pt;height:18.75pt">
            <v:imagedata r:id="rId125" o:title=""/>
          </v:shape>
        </w:pict>
      </w:r>
      <w:r w:rsidR="00842517" w:rsidRPr="0086042B">
        <w:rPr>
          <w:sz w:val="28"/>
          <w:szCs w:val="28"/>
        </w:rPr>
        <w:t xml:space="preserve">; </w:t>
      </w:r>
      <w:r>
        <w:rPr>
          <w:position w:val="-14"/>
          <w:sz w:val="28"/>
          <w:szCs w:val="28"/>
        </w:rPr>
        <w:pict>
          <v:shape id="_x0000_i1144" type="#_x0000_t75" style="width:180pt;height:18.75pt">
            <v:imagedata r:id="rId126" o:title=""/>
          </v:shape>
        </w:pict>
      </w:r>
      <w:r w:rsidR="00842517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Показатели рентабельности характеризуют относительную доходность (прибыльность) деятельности, измеряемую в процентах к текущим затратам на производство (рентабельность продукции) или к затратам капитала (рентабельность производства).</w:t>
      </w: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Рентабельность продукции характеризует прибыль, приходящуюся на 100 руб. текущих затрат, связанных с производством и реализацией продукции: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45" type="#_x0000_t75" style="width:93.75pt;height:36.75pt">
            <v:imagedata r:id="rId127" o:title=""/>
          </v:shape>
        </w:pict>
      </w:r>
      <w:r w:rsidR="00842517" w:rsidRPr="0086042B">
        <w:rPr>
          <w:sz w:val="28"/>
          <w:szCs w:val="28"/>
        </w:rPr>
        <w:t>.</w:t>
      </w:r>
    </w:p>
    <w:p w:rsidR="00842517" w:rsidRPr="0086042B" w:rsidRDefault="0084251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Изменения в уровне рентабельности продукции происходят под влиянием изменений структуры реализованной продукции, ее себестоимости и цен на реализуемую продукцию. Абсолютное изменение рентабельности за счет этих факторов: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42517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46" type="#_x0000_t75" style="width:240pt;height:36.75pt">
            <v:imagedata r:id="rId128" o:title=""/>
          </v:shape>
        </w:pict>
      </w:r>
      <w:r w:rsidR="00842517" w:rsidRPr="0086042B">
        <w:rPr>
          <w:sz w:val="28"/>
          <w:szCs w:val="28"/>
        </w:rPr>
        <w:t>;</w:t>
      </w:r>
    </w:p>
    <w:p w:rsidR="00842517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47" type="#_x0000_t75" style="width:227.25pt;height:36.75pt">
            <v:imagedata r:id="rId129" o:title=""/>
          </v:shape>
        </w:pict>
      </w:r>
      <w:r w:rsidR="00842517" w:rsidRPr="0086042B">
        <w:rPr>
          <w:sz w:val="28"/>
          <w:szCs w:val="28"/>
        </w:rPr>
        <w:t>;</w:t>
      </w:r>
    </w:p>
    <w:p w:rsidR="00842517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position w:val="-32"/>
          <w:sz w:val="28"/>
          <w:szCs w:val="28"/>
        </w:rPr>
        <w:pict>
          <v:shape id="_x0000_i1148" type="#_x0000_t75" style="width:227.25pt;height:36.75pt">
            <v:imagedata r:id="rId130" o:title=""/>
          </v:shape>
        </w:pict>
      </w:r>
      <w:r w:rsidR="00842517" w:rsidRPr="0086042B">
        <w:rPr>
          <w:sz w:val="28"/>
          <w:szCs w:val="28"/>
        </w:rPr>
        <w:t>.</w:t>
      </w:r>
    </w:p>
    <w:p w:rsidR="00ED688B" w:rsidRPr="0086042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bookmarkStart w:id="6" w:name="_Toc262893646"/>
      <w:r>
        <w:rPr>
          <w:rFonts w:ascii="Times New Roman" w:hAnsi="Times New Roman" w:cs="Times New Roman"/>
          <w:sz w:val="28"/>
        </w:rPr>
        <w:br w:type="page"/>
      </w:r>
      <w:r w:rsidR="00ED688B" w:rsidRPr="0086042B">
        <w:rPr>
          <w:rFonts w:ascii="Times New Roman" w:hAnsi="Times New Roman" w:cs="Times New Roman"/>
          <w:sz w:val="28"/>
        </w:rPr>
        <w:t>СТАТИСТИКА ФИНАНСОВ</w:t>
      </w:r>
      <w:bookmarkEnd w:id="6"/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Статистика денежного обращения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Денежное обращение – движение денег во внутреннем обороте в наличной и безналичной форме в процессе обращения товаров, оказания услуг и совершения различных платежей.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Задачи статистики денежного обращения: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исчисление размеров, структуры и динамики денежной массы в разрезе регионов и групп населения;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определение параметров наличной и безналичной эмиссии;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определение и оптимизация купюрного строения денежной массы;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измерение взаимосвязи денежного обращения с уровнем экономического развития и инфляции;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прогнозирование параметров денежного обращения и покупательской способности денег.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Агрегат денежной массы – абсолютный показатель, характеризующий наличие денежного обращения.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 – наличные деньги в обращении;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=М</w:t>
      </w:r>
      <w:r w:rsidRPr="0086042B">
        <w:rPr>
          <w:sz w:val="28"/>
          <w:szCs w:val="28"/>
          <w:vertAlign w:val="subscript"/>
        </w:rPr>
        <w:t xml:space="preserve">0 </w:t>
      </w:r>
      <w:r w:rsidRPr="0086042B">
        <w:rPr>
          <w:sz w:val="28"/>
          <w:szCs w:val="28"/>
        </w:rPr>
        <w:t>+ средства на счетах до востребования;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=М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 xml:space="preserve"> + срочные вклады;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</w:t>
      </w:r>
      <w:r w:rsidRPr="0086042B">
        <w:rPr>
          <w:sz w:val="28"/>
          <w:szCs w:val="28"/>
          <w:vertAlign w:val="subscript"/>
        </w:rPr>
        <w:t>3</w:t>
      </w:r>
      <w:r w:rsidRPr="0086042B">
        <w:rPr>
          <w:sz w:val="28"/>
          <w:szCs w:val="28"/>
        </w:rPr>
        <w:t>=М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 xml:space="preserve"> + депозитные сертификаты + облигации государственного займа.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Показатели скорости обращения денег</w:t>
      </w:r>
    </w:p>
    <w:p w:rsidR="00ED688B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sz w:val="28"/>
          <w:szCs w:val="28"/>
        </w:rPr>
        <w:t>1. Денежный мультипликатор – коэффициент, который служит мерой увеличения денежной массы в обороте и рассчитывается как отношение денежной массы (М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 к денежной базе (М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): Дм=М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/М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.</w:t>
      </w:r>
    </w:p>
    <w:p w:rsidR="00ED688B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2. </w:t>
      </w:r>
      <w:r w:rsidR="00ED688B" w:rsidRPr="0086042B">
        <w:rPr>
          <w:sz w:val="28"/>
          <w:szCs w:val="28"/>
        </w:rPr>
        <w:t>Количество оборотов денежной массы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О=ВВП/М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 xml:space="preserve">,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 xml:space="preserve"> – денежная масса на начало года, конец года или в среднем за период.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3. </w:t>
      </w:r>
      <w:r w:rsidR="00ED688B" w:rsidRPr="0086042B">
        <w:rPr>
          <w:sz w:val="28"/>
          <w:szCs w:val="28"/>
        </w:rPr>
        <w:t>Продолжительность одного оборота в днях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Д=360/О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4. </w:t>
      </w:r>
      <w:r w:rsidR="00ED688B" w:rsidRPr="0086042B">
        <w:rPr>
          <w:sz w:val="28"/>
          <w:szCs w:val="28"/>
        </w:rPr>
        <w:t>Уровень монетаризации экономики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МЭ=М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/ВВП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Нормальный уровень показателя – 60-80%.</w:t>
      </w:r>
    </w:p>
    <w:p w:rsidR="00E746A9" w:rsidRPr="0086042B" w:rsidRDefault="00E746A9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Статистика инфляции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Для оценки уровня инфляции вычисляют индекс потребительских цен фиксированного состава Ласпейраса. В зависимости от исходных данных вычисляют агрегатный или средневзвешенный индекс.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49" type="#_x0000_t75" style="width:158.25pt;height:44.25pt">
            <v:imagedata r:id="rId131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Уровень инфляции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nf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пц</w:t>
      </w:r>
      <w:r w:rsidRPr="0086042B">
        <w:rPr>
          <w:sz w:val="28"/>
          <w:szCs w:val="28"/>
        </w:rPr>
        <w:t>-100%.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Для оценки динамики инфляции применяют показатель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50" type="#_x0000_t75" style="width:87pt;height:44.25pt">
            <v:imagedata r:id="rId132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746A9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</w:t>
      </w:r>
      <w:r w:rsidR="00ED688B" w:rsidRPr="0086042B">
        <w:rPr>
          <w:sz w:val="28"/>
          <w:szCs w:val="28"/>
        </w:rPr>
        <w:t>грегированный индекс инфляции вычисляется как средневзвешенный индекс из индекса потребительских цен, индексов цен производителей промышленной продукции, индексов цен в капитальном строительстве, индексов цен и тарифов на грузовые перевозки, индексов цен в промышленности на приобретенные ресурсы. Веса для средневзвешенного индекса получают на основе исчисления парных коэффициентов корреляции: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51" type="#_x0000_t75" style="width:78pt;height:39pt">
            <v:imagedata r:id="rId133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Веса соответственно равны: 0,203, 0,221, 0,193, 0,174 и 0,209.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Банковская статистика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Основным звеном банковской системы РФ является центральный банк. Он принадлежит органам государственного управления и осуществляет функции денежно-кредитного регулирования: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эмиссию национальной валюты;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управление международными резервами страны;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принятие обязательств в виде депозитов других банков;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роль кредитора последней инстанции;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роль фискального агента центрального правительства.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Показатели, используемые для характеристики деятельности банков, должны давать оценку их надежности и эффективности работы.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банковской статистике выделяют две группы показателей: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1. Абсолютные величины: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активы и ресурсы банка;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депозиты;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кредиты;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капитал или уставный фонд;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прибыль.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Активы банка – сумма неиспользованных кредитных ресурсов (вложений) банка.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Банковские ресурсы – совокупность средств, находящихся в распоряжении банков и используемых ими для кредитных и других активных операций. Банковские ресурсы делятся на собственные, привлеченные и заемные средства.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 Относительные величины, характеризующие доходность банка и его надежность:</w:t>
      </w:r>
    </w:p>
    <w:p w:rsidR="00B256C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уровень ликвидности баланса банка: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04F35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УЛ=Капитал/Сумма обязательств;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уровень достаточности капитала: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04F35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УДК=Капитал/Сумма возможных потерь (произведение каждого вида актива на коэффициент риска);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- доходность активов – зависит от двух факторов: соотношения капитала и активов; доходности капитала: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04F35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pict>
          <v:shape id="_x0000_i1152" type="#_x0000_t75" style="width:180pt;height:33pt">
            <v:imagedata r:id="rId134" o:title=""/>
          </v:shape>
        </w:pict>
      </w:r>
      <w:r w:rsidR="00E04F35" w:rsidRPr="0086042B">
        <w:rPr>
          <w:sz w:val="28"/>
          <w:szCs w:val="28"/>
        </w:rPr>
        <w:t>;</w:t>
      </w:r>
    </w:p>
    <w:p w:rsidR="00B256C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средняя процентная ставка по выдаче кредитов и обслуживанию депозитов, изменение которой происходит под влиянием двух факторов: структуры кредитов (депозитов); индивидуальной процентной ставки по каждому кредитному договору (или депозиту). Влияние первого фактора определяют с помощью индекса структурных сдвигов, второго – с помощью индекса постоянного состава, совместное влияние обоих факторов – с помощью индекса переменного состава;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оборот ссуд характеризуется двумя показателями: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а) </w:t>
      </w:r>
      <w:r w:rsidR="00B94B54" w:rsidRPr="0086042B">
        <w:rPr>
          <w:sz w:val="28"/>
          <w:szCs w:val="28"/>
        </w:rPr>
        <w:t>ч</w:t>
      </w:r>
      <w:r w:rsidRPr="0086042B">
        <w:rPr>
          <w:sz w:val="28"/>
          <w:szCs w:val="28"/>
        </w:rPr>
        <w:t>исло оборотов = Оборот по погашению ссуд/Средняя ссудная задолженность;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б) </w:t>
      </w:r>
      <w:r w:rsidR="00B94B54" w:rsidRPr="0086042B">
        <w:rPr>
          <w:sz w:val="28"/>
          <w:szCs w:val="28"/>
        </w:rPr>
        <w:t>с</w:t>
      </w:r>
      <w:r w:rsidRPr="0086042B">
        <w:rPr>
          <w:sz w:val="28"/>
          <w:szCs w:val="28"/>
        </w:rPr>
        <w:t>редняя продолжительность оборота = Средняя ссудная задолженность/(Оборот по погашению ссуд/Число календарных дней за период);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средний срок хранения вкладного рубля = (Остаток вкладов в среднем за период*Число календарных дней в периоде)/Выдача вкладов за период;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уровень оседания средств в банке = (Остатки вкладов на конец периода - Остатки вкладов на начало периода)/Поступления во вклады за период.</w:t>
      </w:r>
    </w:p>
    <w:p w:rsidR="00E04F35" w:rsidRPr="0086042B" w:rsidRDefault="00E04F35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Основы финансово-экономических расчетов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Процентными деньгами или процентами</w:t>
      </w:r>
      <w:r w:rsidRPr="0086042B">
        <w:rPr>
          <w:sz w:val="28"/>
          <w:szCs w:val="28"/>
        </w:rPr>
        <w:t xml:space="preserve"> называют сумму, которую уплачивают за пользование денежными средствами. Это доход владельца денежных средств.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Методы финансово-экономических расчетов различны в зависимости от вида применяемых процентов. Они подразделяются по способу начисления на: </w:t>
      </w:r>
    </w:p>
    <w:p w:rsidR="00ED688B" w:rsidRPr="0086042B" w:rsidRDefault="00ED688B" w:rsidP="005223B7">
      <w:pPr>
        <w:keepNext/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обычные (декурсивные) – начисляются в конце периода относительно исходной величины денег. Доход на процент выплачивается в конце процентных периодов финансовой операции;</w:t>
      </w:r>
    </w:p>
    <w:p w:rsidR="00ED688B" w:rsidRPr="0086042B" w:rsidRDefault="00ED688B" w:rsidP="005223B7">
      <w:pPr>
        <w:keepNext/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авансовые (антисипативные) – начисляются в начале периода относительно конечной суммы денег.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Рассмотренным двум видам процентов на практике соответствуют определенные процентные ставки:</w:t>
      </w:r>
    </w:p>
    <w:p w:rsidR="00ED688B" w:rsidRPr="0086042B" w:rsidRDefault="00ED688B" w:rsidP="005223B7">
      <w:pPr>
        <w:keepNext/>
        <w:widowControl w:val="0"/>
        <w:numPr>
          <w:ilvl w:val="1"/>
          <w:numId w:val="9"/>
        </w:numPr>
        <w:shd w:val="clear" w:color="000000" w:fill="auto"/>
        <w:tabs>
          <w:tab w:val="clear" w:pos="2149"/>
          <w:tab w:val="num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обычная (ставка процентов,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)</w:t>
      </w:r>
    </w:p>
    <w:p w:rsidR="00ED688B" w:rsidRPr="0086042B" w:rsidRDefault="00ED688B" w:rsidP="005223B7">
      <w:pPr>
        <w:keepNext/>
        <w:widowControl w:val="0"/>
        <w:numPr>
          <w:ilvl w:val="1"/>
          <w:numId w:val="9"/>
        </w:numPr>
        <w:shd w:val="clear" w:color="000000" w:fill="auto"/>
        <w:tabs>
          <w:tab w:val="clear" w:pos="2149"/>
          <w:tab w:val="num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антисипативная (учетная, дисконтная, вексельная,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>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Основное отличие процентных ставок – они применяются к различным суммам денег: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 xml:space="preserve"> – к текущей (исходной, современной) стоимости денег (</w:t>
      </w:r>
      <w:r w:rsidRPr="0086042B">
        <w:rPr>
          <w:sz w:val="28"/>
          <w:szCs w:val="28"/>
          <w:lang w:val="en-US"/>
        </w:rPr>
        <w:t>PV</w:t>
      </w:r>
      <w:r w:rsidRPr="0086042B">
        <w:rPr>
          <w:sz w:val="28"/>
          <w:szCs w:val="28"/>
        </w:rPr>
        <w:t xml:space="preserve">),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 xml:space="preserve"> – к будущей стоимости денег (</w:t>
      </w:r>
      <w:r w:rsidRPr="0086042B">
        <w:rPr>
          <w:sz w:val="28"/>
          <w:szCs w:val="28"/>
          <w:lang w:val="en-US"/>
        </w:rPr>
        <w:t>FV</w:t>
      </w:r>
      <w:r w:rsidRPr="0086042B">
        <w:rPr>
          <w:sz w:val="28"/>
          <w:szCs w:val="28"/>
        </w:rPr>
        <w:t>).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зависимости от того, переменная или постоянная величина является базой для начисления процентов, последние делятся на два вида:</w:t>
      </w:r>
    </w:p>
    <w:p w:rsidR="00ED688B" w:rsidRPr="0086042B" w:rsidRDefault="00ED688B" w:rsidP="005223B7">
      <w:pPr>
        <w:keepNext/>
        <w:widowControl w:val="0"/>
        <w:numPr>
          <w:ilvl w:val="0"/>
          <w:numId w:val="1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простые, которые в течение всего срока обязательства начисляются на первоначальную сумму</w:t>
      </w:r>
    </w:p>
    <w:p w:rsidR="00ED688B" w:rsidRPr="0086042B" w:rsidRDefault="00ED688B" w:rsidP="005223B7">
      <w:pPr>
        <w:keepNext/>
        <w:widowControl w:val="0"/>
        <w:numPr>
          <w:ilvl w:val="0"/>
          <w:numId w:val="1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сложные, база для начисления которых постоянно меняется за счет ранее присоединенных процентов</w:t>
      </w:r>
      <w:r w:rsidR="000F4A3C" w:rsidRPr="0086042B">
        <w:rPr>
          <w:sz w:val="28"/>
          <w:szCs w:val="28"/>
        </w:rPr>
        <w:t xml:space="preserve"> (ежемесячно, ежеквартально, ежегодно)</w:t>
      </w:r>
      <w:r w:rsidRPr="0086042B">
        <w:rPr>
          <w:sz w:val="28"/>
          <w:szCs w:val="28"/>
        </w:rPr>
        <w:t>.</w:t>
      </w:r>
      <w:r w:rsidR="000F4A3C" w:rsidRPr="0086042B">
        <w:rPr>
          <w:sz w:val="28"/>
          <w:szCs w:val="28"/>
        </w:rPr>
        <w:t xml:space="preserve"> Величина процентной ставки берется в зависимости от периода начисления сложных процентов (месячная, квартальная, годовая). 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Простые проценты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FV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PV</w:t>
      </w:r>
      <w:r w:rsidRPr="0086042B">
        <w:rPr>
          <w:sz w:val="28"/>
          <w:szCs w:val="28"/>
        </w:rPr>
        <w:t>(1+</w:t>
      </w:r>
      <w:r w:rsidRPr="0086042B">
        <w:rPr>
          <w:sz w:val="28"/>
          <w:szCs w:val="28"/>
          <w:lang w:val="en-US"/>
        </w:rPr>
        <w:t>in</w:t>
      </w:r>
      <w:r w:rsidRPr="0086042B">
        <w:rPr>
          <w:sz w:val="28"/>
          <w:szCs w:val="28"/>
        </w:rPr>
        <w:t>),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n</w:t>
      </w:r>
      <w:r w:rsidRPr="0086042B">
        <w:rPr>
          <w:sz w:val="28"/>
          <w:szCs w:val="28"/>
        </w:rPr>
        <w:t xml:space="preserve"> – число процентных периодов (срок финансовой операции);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 xml:space="preserve"> – ставка процента за период.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53" type="#_x0000_t75" style="width:69pt;height:36pt">
            <v:imagedata r:id="rId135" o:title=""/>
          </v:shape>
        </w:pic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54" type="#_x0000_t75" style="width:72.75pt;height:36pt">
            <v:imagedata r:id="rId136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 xml:space="preserve"> – ставка дисконтирования.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PV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FV</w:t>
      </w:r>
      <w:r w:rsidRPr="0086042B">
        <w:rPr>
          <w:sz w:val="28"/>
          <w:szCs w:val="28"/>
        </w:rPr>
        <w:t>(1-</w:t>
      </w:r>
      <w:r w:rsidRPr="0086042B">
        <w:rPr>
          <w:sz w:val="28"/>
          <w:szCs w:val="28"/>
          <w:lang w:val="en-US"/>
        </w:rPr>
        <w:t>nd</w:t>
      </w:r>
      <w:r w:rsidRPr="0086042B">
        <w:rPr>
          <w:sz w:val="28"/>
          <w:szCs w:val="28"/>
        </w:rPr>
        <w:t>)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Доход (дисконт) 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FV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PV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D688B" w:rsidRPr="0086042B">
        <w:rPr>
          <w:b/>
          <w:sz w:val="28"/>
          <w:szCs w:val="28"/>
        </w:rPr>
        <w:t>Сложные проценты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perscript"/>
          <w:lang w:val="en-US"/>
        </w:rPr>
      </w:pPr>
      <w:r w:rsidRPr="0086042B">
        <w:rPr>
          <w:sz w:val="28"/>
          <w:szCs w:val="28"/>
          <w:lang w:val="en-US"/>
        </w:rPr>
        <w:t>FV=PV(1+i)</w:t>
      </w:r>
      <w:r w:rsidRPr="0086042B">
        <w:rPr>
          <w:sz w:val="28"/>
          <w:szCs w:val="28"/>
          <w:vertAlign w:val="superscript"/>
          <w:lang w:val="en-US"/>
        </w:rPr>
        <w:t>n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36"/>
          <w:sz w:val="28"/>
          <w:szCs w:val="28"/>
          <w:lang w:val="en-US"/>
        </w:rPr>
        <w:pict>
          <v:shape id="_x0000_i1155" type="#_x0000_t75" style="width:102pt;height:39.75pt">
            <v:imagedata r:id="rId137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приведенных выше формулах (1+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)</w:t>
      </w:r>
      <w:r w:rsidRPr="0086042B">
        <w:rPr>
          <w:sz w:val="28"/>
          <w:szCs w:val="28"/>
          <w:vertAlign w:val="superscript"/>
          <w:lang w:val="en-US"/>
        </w:rPr>
        <w:t>n</w:t>
      </w:r>
      <w:r w:rsidRPr="0086042B">
        <w:rPr>
          <w:sz w:val="28"/>
          <w:szCs w:val="28"/>
        </w:rPr>
        <w:t xml:space="preserve"> и </w:t>
      </w:r>
      <w:r w:rsidR="00604C81">
        <w:rPr>
          <w:position w:val="-34"/>
          <w:sz w:val="28"/>
          <w:szCs w:val="28"/>
        </w:rPr>
        <w:pict>
          <v:shape id="_x0000_i1156" type="#_x0000_t75" style="width:42.75pt;height:39pt">
            <v:imagedata r:id="rId138" o:title=""/>
          </v:shape>
        </w:pict>
      </w:r>
      <w:r w:rsidRPr="0086042B">
        <w:rPr>
          <w:sz w:val="28"/>
          <w:szCs w:val="28"/>
        </w:rPr>
        <w:t xml:space="preserve"> называются соответственно множителем наращения и дисконтным множителем. Для практических расчетов имеются специальные таблицы, в которых приводятся значения этих коэффициентов в зависимости от размера ставки и периода наращения.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vertAlign w:val="superscript"/>
          <w:lang w:val="en-US"/>
        </w:rPr>
      </w:pPr>
      <w:r w:rsidRPr="0086042B">
        <w:rPr>
          <w:sz w:val="28"/>
          <w:szCs w:val="28"/>
          <w:lang w:val="en-US"/>
        </w:rPr>
        <w:t>PV=FV(1-d)</w:t>
      </w:r>
      <w:r w:rsidRPr="0086042B">
        <w:rPr>
          <w:sz w:val="28"/>
          <w:szCs w:val="28"/>
          <w:vertAlign w:val="superscript"/>
          <w:lang w:val="en-US"/>
        </w:rPr>
        <w:t>n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36"/>
          <w:sz w:val="28"/>
          <w:szCs w:val="28"/>
          <w:lang w:val="en-US"/>
        </w:rPr>
        <w:pict>
          <v:shape id="_x0000_i1157" type="#_x0000_t75" style="width:84pt;height:39.75pt">
            <v:imagedata r:id="rId139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Стоимость услуг банка рассчитывается по формуле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S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FV</w:t>
      </w:r>
      <w:r w:rsidRPr="0086042B">
        <w:rPr>
          <w:sz w:val="28"/>
          <w:szCs w:val="28"/>
        </w:rPr>
        <w:t>-</w:t>
      </w:r>
      <w:r w:rsidRPr="0086042B">
        <w:rPr>
          <w:sz w:val="28"/>
          <w:szCs w:val="28"/>
          <w:lang w:val="en-US"/>
        </w:rPr>
        <w:t>PV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Для исчисления реальной стоимости денег (наращенной с учетом обесценивания денег под влиянием инфляции) все формулы корректируются путем деления на (1+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nf</w:t>
      </w:r>
      <w:r w:rsidRPr="0086042B">
        <w:rPr>
          <w:sz w:val="28"/>
          <w:szCs w:val="28"/>
        </w:rPr>
        <w:t>) - уровень инфляции за период.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40"/>
          <w:sz w:val="28"/>
          <w:szCs w:val="28"/>
          <w:lang w:val="en-US"/>
        </w:rPr>
        <w:pict>
          <v:shape id="_x0000_i1158" type="#_x0000_t75" style="width:129pt;height:42pt">
            <v:imagedata r:id="rId140" o:title=""/>
          </v:shape>
        </w:pict>
      </w:r>
      <w:r w:rsidR="00ED688B" w:rsidRPr="0086042B">
        <w:rPr>
          <w:sz w:val="28"/>
          <w:szCs w:val="28"/>
        </w:rPr>
        <w:t>- при начислении простых процентов;</w:t>
      </w:r>
    </w:p>
    <w:p w:rsidR="00B94B54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position w:val="-40"/>
          <w:sz w:val="28"/>
          <w:szCs w:val="28"/>
          <w:lang w:val="en-US"/>
        </w:rPr>
        <w:pict>
          <v:shape id="_x0000_i1159" type="#_x0000_t75" style="width:129pt;height:45pt">
            <v:imagedata r:id="rId141" o:title=""/>
          </v:shape>
        </w:pict>
      </w:r>
      <w:r w:rsidR="00ED688B" w:rsidRPr="0086042B">
        <w:rPr>
          <w:sz w:val="28"/>
          <w:szCs w:val="28"/>
        </w:rPr>
        <w:t>- при начислении сложных процентов.</w:t>
      </w:r>
    </w:p>
    <w:p w:rsidR="00B94B54" w:rsidRPr="0086042B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  <w:r w:rsidR="00B94B54" w:rsidRPr="0086042B">
        <w:rPr>
          <w:b/>
          <w:sz w:val="28"/>
          <w:szCs w:val="28"/>
          <w:u w:val="single"/>
        </w:rPr>
        <w:t>Статистика фондового рынка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Под фондовым рынком в широком смысле понимается рынок ценных бумаг. Выделяют следующие сегменты внутреннего фондового рынка в соответствии с различными типами ценных бумаг: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рынок государственных облигаций;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рынок муниципальных облигаций;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рынок акций корпоративных предприятий (фондовый рынок в узком смысле);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рынок корпоративных облигаций и векселей.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Индивидуальные характеристики ценной бумаги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Основной количественной характеристикой ценной бумаги является ее цена. Различают цену номинала и рыночную цену. Цена номинала определяется эмитентом и в зависимости от типа ценной бумаги выполняет разные функции. Для государственных облигаций по цене номинала определяется абсолютное значение рыночной цены, которое измеряется в процентах от номинала, а также рассчитывается доходность, поскольку погашение облигации производится по цене номинала. Номинальная цена акций чаще используется в учетных целях, а основную содержательную нагрузку несет рыночная цена.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 индивидуальным показателям акций относятся их рыночные коэффициенты: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отношение цены акции к прибыли компании в расчете на одну акцию;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отношение дивиденда, выплаченного на одну акцию, к ее цене.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Эти коэффициенты используются для определения степени оценки акции на рынке и ее годовой доходности.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Произведение рыночной цены акции на количество ценных бумаг в обращении дает показатель, характеризующий емкость рынка.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86042B">
        <w:rPr>
          <w:b/>
          <w:sz w:val="28"/>
          <w:szCs w:val="28"/>
        </w:rPr>
        <w:t>Фондовые индексы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Одним из показателей, характеризующих результаты экономической деятельности крупнейших компаний мира, является индекс Доу-Джонса, который отражает динамику деловой активности 500 из них и используется как показатель динамики деловой активности мировой экономики. Индекс Доу-Джонса является среднеарифметической невзвешенной величиной из стоимости акций на момент закрытия биржи. В знаменателе вместо числа определяемых признаков используют специальный коэффициент для устранения последствий деления капитала компаний на одну акцию.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sz w:val="28"/>
          <w:szCs w:val="28"/>
        </w:rPr>
        <w:t>Обобщенную и формализованную информацию о деловой активности в РФ представляет индекс РТС-Интерфакс, который рассчитывается по ценным бумагам 99 эмитентов, торги по которым проходят в российской торговой системе (РТС) и отдельно по акциям Газпрома, торги по которым проходят на Московской фондовой бирже.</w:t>
      </w:r>
    </w:p>
    <w:p w:rsidR="00B94B54" w:rsidRPr="0086042B" w:rsidRDefault="00B94B5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Статистика налогообложения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Основными факторами, влияющими на величину налоговых доходов государства, являются изменение налоговой базы </w:t>
      </w:r>
      <w:r w:rsidRPr="0086042B">
        <w:rPr>
          <w:sz w:val="28"/>
          <w:szCs w:val="28"/>
          <w:lang w:val="en-US"/>
        </w:rPr>
        <w:t>v</w:t>
      </w:r>
      <w:r w:rsidRPr="0086042B">
        <w:rPr>
          <w:sz w:val="28"/>
          <w:szCs w:val="28"/>
        </w:rPr>
        <w:t xml:space="preserve"> и изменение налоговой ставки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 xml:space="preserve">. 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Сводный индекс поступлений по налогу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60" type="#_x0000_t75" style="width:75pt;height:42.75pt">
            <v:imagedata r:id="rId142" o:title=""/>
          </v:shape>
        </w:pict>
      </w:r>
      <w:r w:rsidR="00CC347F" w:rsidRPr="0086042B">
        <w:rPr>
          <w:sz w:val="28"/>
          <w:szCs w:val="28"/>
        </w:rPr>
        <w:t xml:space="preserve">, </w:t>
      </w:r>
      <w:r>
        <w:rPr>
          <w:position w:val="-14"/>
          <w:sz w:val="28"/>
          <w:szCs w:val="28"/>
        </w:rPr>
        <w:pict>
          <v:shape id="_x0000_i1161" type="#_x0000_t75" style="width:126.75pt;height:21pt">
            <v:imagedata r:id="rId143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Изменение величины налоговых поступлений за счет изменения тарифных ставок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62" type="#_x0000_t75" style="width:69pt;height:42.75pt">
            <v:imagedata r:id="rId144" o:title=""/>
          </v:shape>
        </w:pict>
      </w:r>
      <w:r w:rsidR="00CC347F" w:rsidRPr="0086042B">
        <w:rPr>
          <w:sz w:val="28"/>
          <w:szCs w:val="28"/>
        </w:rPr>
        <w:t xml:space="preserve">, </w:t>
      </w:r>
      <w:r>
        <w:rPr>
          <w:position w:val="-14"/>
          <w:sz w:val="28"/>
          <w:szCs w:val="28"/>
        </w:rPr>
        <w:pict>
          <v:shape id="_x0000_i1163" type="#_x0000_t75" style="width:120.75pt;height:21pt">
            <v:imagedata r:id="rId145" o:title=""/>
          </v:shape>
        </w:pict>
      </w:r>
    </w:p>
    <w:p w:rsidR="005223B7" w:rsidRDefault="005223B7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Изменение величины налоговых поступлений за счет изменения налогооблагаемой базы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64" type="#_x0000_t75" style="width:1in;height:42.75pt">
            <v:imagedata r:id="rId146" o:title=""/>
          </v:shape>
        </w:pict>
      </w:r>
      <w:r w:rsidR="00CC347F" w:rsidRPr="0086042B">
        <w:rPr>
          <w:sz w:val="28"/>
          <w:szCs w:val="28"/>
        </w:rPr>
        <w:t xml:space="preserve">, </w:t>
      </w:r>
      <w:r>
        <w:rPr>
          <w:position w:val="-14"/>
          <w:sz w:val="28"/>
          <w:szCs w:val="28"/>
        </w:rPr>
        <w:pict>
          <v:shape id="_x0000_i1165" type="#_x0000_t75" style="width:126pt;height:21pt">
            <v:imagedata r:id="rId147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Совокупное изменение налоговых поступлений в бюджет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66" type="#_x0000_t75" style="width:80.25pt;height:18.75pt">
            <v:imagedata r:id="rId148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Средняя процентная ставка по налогу рассчитывается по формуле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67" type="#_x0000_t75" style="width:51.75pt;height:42.75pt">
            <v:imagedata r:id="rId149" o:title=""/>
          </v:shape>
        </w:pict>
      </w:r>
      <w:r w:rsidR="00CC347F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 xml:space="preserve"> – процентная ставка по налогу;</w:t>
      </w:r>
    </w:p>
    <w:p w:rsidR="00CC347F" w:rsidRPr="0086042B" w:rsidRDefault="00CC347F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v</w:t>
      </w:r>
      <w:r w:rsidRPr="0086042B">
        <w:rPr>
          <w:sz w:val="28"/>
          <w:szCs w:val="28"/>
        </w:rPr>
        <w:t xml:space="preserve"> – размер облагаемого совокупного дохода (налогооблагаемая база).</w:t>
      </w:r>
    </w:p>
    <w:p w:rsidR="00ED688B" w:rsidRPr="0086042B" w:rsidRDefault="00B256CB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_Toc262893647"/>
      <w:r>
        <w:rPr>
          <w:rFonts w:ascii="Times New Roman" w:hAnsi="Times New Roman" w:cs="Times New Roman"/>
          <w:sz w:val="28"/>
          <w:szCs w:val="28"/>
        </w:rPr>
        <w:br w:type="page"/>
      </w:r>
      <w:r w:rsidR="00ED688B" w:rsidRPr="0086042B">
        <w:rPr>
          <w:rFonts w:ascii="Times New Roman" w:hAnsi="Times New Roman" w:cs="Times New Roman"/>
          <w:sz w:val="28"/>
          <w:szCs w:val="28"/>
        </w:rPr>
        <w:t>СТАТИСТИКА УРОВНЯ ЖИЗНИ НАСЕЛЕНИЯ</w:t>
      </w:r>
      <w:bookmarkEnd w:id="7"/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  <w:u w:val="single"/>
        </w:rPr>
        <w:t>Индекс развития человеческого потенциала</w:t>
      </w:r>
      <w:r w:rsidRPr="0086042B">
        <w:rPr>
          <w:b/>
          <w:sz w:val="28"/>
          <w:szCs w:val="28"/>
        </w:rPr>
        <w:t xml:space="preserve"> </w:t>
      </w:r>
      <w:r w:rsidRPr="0086042B">
        <w:rPr>
          <w:sz w:val="28"/>
          <w:szCs w:val="28"/>
        </w:rPr>
        <w:t>рассчитывается как средняя арифметическая из трех индексов: индекса ожидаемой продолжительности жизни при рождении (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), индекса достигнутого уровня образования (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2</w:t>
      </w:r>
      <w:r w:rsidRPr="0086042B">
        <w:rPr>
          <w:sz w:val="28"/>
          <w:szCs w:val="28"/>
        </w:rPr>
        <w:t>), индекса реального объема ВВП а расчете на душу населения (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3</w:t>
      </w:r>
      <w:r w:rsidRPr="0086042B">
        <w:rPr>
          <w:sz w:val="28"/>
          <w:szCs w:val="28"/>
        </w:rPr>
        <w:t>).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68" type="#_x0000_t75" style="width:104.25pt;height:36.75pt">
            <v:imagedata r:id="rId150" o:title=""/>
          </v:shape>
        </w:pic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Индекс каждого показателя рассчитывается по формуле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69" type="#_x0000_t75" style="width:102.75pt;height:41.25pt">
            <v:imagedata r:id="rId151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фактическое значение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-го показателя;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  <w:vertAlign w:val="subscript"/>
          <w:lang w:val="en-US"/>
        </w:rPr>
        <w:t>imin</w:t>
      </w:r>
      <w:r w:rsidRPr="0086042B">
        <w:rPr>
          <w:sz w:val="28"/>
          <w:szCs w:val="28"/>
        </w:rPr>
        <w:t xml:space="preserve">, </w:t>
      </w: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  <w:vertAlign w:val="subscript"/>
          <w:lang w:val="en-US"/>
        </w:rPr>
        <w:t>imax</w:t>
      </w:r>
      <w:r w:rsidRPr="0086042B">
        <w:rPr>
          <w:sz w:val="28"/>
          <w:szCs w:val="28"/>
        </w:rPr>
        <w:t xml:space="preserve"> – минимальное и максимальное значения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-го показателя.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  <w:u w:val="single"/>
        </w:rPr>
        <w:t xml:space="preserve">Среднедушевой денежный доход </w:t>
      </w:r>
      <w:r w:rsidRPr="0086042B">
        <w:rPr>
          <w:sz w:val="28"/>
          <w:szCs w:val="28"/>
        </w:rPr>
        <w:t>исчисляется делением общей суммы денежных доходов за отчетный период на численность наличного населения: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72"/>
          <w:sz w:val="28"/>
          <w:szCs w:val="28"/>
        </w:rPr>
        <w:pict>
          <v:shape id="_x0000_i1170" type="#_x0000_t75" style="width:68.25pt;height:78.75pt">
            <v:imagedata r:id="rId152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величина душевого дохода;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f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численность лиц, имеющих данный уровень дохода.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реальных располагаемых доходов</w:t>
      </w:r>
      <w:r w:rsidRPr="0086042B">
        <w:rPr>
          <w:sz w:val="28"/>
          <w:szCs w:val="28"/>
        </w:rPr>
        <w:t xml:space="preserve"> (РРД)</w:t>
      </w: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71" type="#_x0000_t75" style="width:248.25pt;height:42.75pt">
            <v:imagedata r:id="rId153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гдеНД</w:t>
      </w:r>
      <w:r w:rsidRPr="0086042B">
        <w:rPr>
          <w:sz w:val="28"/>
          <w:szCs w:val="28"/>
          <w:vertAlign w:val="subscript"/>
        </w:rPr>
        <w:t>1,0</w:t>
      </w:r>
      <w:r w:rsidRPr="0086042B">
        <w:rPr>
          <w:sz w:val="28"/>
          <w:szCs w:val="28"/>
        </w:rPr>
        <w:t xml:space="preserve"> – номинальные доходы населения в отчетном и базисном периоде;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  <w:vertAlign w:val="subscript"/>
        </w:rPr>
        <w:t>1,0РД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- доля располагаемых доходов в общем объеме доходов;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псд</w:t>
      </w:r>
      <w:r w:rsidRPr="0086042B">
        <w:rPr>
          <w:sz w:val="28"/>
          <w:szCs w:val="28"/>
        </w:rPr>
        <w:t xml:space="preserve"> – индекс покупательной способности денег.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Индекс уровня реальных доходов</w:t>
      </w:r>
      <w:r w:rsidRPr="0086042B">
        <w:rPr>
          <w:sz w:val="28"/>
          <w:szCs w:val="28"/>
        </w:rPr>
        <w:t xml:space="preserve"> – индекс средних реальных доходов в расчете на душу населения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72" type="#_x0000_t75" style="width:281.25pt;height:41.25pt">
            <v:imagedata r:id="rId154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="00604C81">
        <w:rPr>
          <w:position w:val="-6"/>
          <w:sz w:val="28"/>
          <w:szCs w:val="28"/>
        </w:rPr>
        <w:pict>
          <v:shape id="_x0000_i1173" type="#_x0000_t75" style="width:12.75pt;height:17.25pt">
            <v:imagedata r:id="rId155" o:title=""/>
          </v:shape>
        </w:pict>
      </w:r>
      <w:r w:rsidRPr="0086042B">
        <w:rPr>
          <w:sz w:val="28"/>
          <w:szCs w:val="28"/>
        </w:rPr>
        <w:t xml:space="preserve"> - среднегодовая численность населения.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реальной заработной платы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74" type="#_x0000_t75" style="width:135pt;height:42pt">
            <v:imagedata r:id="rId156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</w:rPr>
        <w:t>нзп</w:t>
      </w:r>
      <w:r w:rsidRPr="0086042B">
        <w:rPr>
          <w:sz w:val="28"/>
          <w:szCs w:val="28"/>
        </w:rPr>
        <w:t xml:space="preserve"> – индекс номинальной заработной платы.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  <w:u w:val="single"/>
        </w:rPr>
        <w:t>Прожиточный минимум</w:t>
      </w:r>
      <w:r w:rsidRPr="0086042B">
        <w:rPr>
          <w:sz w:val="28"/>
          <w:szCs w:val="28"/>
        </w:rPr>
        <w:t xml:space="preserve"> исчисляется по различным социально-демографическим группам населения: трудоспособное население (мужчины и женщины), пенсионеры, дети двух возрастных групп (0-6 лет и 7-15 лет).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A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B</w:t>
      </w:r>
      <w:r w:rsidRPr="0086042B">
        <w:rPr>
          <w:sz w:val="28"/>
          <w:szCs w:val="28"/>
        </w:rPr>
        <w:t>+</w:t>
      </w:r>
      <w:r w:rsidRPr="0086042B">
        <w:rPr>
          <w:sz w:val="28"/>
          <w:szCs w:val="28"/>
          <w:lang w:val="en-US"/>
        </w:rPr>
        <w:t>C</w:t>
      </w:r>
      <w:r w:rsidRPr="0086042B">
        <w:rPr>
          <w:sz w:val="28"/>
          <w:szCs w:val="28"/>
        </w:rPr>
        <w:t>+</w:t>
      </w: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>+</w:t>
      </w:r>
      <w:r w:rsidRPr="0086042B">
        <w:rPr>
          <w:sz w:val="28"/>
          <w:szCs w:val="28"/>
          <w:lang w:val="en-US"/>
        </w:rPr>
        <w:t>E</w:t>
      </w:r>
      <w:r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А – величина прожиточного минимума;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– стоимость потребительской корзины.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75" type="#_x0000_t75" style="width:69.75pt;height:21pt">
            <v:imagedata r:id="rId157" o:title=""/>
          </v:shape>
        </w:pict>
      </w:r>
      <w:r w:rsidR="00ED688B" w:rsidRPr="0086042B">
        <w:rPr>
          <w:sz w:val="28"/>
          <w:szCs w:val="28"/>
        </w:rPr>
        <w:t>,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p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средняя цена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-го продукта питания;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– норматив потребления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</w:rPr>
        <w:t>-го продукта питания;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С – стоимостная оценка потребления </w:t>
      </w:r>
      <w:r w:rsidR="00E07F5F" w:rsidRPr="0086042B">
        <w:rPr>
          <w:sz w:val="28"/>
          <w:szCs w:val="28"/>
        </w:rPr>
        <w:t>не</w:t>
      </w:r>
      <w:r w:rsidRPr="0086042B">
        <w:rPr>
          <w:sz w:val="28"/>
          <w:szCs w:val="28"/>
        </w:rPr>
        <w:t>продовольственных товаров;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  <w:lang w:val="en-US"/>
        </w:rPr>
        <w:t>D</w:t>
      </w:r>
      <w:r w:rsidRPr="0086042B">
        <w:rPr>
          <w:sz w:val="28"/>
          <w:szCs w:val="28"/>
        </w:rPr>
        <w:t xml:space="preserve"> – стоимостная оценка расходов на платные услуги;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Е – расходы на налоги и обязательные платежи.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  <w:r w:rsidRPr="0086042B">
        <w:rPr>
          <w:b/>
          <w:i/>
          <w:sz w:val="28"/>
          <w:szCs w:val="28"/>
          <w:u w:val="single"/>
        </w:rPr>
        <w:t>Показатели расходов и потребления населением товаров и услуг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Уровень обеспеченности населения отдельными товарами определяется как отношение фактического потребления отдельных товаров в среднем на душу населения к нормативному уровню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К</w:t>
      </w:r>
      <w:r w:rsidRPr="0086042B">
        <w:rPr>
          <w:sz w:val="28"/>
          <w:szCs w:val="28"/>
          <w:vertAlign w:val="subscript"/>
        </w:rPr>
        <w:t>об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факт</w:t>
      </w:r>
      <w:r w:rsidRPr="0086042B">
        <w:rPr>
          <w:sz w:val="28"/>
          <w:szCs w:val="28"/>
        </w:rPr>
        <w:t>/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норм</w:t>
      </w:r>
      <w:r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общего потребления определенного вида товара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76" type="#_x0000_t75" style="width:98.25pt;height:21.75pt">
            <v:imagedata r:id="rId158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</w:rPr>
        <w:sym w:font="Symbol" w:char="F053"/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 xml:space="preserve">, </w:t>
      </w:r>
      <w:r w:rsidRPr="0086042B">
        <w:rPr>
          <w:sz w:val="28"/>
          <w:szCs w:val="28"/>
          <w:lang w:val="en-US"/>
        </w:rPr>
        <w:sym w:font="Symbol" w:char="F053"/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 – объемы потребления определенного вида товара в натуральном выражении в текущем и базисном периодах.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среднедушевого потребления отдельного вида товара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77" type="#_x0000_t75" style="width:156pt;height:42pt">
            <v:imagedata r:id="rId159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i/>
          <w:sz w:val="28"/>
          <w:szCs w:val="28"/>
        </w:rPr>
        <w:t>Общий индекс потребления двух и более товаров</w:t>
      </w:r>
      <w:r w:rsidRPr="0086042B">
        <w:rPr>
          <w:sz w:val="28"/>
          <w:szCs w:val="28"/>
        </w:rPr>
        <w:t xml:space="preserve"> может быть только стоимостным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78" type="#_x0000_t75" style="width:80.25pt;height:42.75pt">
            <v:imagedata r:id="rId160" o:title=""/>
          </v:shape>
        </w:pict>
      </w:r>
      <w:r w:rsidR="00ED688B"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потребления в среднем на душу населения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79" type="#_x0000_t75" style="width:287.25pt;height:42.75pt">
            <v:imagedata r:id="rId161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объема услуг в целом по населению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80" type="#_x0000_t75" style="width:75.75pt;height:42.75pt">
            <v:imagedata r:id="rId162" o:title=""/>
          </v:shape>
        </w:pict>
      </w:r>
      <w:r w:rsidR="00ED688B" w:rsidRPr="0086042B">
        <w:rPr>
          <w:sz w:val="28"/>
          <w:szCs w:val="28"/>
        </w:rPr>
        <w:t>,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t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 xml:space="preserve"> – тариф оплаты за услугу в базисном периоде.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объема услуг в среднем на душу населения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81" type="#_x0000_t75" style="width:273.75pt;height:42.75pt">
            <v:imagedata r:id="rId163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общего объема потребления товаров и услуг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82" type="#_x0000_t75" style="width:140.25pt;height:42.75pt">
            <v:imagedata r:id="rId164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86042B">
        <w:rPr>
          <w:i/>
          <w:sz w:val="28"/>
          <w:szCs w:val="28"/>
        </w:rPr>
        <w:t>Индекс общего объема потребления товаров и услуг в среднем на душу населения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D688B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83" type="#_x0000_t75" style="width:425.25pt;height:39.75pt">
            <v:imagedata r:id="rId165" o:title=""/>
          </v:shape>
        </w:pict>
      </w:r>
      <w:r w:rsidR="00ED688B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E7A11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Уровень потребления отдельных товаров зависит от уровня цен и уровня среднедушевого дохода. Для изучения зависимости между результативным признаком (у) и факторным признаком (х) рассчитывается коэффициент эластичности</w:t>
      </w:r>
      <w:r w:rsidR="00CE7A11" w:rsidRPr="0086042B">
        <w:rPr>
          <w:sz w:val="28"/>
          <w:szCs w:val="28"/>
        </w:rPr>
        <w:t xml:space="preserve">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E7A11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184" type="#_x0000_t75" style="width:123.75pt;height:36pt">
            <v:imagedata r:id="rId166" o:title=""/>
          </v:shape>
        </w:pict>
      </w:r>
      <w:r w:rsidR="00CE7A11" w:rsidRPr="0086042B">
        <w:rPr>
          <w:sz w:val="28"/>
          <w:szCs w:val="28"/>
        </w:rPr>
        <w:t>.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E7A11" w:rsidRPr="0086042B" w:rsidRDefault="00CE7A1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Если по условию известны только ∆</w:t>
      </w:r>
      <w:r w:rsidRPr="0086042B">
        <w:rPr>
          <w:sz w:val="28"/>
          <w:szCs w:val="28"/>
          <w:lang w:val="en-US"/>
        </w:rPr>
        <w:t>y</w:t>
      </w:r>
      <w:r w:rsidR="00540316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и ∆</w:t>
      </w:r>
      <w:r w:rsidRPr="0086042B">
        <w:rPr>
          <w:sz w:val="28"/>
          <w:szCs w:val="28"/>
          <w:lang w:val="en-US"/>
        </w:rPr>
        <w:t>x</w:t>
      </w:r>
      <w:r w:rsidRPr="0086042B">
        <w:rPr>
          <w:sz w:val="28"/>
          <w:szCs w:val="28"/>
        </w:rPr>
        <w:t xml:space="preserve"> (которые могут быть как положительными, так и отрицательными), то коэффициент эластичности рассчитывается по формуле </w:t>
      </w:r>
      <w:r w:rsidR="00604C81">
        <w:rPr>
          <w:position w:val="-26"/>
          <w:sz w:val="28"/>
          <w:szCs w:val="28"/>
        </w:rPr>
        <w:pict>
          <v:shape id="_x0000_i1185" type="#_x0000_t75" style="width:42.75pt;height:33.75pt">
            <v:imagedata r:id="rId167" o:title=""/>
          </v:shape>
        </w:pict>
      </w:r>
      <w:r w:rsidRPr="0086042B">
        <w:rPr>
          <w:sz w:val="28"/>
          <w:szCs w:val="28"/>
        </w:rPr>
        <w:t>.</w:t>
      </w:r>
    </w:p>
    <w:p w:rsidR="00ED688B" w:rsidRPr="0086042B" w:rsidRDefault="00ED688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Значение коэффициента эластичности показывает, на сколько процентов </w:t>
      </w:r>
      <w:r w:rsidR="00CE7A11" w:rsidRPr="0086042B">
        <w:rPr>
          <w:sz w:val="28"/>
          <w:szCs w:val="28"/>
        </w:rPr>
        <w:t>изменя</w:t>
      </w:r>
      <w:r w:rsidRPr="0086042B">
        <w:rPr>
          <w:sz w:val="28"/>
          <w:szCs w:val="28"/>
        </w:rPr>
        <w:t xml:space="preserve">ется потребление данного вида товаров и услуг при </w:t>
      </w:r>
      <w:r w:rsidR="00CE7A11" w:rsidRPr="0086042B">
        <w:rPr>
          <w:sz w:val="28"/>
          <w:szCs w:val="28"/>
        </w:rPr>
        <w:t>измене</w:t>
      </w:r>
      <w:r w:rsidRPr="0086042B">
        <w:rPr>
          <w:sz w:val="28"/>
          <w:szCs w:val="28"/>
        </w:rPr>
        <w:t>нии цены или среднедушевого дохода на один процент.</w:t>
      </w:r>
      <w:r w:rsidR="00CE7A11" w:rsidRPr="0086042B">
        <w:rPr>
          <w:sz w:val="28"/>
          <w:szCs w:val="28"/>
        </w:rPr>
        <w:t xml:space="preserve"> Знак +/- перед ∆</w:t>
      </w:r>
      <w:r w:rsidR="00CE7A11" w:rsidRPr="0086042B">
        <w:rPr>
          <w:sz w:val="28"/>
          <w:szCs w:val="28"/>
          <w:lang w:val="en-US"/>
        </w:rPr>
        <w:t>y</w:t>
      </w:r>
      <w:r w:rsidR="00540316" w:rsidRPr="0086042B">
        <w:rPr>
          <w:sz w:val="28"/>
          <w:szCs w:val="28"/>
        </w:rPr>
        <w:t xml:space="preserve"> </w:t>
      </w:r>
      <w:r w:rsidR="00CE7A11" w:rsidRPr="0086042B">
        <w:rPr>
          <w:sz w:val="28"/>
          <w:szCs w:val="28"/>
        </w:rPr>
        <w:t>и ∆</w:t>
      </w:r>
      <w:r w:rsidR="00CE7A11" w:rsidRPr="0086042B">
        <w:rPr>
          <w:sz w:val="28"/>
          <w:szCs w:val="28"/>
          <w:lang w:val="en-US"/>
        </w:rPr>
        <w:t>x</w:t>
      </w:r>
      <w:r w:rsidR="00CE7A11" w:rsidRPr="0086042B">
        <w:rPr>
          <w:sz w:val="28"/>
          <w:szCs w:val="28"/>
        </w:rPr>
        <w:t xml:space="preserve"> показывает направление изменения (рост или снижение).</w:t>
      </w:r>
    </w:p>
    <w:p w:rsidR="00072D24" w:rsidRPr="0086042B" w:rsidRDefault="00072D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CD418A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042B">
        <w:rPr>
          <w:rFonts w:ascii="Times New Roman" w:hAnsi="Times New Roman" w:cs="Times New Roman"/>
          <w:b w:val="0"/>
          <w:sz w:val="28"/>
          <w:szCs w:val="28"/>
        </w:rPr>
        <w:br w:type="page"/>
      </w:r>
      <w:bookmarkStart w:id="8" w:name="_Toc262893648"/>
      <w:r w:rsidR="007741A6" w:rsidRPr="0086042B">
        <w:rPr>
          <w:rFonts w:ascii="Times New Roman" w:hAnsi="Times New Roman" w:cs="Times New Roman"/>
          <w:sz w:val="28"/>
          <w:szCs w:val="28"/>
        </w:rPr>
        <w:t>СТАТИСТИКА КОНЪЮНКТУРЫ РЫНКА</w:t>
      </w:r>
      <w:bookmarkEnd w:id="8"/>
    </w:p>
    <w:p w:rsidR="007741A6" w:rsidRPr="0086042B" w:rsidRDefault="007741A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Система показателей конъюнктуры рынка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496224" w:rsidRPr="0086042B" w:rsidRDefault="00496224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Для реализации поставленных перед изучением конъюнктуры рынка задач строится соответствующая система показателей, характеризующих ее проявления: </w:t>
      </w:r>
    </w:p>
    <w:p w:rsidR="00496224" w:rsidRPr="0086042B" w:rsidRDefault="00496224" w:rsidP="005223B7">
      <w:pPr>
        <w:keepNext/>
        <w:widowControl w:val="0"/>
        <w:numPr>
          <w:ilvl w:val="0"/>
          <w:numId w:val="1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Предложение товаров</w:t>
      </w:r>
      <w:r w:rsidRPr="0086042B">
        <w:rPr>
          <w:sz w:val="28"/>
          <w:szCs w:val="28"/>
        </w:rPr>
        <w:t xml:space="preserve"> (продуктов и услуг) в целом и в распределении по отдельным товарам, продавцам (производителям, торговым посредникам и другим участникам рыночного процесса), регионам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1.1. объем, структура и динамика предложения; 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1.2. производственный и сырьевой потенциал предложения;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1.3. эластичность предложения. </w:t>
      </w:r>
    </w:p>
    <w:p w:rsidR="00496224" w:rsidRPr="0086042B" w:rsidRDefault="00496224" w:rsidP="005223B7">
      <w:pPr>
        <w:keepNext/>
        <w:widowControl w:val="0"/>
        <w:numPr>
          <w:ilvl w:val="0"/>
          <w:numId w:val="1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Покупательский спрос на товары</w:t>
      </w:r>
      <w:r w:rsidRPr="0086042B">
        <w:rPr>
          <w:sz w:val="28"/>
          <w:szCs w:val="28"/>
        </w:rPr>
        <w:t xml:space="preserve"> (продукты и услуги) в целом и в распределении по отдельным товарам, покупателям (массовым и личным потребителям), регионам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2.1. спрос в дифференциации по следующим признакам: степени удовлетворения; вектору изменения; формам образования (потенциальный, сложившийся, формирующийся, сезонный); покупательским намерениям (твердо сформулированный (жесткий) спрос, альтернативный (мягкий) спрос, спонтанный спрос, панический (ажиотажный) спрос); состоянию рынка (негативный спрос, полное отсутствие спроса, скрытый спрос (имеется потребность, но соответствующий товар не производится), полноценный (продавец удовлетворен выручкой), чрезмерный, отложенный (на дорогие товары)); месту покупки (глобальный (вся территория страны), городской и сельский, региональный, стационарный (у местных жителей), мигрирующий, рекреационный (связанный с туризмом и отдыхом));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2.2. потребительский потенциал (в целом и по отдельным товарам и услугам): емкость рынка средств производства, емкость рынка предметов потребления и емкость рынка услуг;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2.3. эластичность спроса.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Пропорциональность рынка</w:t>
      </w:r>
      <w:r w:rsidRPr="0086042B">
        <w:rPr>
          <w:sz w:val="28"/>
          <w:szCs w:val="28"/>
        </w:rPr>
        <w:t xml:space="preserve">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3.1. соотношение спроса и предложения;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3.2. соотношение рынков средств производства, потребительских продуктов и услуг;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3.3. товарная структура товарооборота (продажи, услуг); 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3.4. раздел (доля) рынка между производителями, оптовыми и розничными продавцами;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3.5. структура продавцов по формам собственности;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3.6. структура покупателей (оптовых - по формам собственности, розничных - по социально-демографическим и другим потребительским признакам);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3.7. региональная структура рынка.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Тенденции развития рынка</w:t>
      </w:r>
      <w:r w:rsidRPr="0086042B">
        <w:rPr>
          <w:sz w:val="28"/>
          <w:szCs w:val="28"/>
        </w:rPr>
        <w:t xml:space="preserve">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4.1. темпы роста, векторы и параметры трендов продажи, цен и товарных запасов, инвестиций и прибыли.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Колеблемость, устойчивость и цикличность рынка</w:t>
      </w:r>
      <w:r w:rsidRPr="0086042B">
        <w:rPr>
          <w:sz w:val="28"/>
          <w:szCs w:val="28"/>
        </w:rPr>
        <w:t xml:space="preserve">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5.1. коэффициенты вариации продажи, цен и товарных запасов во времени и в пространстве (экономическом и географическом);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5.2. параметры моделей сезонности развития и цикличности развития рынка.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Региональные различия состояния и развития рынка</w:t>
      </w:r>
      <w:r w:rsidRPr="0086042B">
        <w:rPr>
          <w:sz w:val="28"/>
          <w:szCs w:val="28"/>
        </w:rPr>
        <w:t xml:space="preserve">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6.1. региональная вариация соотношения спроса и предложения и других пропорций рынка;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6.2. региональная вариация уровня спроса (в расчете на душу населения)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6.3. региональная вариация темпов динамики основных параметров развития рынка.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 xml:space="preserve">Деловая активность </w:t>
      </w:r>
      <w:r w:rsidRPr="0086042B">
        <w:rPr>
          <w:sz w:val="28"/>
          <w:szCs w:val="28"/>
        </w:rPr>
        <w:t xml:space="preserve">характеризуется показателями: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7.1. портфель заказов, его состав, заполненность и динамика;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7.2. число, размер, частота и динамика сделок;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7.3. степень загруженности производственных (торговых) мощностей.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Коммерческий (рыночный) риск</w:t>
      </w:r>
      <w:r w:rsidRPr="0086042B">
        <w:rPr>
          <w:sz w:val="28"/>
          <w:szCs w:val="28"/>
        </w:rPr>
        <w:t xml:space="preserve"> оценивается показателями: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8.1. инвестиционный риск;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8.2. риск принятия маркетинговых решений;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 xml:space="preserve">8.3. риск случайных рыночных колебаний. </w:t>
      </w:r>
    </w:p>
    <w:p w:rsidR="00496224" w:rsidRPr="0086042B" w:rsidRDefault="00496224" w:rsidP="005223B7">
      <w:pPr>
        <w:keepNext/>
        <w:widowControl w:val="0"/>
        <w:numPr>
          <w:ilvl w:val="0"/>
          <w:numId w:val="15"/>
        </w:numPr>
        <w:shd w:val="clear" w:color="000000" w:fill="auto"/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6042B">
        <w:rPr>
          <w:b/>
          <w:bCs/>
          <w:sz w:val="28"/>
          <w:szCs w:val="28"/>
        </w:rPr>
        <w:t>Масштаб (размер) рынка, уровень монополизации и конкуренции</w:t>
      </w:r>
      <w:r w:rsidRPr="0086042B">
        <w:rPr>
          <w:sz w:val="28"/>
          <w:szCs w:val="28"/>
        </w:rPr>
        <w:t xml:space="preserve"> характеризуют показатели: </w:t>
      </w:r>
    </w:p>
    <w:p w:rsidR="00496224" w:rsidRPr="0086042B" w:rsidRDefault="00496224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sz w:val="28"/>
          <w:szCs w:val="28"/>
        </w:rPr>
        <w:t>9.1. число фирм, выступающих на рынке каждого товара, их распределение по формам собственности, организационным формам и специализации;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9.2. общий объем реализации товаров (продуктов и услуг) на рынке и распределение фирм по размеру (объему сбыта и продажи);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9.3. уровень приватизации: число и доля приватизированных предприятий, их организационные формы, их доля в общем объеме рынка;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9.4. раздел рынка (группировка фирм по доле, занятой ими в общем объеме сбыта и продажи);</w:t>
      </w:r>
      <w:r w:rsidR="0086042B" w:rsidRPr="0086042B">
        <w:rPr>
          <w:sz w:val="28"/>
          <w:szCs w:val="28"/>
        </w:rPr>
        <w:t xml:space="preserve"> </w:t>
      </w:r>
      <w:r w:rsidRPr="0086042B">
        <w:rPr>
          <w:sz w:val="28"/>
          <w:szCs w:val="28"/>
        </w:rPr>
        <w:t>9.5. доля малых, средних и крупных фирм в общем объеме рынка.</w:t>
      </w:r>
    </w:p>
    <w:p w:rsidR="008F1149" w:rsidRPr="0086042B" w:rsidRDefault="008F1149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F1149" w:rsidRPr="0086042B" w:rsidRDefault="008F1149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Расчет и анализ производственного потенциала и емкости рынка</w:t>
      </w:r>
    </w:p>
    <w:p w:rsidR="008F1149" w:rsidRPr="0086042B" w:rsidRDefault="008F1149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7741A6" w:rsidRPr="0086042B" w:rsidRDefault="007741A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Расчет </w:t>
      </w:r>
      <w:r w:rsidRPr="0086042B">
        <w:rPr>
          <w:b/>
          <w:sz w:val="28"/>
          <w:szCs w:val="28"/>
          <w:u w:val="single"/>
        </w:rPr>
        <w:t>производственного потенциала</w:t>
      </w:r>
      <w:r w:rsidRPr="0086042B">
        <w:rPr>
          <w:sz w:val="28"/>
          <w:szCs w:val="28"/>
        </w:rPr>
        <w:t xml:space="preserve"> производится по следующей формуле: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86" type="#_x0000_t75" style="width:188.25pt;height:33.75pt">
            <v:imagedata r:id="rId168" o:title=""/>
          </v:shape>
        </w:pict>
      </w:r>
      <w:r w:rsidR="007741A6" w:rsidRPr="0086042B">
        <w:rPr>
          <w:sz w:val="28"/>
          <w:szCs w:val="28"/>
        </w:rPr>
        <w:t>,</w:t>
      </w:r>
      <w:r>
        <w:rPr>
          <w:position w:val="-10"/>
          <w:sz w:val="28"/>
          <w:szCs w:val="28"/>
        </w:rPr>
        <w:pict>
          <v:shape id="_x0000_i1187" type="#_x0000_t75" style="width:9pt;height:17.25pt">
            <v:imagedata r:id="rId169" o:title=""/>
          </v:shape>
        </w:pic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Q - производственный потенциал рынка, т. е. объем товаров, который может быть произведен и предложен рынку в течение определенного периода;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Ni -предприятия или группа предприятий, производящих данный товар (продукт или услугу);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Wi-мощность предприятия (или средняя мощность по группе);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Di - степень загрузки производственных площадей;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Ri-степень обеспечения ресурсами, необходимыми для реализации производственной программы;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Эx - эластичность предложения от цен на сырье и готовую продукцию;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- внутреннее производственное потребление (по нормативам);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 - часть продукции, которую, по оценкам, будут производить конкуренты;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n -число i-х производственных предприятий.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При расчете </w:t>
      </w:r>
      <w:r w:rsidRPr="0086042B">
        <w:rPr>
          <w:b/>
          <w:bCs/>
          <w:sz w:val="28"/>
          <w:szCs w:val="28"/>
          <w:u w:val="single"/>
        </w:rPr>
        <w:t>потенциала товарного предложения</w:t>
      </w:r>
      <w:r w:rsidRPr="0086042B">
        <w:rPr>
          <w:sz w:val="28"/>
          <w:szCs w:val="28"/>
        </w:rPr>
        <w:t xml:space="preserve"> конкретной фирмы в процессе выбора дистрибьютора целесообразно заменить приведенную выше общую модель потенциала объема продукции более простой частной моделью типа: 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Q = ∑ (q</w:t>
      </w:r>
      <w:r w:rsidRPr="0086042B">
        <w:rPr>
          <w:sz w:val="28"/>
          <w:szCs w:val="28"/>
          <w:vertAlign w:val="subscript"/>
          <w:lang w:val="en-US"/>
        </w:rPr>
        <w:t>i</w:t>
      </w:r>
      <w:r w:rsidRPr="0086042B">
        <w:rPr>
          <w:sz w:val="28"/>
          <w:szCs w:val="28"/>
        </w:rPr>
        <w:t xml:space="preserve"> * Э</w:t>
      </w:r>
      <w:r w:rsidRPr="0086042B">
        <w:rPr>
          <w:sz w:val="28"/>
          <w:szCs w:val="28"/>
          <w:vertAlign w:val="subscript"/>
        </w:rPr>
        <w:t>х</w:t>
      </w:r>
      <w:r w:rsidRPr="0086042B">
        <w:rPr>
          <w:sz w:val="28"/>
          <w:szCs w:val="28"/>
        </w:rPr>
        <w:t xml:space="preserve"> - B)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qi-объем продукции (услуг), запланированный на i-м производственном предприятии к выпуску в соответствии с портфелем заказов (qi=Wi*Di*Ri),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n -число предприятий, с которыми заключен (или предполагается заключить) контракт.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  <w:u w:val="single"/>
        </w:rPr>
        <w:t>Емкость рынка</w:t>
      </w:r>
      <w:r w:rsidRPr="0086042B">
        <w:rPr>
          <w:sz w:val="28"/>
          <w:szCs w:val="28"/>
        </w:rPr>
        <w:t xml:space="preserve"> может быть выражена формулой, построенной по следующей схеме: 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E= ∑ (Si*k*Эх) + P- (Н-Иф-Им) - А - С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Е -емкость рынка (количество или стоимость продуктов и услуг, которые могут быть куплены в определенном периоде);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Si - численность i-й группы потребителей;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k-уровень (коэффициент) потребления в базисном периоде, или норматив потребления i-й группы потребителей;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Эх - коэффициенты эластичности спроса от цен и доходов;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Р - объем нормального страхового резерва товаров;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Н-насыщенность рынка - объем товаров, имеющихся домашнем хозяйстве населения, или средств производства на предприятиях на данный момент времени или за его отрезок;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Иф - физический износ товаров;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Им - моральный износ товаров;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А - альтернативные рынку формы удовлетворения потребностей (в частности, натуральные источники потребления, черный рынок и т. п.), а также потребление товаров-заменителей;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С - доля конкурентов на рынке.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b/>
          <w:sz w:val="28"/>
          <w:szCs w:val="28"/>
          <w:u w:val="single"/>
        </w:rPr>
        <w:t>Насыщенность рынка</w:t>
      </w:r>
      <w:r w:rsidRPr="0086042B">
        <w:rPr>
          <w:sz w:val="28"/>
          <w:szCs w:val="28"/>
        </w:rPr>
        <w:t xml:space="preserve"> определяется по формуле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Нк = Нн + П - В, 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Нк - наличие товаров на конец периода;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Нн - наличие товара на начало периода;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П - покупка (поступление) товаров за период; 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В - выбытие товаров за период.</w:t>
      </w:r>
    </w:p>
    <w:p w:rsidR="00CD418A" w:rsidRPr="0086042B" w:rsidRDefault="00CD418A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b/>
          <w:iCs/>
          <w:sz w:val="28"/>
          <w:szCs w:val="28"/>
          <w:u w:val="single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b/>
          <w:iCs/>
          <w:sz w:val="28"/>
          <w:szCs w:val="28"/>
          <w:u w:val="single"/>
        </w:rPr>
      </w:pPr>
      <w:r w:rsidRPr="0086042B">
        <w:rPr>
          <w:b/>
          <w:iCs/>
          <w:sz w:val="28"/>
          <w:szCs w:val="28"/>
          <w:u w:val="single"/>
        </w:rPr>
        <w:t>Оценка эластичности спроса и предложения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b/>
          <w:iCs/>
          <w:sz w:val="28"/>
          <w:szCs w:val="28"/>
          <w:u w:val="single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  <w:r w:rsidRPr="0086042B">
        <w:rPr>
          <w:iCs/>
          <w:sz w:val="28"/>
          <w:szCs w:val="28"/>
        </w:rPr>
        <w:t>Эластичность спроса и предложения - это их реагирование на изменение социально-экономических условий на рынке.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042B">
        <w:rPr>
          <w:bCs/>
          <w:sz w:val="28"/>
          <w:szCs w:val="28"/>
        </w:rPr>
        <w:t>Коэфиициент эластичности характеризует процентное изменение одного (результативного) признака при увеличении на один процент другого (факторного) признака.</w:t>
      </w:r>
    </w:p>
    <w:p w:rsidR="007741A6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Эмпирический коэффициент эластичности представляет собой соотношение: </w:t>
      </w:r>
    </w:p>
    <w:p w:rsidR="00B256CB" w:rsidRPr="0086042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188" type="#_x0000_t75" style="width:60.75pt;height:33.75pt">
            <v:imagedata r:id="rId170" o:title=""/>
          </v:shape>
        </w:pict>
      </w:r>
      <w:r w:rsidR="007741A6" w:rsidRPr="0086042B">
        <w:rPr>
          <w:sz w:val="28"/>
          <w:szCs w:val="28"/>
        </w:rPr>
        <w:t>,</w:t>
      </w:r>
    </w:p>
    <w:p w:rsidR="00B256CB" w:rsidRDefault="00B256CB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где ∆у - прирост спроса;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∆х - прирост факторного признака;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у - базовый показатель спроса;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х - базовое значение факторного признака.</w:t>
      </w:r>
    </w:p>
    <w:p w:rsidR="007741A6" w:rsidRPr="0086042B" w:rsidRDefault="007741A6" w:rsidP="005223B7">
      <w:pPr>
        <w:pStyle w:val="a5"/>
        <w:keepNext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При Э&lt;1 проявляется явление инфраэластичности, товар считается малоэластичным или неэластичным; при Э&gt;1 отмечается явление ультраэластичности, товар является эластичным или сильно эластичным. При Э=1 товар является слабоэластичным, так как снижение цены не приводит к коммерческому эффекту (росту денежной выручки). </w:t>
      </w:r>
    </w:p>
    <w:p w:rsidR="00CD418A" w:rsidRPr="0086042B" w:rsidRDefault="007741A6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Положительное значение коэффициента эластичности означает, что при увеличении факторного признака спрос растет, т.е. связь прямая (обычно такая зависимость проявляется от дохода); отрицательное значение - что при увеличении факторного признака спрос сокращается, т.е. связь обратная, такая зависимость спроса характерна при воздействии цен.</w:t>
      </w:r>
    </w:p>
    <w:p w:rsidR="007741A6" w:rsidRPr="0086042B" w:rsidRDefault="00CD418A" w:rsidP="005223B7">
      <w:pPr>
        <w:pStyle w:val="1"/>
        <w:widowControl w:val="0"/>
        <w:shd w:val="clear" w:color="000000" w:fill="auto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042B">
        <w:rPr>
          <w:rFonts w:ascii="Times New Roman" w:hAnsi="Times New Roman" w:cs="Times New Roman"/>
          <w:sz w:val="28"/>
          <w:szCs w:val="28"/>
        </w:rPr>
        <w:br w:type="page"/>
      </w:r>
      <w:bookmarkStart w:id="9" w:name="_Toc262893649"/>
      <w:r w:rsidRPr="0086042B">
        <w:rPr>
          <w:rFonts w:ascii="Times New Roman" w:hAnsi="Times New Roman" w:cs="Times New Roman"/>
          <w:sz w:val="28"/>
          <w:szCs w:val="28"/>
        </w:rPr>
        <w:t>СТАТИСТИЧЕСКОЕ ИЗУЧЕНИЕ КАЧЕСТВА ПРОДУКЦИИ</w:t>
      </w:r>
      <w:bookmarkEnd w:id="9"/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86042B">
        <w:rPr>
          <w:b/>
          <w:sz w:val="28"/>
          <w:szCs w:val="28"/>
          <w:u w:val="single"/>
        </w:rPr>
        <w:t>Обобщающие показатели качества</w:t>
      </w:r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Обобщающими показателями качества продукции и качества работы могут быть:</w:t>
      </w:r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доля сертифицированной продукции в объеме реализованной (отгруженной) продукции;</w:t>
      </w:r>
    </w:p>
    <w:p w:rsidR="00B256C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>- доля новой продукции в объеме реализованной (отгруженной) продукции. Сводные характеристики уровня и динамики качества могут быть получены путем расчета индекса качества Боярского:</w:t>
      </w:r>
      <w:r w:rsidR="00540316" w:rsidRPr="0086042B">
        <w:rPr>
          <w:sz w:val="28"/>
          <w:szCs w:val="28"/>
        </w:rPr>
        <w:t xml:space="preserve">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B256C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2"/>
          <w:sz w:val="28"/>
          <w:szCs w:val="28"/>
        </w:rPr>
        <w:pict>
          <v:shape id="_x0000_i1189" type="#_x0000_t75" style="width:99pt;height:68.25pt">
            <v:imagedata r:id="rId171" o:title=""/>
          </v:shape>
        </w:pict>
      </w:r>
      <w:r w:rsidR="00CD418A" w:rsidRPr="0086042B">
        <w:rPr>
          <w:sz w:val="28"/>
          <w:szCs w:val="28"/>
        </w:rPr>
        <w:t xml:space="preserve">,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D418A" w:rsidRPr="0086042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где </w:t>
      </w:r>
      <w:r w:rsidRPr="0086042B">
        <w:rPr>
          <w:sz w:val="28"/>
          <w:szCs w:val="28"/>
          <w:lang w:val="en-US"/>
        </w:rPr>
        <w:t>q</w:t>
      </w:r>
      <w:r w:rsidRPr="0086042B">
        <w:rPr>
          <w:sz w:val="28"/>
          <w:szCs w:val="28"/>
          <w:vertAlign w:val="subscript"/>
          <w:lang w:val="en-US"/>
        </w:rPr>
        <w:t>j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  <w:vertAlign w:val="superscript"/>
        </w:rPr>
        <w:t xml:space="preserve"> </w:t>
      </w:r>
      <w:r w:rsidRPr="0086042B">
        <w:rPr>
          <w:sz w:val="28"/>
          <w:szCs w:val="28"/>
        </w:rPr>
        <w:t xml:space="preserve">– фактически выпущенное количество продукции </w:t>
      </w:r>
      <w:r w:rsidRPr="0086042B">
        <w:rPr>
          <w:sz w:val="28"/>
          <w:szCs w:val="28"/>
          <w:lang w:val="en-US"/>
        </w:rPr>
        <w:t>j</w:t>
      </w:r>
      <w:r w:rsidRPr="0086042B">
        <w:rPr>
          <w:sz w:val="28"/>
          <w:szCs w:val="28"/>
        </w:rPr>
        <w:t xml:space="preserve">-го вида, </w:t>
      </w:r>
      <w:r w:rsidRPr="0086042B">
        <w:rPr>
          <w:sz w:val="28"/>
          <w:szCs w:val="28"/>
          <w:lang w:val="en-US"/>
        </w:rPr>
        <w:t>p</w:t>
      </w:r>
      <w:r w:rsidRPr="0086042B">
        <w:rPr>
          <w:sz w:val="28"/>
          <w:szCs w:val="28"/>
          <w:vertAlign w:val="subscript"/>
          <w:lang w:val="en-US"/>
        </w:rPr>
        <w:t>j</w:t>
      </w:r>
      <w:r w:rsidRPr="0086042B">
        <w:rPr>
          <w:sz w:val="28"/>
          <w:szCs w:val="28"/>
        </w:rPr>
        <w:t xml:space="preserve"> – цены, принятые в качестве фиксированных при оценке </w:t>
      </w:r>
      <w:r w:rsidRPr="0086042B">
        <w:rPr>
          <w:sz w:val="28"/>
          <w:szCs w:val="28"/>
          <w:lang w:val="en-US"/>
        </w:rPr>
        <w:t>j</w:t>
      </w:r>
      <w:r w:rsidRPr="0086042B">
        <w:rPr>
          <w:sz w:val="28"/>
          <w:szCs w:val="28"/>
        </w:rPr>
        <w:t xml:space="preserve">-го вида продукции,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ik</w:t>
      </w:r>
      <w:r w:rsidRPr="0086042B">
        <w:rPr>
          <w:sz w:val="28"/>
          <w:szCs w:val="28"/>
        </w:rPr>
        <w:t xml:space="preserve"> – индивидуальные индексы качества продукции </w:t>
      </w:r>
      <w:r w:rsidRPr="0086042B">
        <w:rPr>
          <w:sz w:val="28"/>
          <w:szCs w:val="28"/>
          <w:lang w:val="en-US"/>
        </w:rPr>
        <w:t>j</w:t>
      </w:r>
      <w:r w:rsidRPr="0086042B">
        <w:rPr>
          <w:sz w:val="28"/>
          <w:szCs w:val="28"/>
        </w:rPr>
        <w:t xml:space="preserve">-го вида (отношение фактического уровня к базисному, т.е. 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jk</w:t>
      </w:r>
      <w:r w:rsidRPr="0086042B">
        <w:rPr>
          <w:sz w:val="28"/>
          <w:szCs w:val="28"/>
        </w:rPr>
        <w:t>=</w:t>
      </w:r>
      <w:r w:rsidRPr="0086042B">
        <w:rPr>
          <w:sz w:val="28"/>
          <w:szCs w:val="28"/>
          <w:lang w:val="en-US"/>
        </w:rPr>
        <w:t>K</w:t>
      </w:r>
      <w:r w:rsidRPr="0086042B">
        <w:rPr>
          <w:sz w:val="28"/>
          <w:szCs w:val="28"/>
          <w:vertAlign w:val="subscript"/>
          <w:lang w:val="en-US"/>
        </w:rPr>
        <w:t>j</w:t>
      </w:r>
      <w:r w:rsidRPr="0086042B">
        <w:rPr>
          <w:sz w:val="28"/>
          <w:szCs w:val="28"/>
          <w:vertAlign w:val="subscript"/>
        </w:rPr>
        <w:t>1</w:t>
      </w:r>
      <w:r w:rsidRPr="0086042B">
        <w:rPr>
          <w:sz w:val="28"/>
          <w:szCs w:val="28"/>
        </w:rPr>
        <w:t>/</w:t>
      </w:r>
      <w:r w:rsidRPr="0086042B">
        <w:rPr>
          <w:sz w:val="28"/>
          <w:szCs w:val="28"/>
          <w:lang w:val="en-US"/>
        </w:rPr>
        <w:t>K</w:t>
      </w:r>
      <w:r w:rsidRPr="0086042B">
        <w:rPr>
          <w:sz w:val="28"/>
          <w:szCs w:val="28"/>
          <w:vertAlign w:val="subscript"/>
          <w:lang w:val="en-US"/>
        </w:rPr>
        <w:t>j</w:t>
      </w:r>
      <w:r w:rsidRPr="0086042B">
        <w:rPr>
          <w:sz w:val="28"/>
          <w:szCs w:val="28"/>
          <w:vertAlign w:val="subscript"/>
        </w:rPr>
        <w:t>0</w:t>
      </w:r>
      <w:r w:rsidRPr="0086042B">
        <w:rPr>
          <w:sz w:val="28"/>
          <w:szCs w:val="28"/>
        </w:rPr>
        <w:t>).</w:t>
      </w:r>
    </w:p>
    <w:p w:rsidR="00B256CB" w:rsidRDefault="00CD418A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6042B">
        <w:rPr>
          <w:sz w:val="28"/>
          <w:szCs w:val="28"/>
        </w:rPr>
        <w:t xml:space="preserve">Для каждого </w:t>
      </w:r>
      <w:r w:rsidRPr="0086042B">
        <w:rPr>
          <w:sz w:val="28"/>
          <w:szCs w:val="28"/>
          <w:lang w:val="en-US"/>
        </w:rPr>
        <w:t>j</w:t>
      </w:r>
      <w:r w:rsidRPr="0086042B">
        <w:rPr>
          <w:sz w:val="28"/>
          <w:szCs w:val="28"/>
        </w:rPr>
        <w:t>-го вида продукции или работы могут быть использованы свои специфические показатели качества. Если индекс качества (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k</w:t>
      </w:r>
      <w:r w:rsidRPr="0086042B">
        <w:rPr>
          <w:sz w:val="28"/>
          <w:szCs w:val="28"/>
        </w:rPr>
        <w:t>) умножить на индекс объема продукции (</w:t>
      </w:r>
      <w:r w:rsidRPr="0086042B">
        <w:rPr>
          <w:sz w:val="28"/>
          <w:szCs w:val="28"/>
          <w:lang w:val="en-US"/>
        </w:rPr>
        <w:t>I</w:t>
      </w:r>
      <w:r w:rsidRPr="0086042B">
        <w:rPr>
          <w:sz w:val="28"/>
          <w:szCs w:val="28"/>
          <w:vertAlign w:val="subscript"/>
          <w:lang w:val="en-US"/>
        </w:rPr>
        <w:t>q</w:t>
      </w:r>
      <w:r w:rsidRPr="0086042B">
        <w:rPr>
          <w:sz w:val="28"/>
          <w:szCs w:val="28"/>
        </w:rPr>
        <w:t xml:space="preserve">), то получим динамику изменения объема продукции с учетом изменения ее качества: </w:t>
      </w:r>
    </w:p>
    <w:p w:rsidR="00B256CB" w:rsidRDefault="00B256CB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D418A" w:rsidRPr="0086042B" w:rsidRDefault="00604C81" w:rsidP="005223B7">
      <w:pPr>
        <w:keepNext/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2"/>
          <w:sz w:val="28"/>
          <w:szCs w:val="28"/>
        </w:rPr>
        <w:pict>
          <v:shape id="_x0000_i1190" type="#_x0000_t75" style="width:258.75pt;height:68.25pt">
            <v:imagedata r:id="rId172" o:title=""/>
          </v:shape>
        </w:pict>
      </w:r>
      <w:r w:rsidR="00CD418A" w:rsidRPr="0086042B">
        <w:rPr>
          <w:sz w:val="28"/>
          <w:szCs w:val="28"/>
        </w:rPr>
        <w:t>.</w:t>
      </w:r>
      <w:bookmarkStart w:id="10" w:name="_GoBack"/>
      <w:bookmarkEnd w:id="10"/>
    </w:p>
    <w:sectPr w:rsidR="00CD418A" w:rsidRPr="0086042B" w:rsidSect="0086042B">
      <w:headerReference w:type="even" r:id="rId173"/>
      <w:headerReference w:type="default" r:id="rId174"/>
      <w:footerReference w:type="even" r:id="rId175"/>
      <w:footerReference w:type="default" r:id="rId176"/>
      <w:headerReference w:type="first" r:id="rId177"/>
      <w:footerReference w:type="first" r:id="rId178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335" w:rsidRDefault="00096335">
      <w:r>
        <w:separator/>
      </w:r>
    </w:p>
  </w:endnote>
  <w:endnote w:type="continuationSeparator" w:id="0">
    <w:p w:rsidR="00096335" w:rsidRDefault="00096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B256CB" w:rsidP="0086042B">
    <w:pPr>
      <w:pStyle w:val="aa"/>
      <w:framePr w:wrap="around" w:vAnchor="text" w:hAnchor="margin" w:xAlign="right" w:y="1"/>
      <w:rPr>
        <w:rStyle w:val="a8"/>
      </w:rPr>
    </w:pPr>
  </w:p>
  <w:p w:rsidR="00B256CB" w:rsidRDefault="00B256CB" w:rsidP="00540316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860B73" w:rsidP="0086042B">
    <w:pPr>
      <w:pStyle w:val="aa"/>
      <w:framePr w:wrap="around" w:vAnchor="text" w:hAnchor="margin" w:xAlign="right" w:y="1"/>
      <w:rPr>
        <w:rStyle w:val="a8"/>
      </w:rPr>
    </w:pPr>
    <w:r>
      <w:rPr>
        <w:rStyle w:val="a8"/>
        <w:noProof/>
      </w:rPr>
      <w:t>2</w:t>
    </w:r>
  </w:p>
  <w:p w:rsidR="00B256CB" w:rsidRDefault="00B256CB" w:rsidP="00540316">
    <w:pPr>
      <w:pStyle w:val="a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B256C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335" w:rsidRDefault="00096335">
      <w:r>
        <w:separator/>
      </w:r>
    </w:p>
  </w:footnote>
  <w:footnote w:type="continuationSeparator" w:id="0">
    <w:p w:rsidR="00096335" w:rsidRDefault="000963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B256CB" w:rsidP="00C40058">
    <w:pPr>
      <w:pStyle w:val="a6"/>
      <w:framePr w:wrap="around" w:vAnchor="text" w:hAnchor="margin" w:xAlign="center" w:y="1"/>
      <w:rPr>
        <w:rStyle w:val="a8"/>
      </w:rPr>
    </w:pPr>
  </w:p>
  <w:p w:rsidR="00B256CB" w:rsidRDefault="00B256C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860B73" w:rsidP="00C40058">
    <w:pPr>
      <w:pStyle w:val="a6"/>
      <w:framePr w:wrap="around" w:vAnchor="text" w:hAnchor="margin" w:xAlign="center" w:y="1"/>
      <w:rPr>
        <w:rStyle w:val="a8"/>
      </w:rPr>
    </w:pPr>
    <w:r>
      <w:rPr>
        <w:rStyle w:val="a8"/>
        <w:noProof/>
      </w:rPr>
      <w:t>2</w:t>
    </w:r>
  </w:p>
  <w:p w:rsidR="00B256CB" w:rsidRDefault="00B256C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6CB" w:rsidRDefault="00B256C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C3FBE"/>
    <w:multiLevelType w:val="hybridMultilevel"/>
    <w:tmpl w:val="4D040C74"/>
    <w:lvl w:ilvl="0" w:tplc="102E23A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">
    <w:nsid w:val="14F47CA3"/>
    <w:multiLevelType w:val="hybridMultilevel"/>
    <w:tmpl w:val="CE682078"/>
    <w:lvl w:ilvl="0" w:tplc="7924C3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15E36A3F"/>
    <w:multiLevelType w:val="multilevel"/>
    <w:tmpl w:val="24DA430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24BA3EA2"/>
    <w:multiLevelType w:val="hybridMultilevel"/>
    <w:tmpl w:val="E5B6F950"/>
    <w:lvl w:ilvl="0" w:tplc="9B1C12D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4">
    <w:nsid w:val="29E85337"/>
    <w:multiLevelType w:val="multilevel"/>
    <w:tmpl w:val="66822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BFA5483"/>
    <w:multiLevelType w:val="hybridMultilevel"/>
    <w:tmpl w:val="24DA430C"/>
    <w:lvl w:ilvl="0" w:tplc="C1601A0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6">
    <w:nsid w:val="2C311822"/>
    <w:multiLevelType w:val="singleLevel"/>
    <w:tmpl w:val="C9E84A6E"/>
    <w:lvl w:ilvl="0">
      <w:start w:val="1"/>
      <w:numFmt w:val="decimal"/>
      <w:lvlText w:val="%1) "/>
      <w:legacy w:legacy="1" w:legacySpace="0" w:legacyIndent="283"/>
      <w:lvlJc w:val="left"/>
      <w:pPr>
        <w:ind w:left="850" w:hanging="283"/>
      </w:pPr>
      <w:rPr>
        <w:rFonts w:ascii="Arial" w:hAnsi="Arial" w:cs="Times New Roman" w:hint="default"/>
        <w:b w:val="0"/>
        <w:i w:val="0"/>
        <w:sz w:val="20"/>
        <w:u w:val="none"/>
      </w:rPr>
    </w:lvl>
  </w:abstractNum>
  <w:abstractNum w:abstractNumId="7">
    <w:nsid w:val="2F063046"/>
    <w:multiLevelType w:val="hybridMultilevel"/>
    <w:tmpl w:val="3F76E660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8">
    <w:nsid w:val="3A627F12"/>
    <w:multiLevelType w:val="hybridMultilevel"/>
    <w:tmpl w:val="008421F6"/>
    <w:lvl w:ilvl="0" w:tplc="D8BA13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D04539A"/>
    <w:multiLevelType w:val="singleLevel"/>
    <w:tmpl w:val="41D01BC4"/>
    <w:lvl w:ilvl="0">
      <w:start w:val="1"/>
      <w:numFmt w:val="decimal"/>
      <w:lvlText w:val="%1) "/>
      <w:legacy w:legacy="1" w:legacySpace="0" w:legacyIndent="283"/>
      <w:lvlJc w:val="left"/>
      <w:pPr>
        <w:ind w:left="850" w:hanging="283"/>
      </w:pPr>
      <w:rPr>
        <w:rFonts w:ascii="Times New Roman" w:hAnsi="Times New Roman" w:cs="Times New Roman" w:hint="default"/>
        <w:b w:val="0"/>
        <w:i w:val="0"/>
        <w:sz w:val="28"/>
        <w:szCs w:val="28"/>
        <w:u w:val="none"/>
      </w:rPr>
    </w:lvl>
  </w:abstractNum>
  <w:abstractNum w:abstractNumId="10">
    <w:nsid w:val="53343B82"/>
    <w:multiLevelType w:val="singleLevel"/>
    <w:tmpl w:val="F334C21A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1">
    <w:nsid w:val="544F2466"/>
    <w:multiLevelType w:val="multilevel"/>
    <w:tmpl w:val="24DA430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2">
    <w:nsid w:val="54561FCA"/>
    <w:multiLevelType w:val="hybridMultilevel"/>
    <w:tmpl w:val="C58AF1E4"/>
    <w:lvl w:ilvl="0" w:tplc="0760633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3">
    <w:nsid w:val="5DEF5B40"/>
    <w:multiLevelType w:val="multilevel"/>
    <w:tmpl w:val="24DA430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4">
    <w:nsid w:val="6D436E28"/>
    <w:multiLevelType w:val="hybridMultilevel"/>
    <w:tmpl w:val="CC2C278A"/>
    <w:lvl w:ilvl="0" w:tplc="9D3C9C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BB76576"/>
    <w:multiLevelType w:val="hybridMultilevel"/>
    <w:tmpl w:val="8C60A71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0"/>
  </w:num>
  <w:num w:numId="4">
    <w:abstractNumId w:val="14"/>
  </w:num>
  <w:num w:numId="5">
    <w:abstractNumId w:val="1"/>
  </w:num>
  <w:num w:numId="6">
    <w:abstractNumId w:val="12"/>
  </w:num>
  <w:num w:numId="7">
    <w:abstractNumId w:val="0"/>
  </w:num>
  <w:num w:numId="8">
    <w:abstractNumId w:val="8"/>
  </w:num>
  <w:num w:numId="9">
    <w:abstractNumId w:val="15"/>
  </w:num>
  <w:num w:numId="10">
    <w:abstractNumId w:val="7"/>
  </w:num>
  <w:num w:numId="11">
    <w:abstractNumId w:val="3"/>
  </w:num>
  <w:num w:numId="12">
    <w:abstractNumId w:val="6"/>
  </w:num>
  <w:num w:numId="13">
    <w:abstractNumId w:val="9"/>
  </w:num>
  <w:num w:numId="14">
    <w:abstractNumId w:val="4"/>
  </w:num>
  <w:num w:numId="15">
    <w:abstractNumId w:val="4"/>
    <w:lvlOverride w:ilvl="0">
      <w:lvl w:ilvl="0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6">
    <w:abstractNumId w:val="11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3177"/>
    <w:rsid w:val="00053EF1"/>
    <w:rsid w:val="00072D24"/>
    <w:rsid w:val="00096335"/>
    <w:rsid w:val="000D6DA6"/>
    <w:rsid w:val="000F4A3C"/>
    <w:rsid w:val="00147DD0"/>
    <w:rsid w:val="0016531B"/>
    <w:rsid w:val="0017581C"/>
    <w:rsid w:val="001B74BC"/>
    <w:rsid w:val="001E1E6E"/>
    <w:rsid w:val="001E2F24"/>
    <w:rsid w:val="0024538C"/>
    <w:rsid w:val="00265791"/>
    <w:rsid w:val="0028224F"/>
    <w:rsid w:val="002825B5"/>
    <w:rsid w:val="002A3127"/>
    <w:rsid w:val="002D5EC4"/>
    <w:rsid w:val="002E0687"/>
    <w:rsid w:val="002E102D"/>
    <w:rsid w:val="00330DC5"/>
    <w:rsid w:val="003B2670"/>
    <w:rsid w:val="003C733A"/>
    <w:rsid w:val="003F7361"/>
    <w:rsid w:val="00407C6D"/>
    <w:rsid w:val="00420033"/>
    <w:rsid w:val="0048643B"/>
    <w:rsid w:val="00491E1A"/>
    <w:rsid w:val="00496224"/>
    <w:rsid w:val="004A751D"/>
    <w:rsid w:val="004D2D07"/>
    <w:rsid w:val="005223B7"/>
    <w:rsid w:val="00540316"/>
    <w:rsid w:val="005736D7"/>
    <w:rsid w:val="00582E0E"/>
    <w:rsid w:val="005A483F"/>
    <w:rsid w:val="00604C81"/>
    <w:rsid w:val="00623DCB"/>
    <w:rsid w:val="00682A11"/>
    <w:rsid w:val="006A3C7D"/>
    <w:rsid w:val="006F5AF9"/>
    <w:rsid w:val="007741A6"/>
    <w:rsid w:val="007E3539"/>
    <w:rsid w:val="00833CE1"/>
    <w:rsid w:val="00842517"/>
    <w:rsid w:val="00846862"/>
    <w:rsid w:val="0086042B"/>
    <w:rsid w:val="00860B73"/>
    <w:rsid w:val="008F1149"/>
    <w:rsid w:val="0091614C"/>
    <w:rsid w:val="00932955"/>
    <w:rsid w:val="00993FFE"/>
    <w:rsid w:val="009A6C57"/>
    <w:rsid w:val="009B32B6"/>
    <w:rsid w:val="00A04E8B"/>
    <w:rsid w:val="00A234D5"/>
    <w:rsid w:val="00A56DC7"/>
    <w:rsid w:val="00B228A3"/>
    <w:rsid w:val="00B256CB"/>
    <w:rsid w:val="00B87A58"/>
    <w:rsid w:val="00B94B54"/>
    <w:rsid w:val="00BC17AD"/>
    <w:rsid w:val="00BC2CDD"/>
    <w:rsid w:val="00BE17FD"/>
    <w:rsid w:val="00C200E8"/>
    <w:rsid w:val="00C234F8"/>
    <w:rsid w:val="00C33177"/>
    <w:rsid w:val="00C40058"/>
    <w:rsid w:val="00C44648"/>
    <w:rsid w:val="00C54317"/>
    <w:rsid w:val="00C66E88"/>
    <w:rsid w:val="00CA3D5D"/>
    <w:rsid w:val="00CC347F"/>
    <w:rsid w:val="00CD418A"/>
    <w:rsid w:val="00CE7A11"/>
    <w:rsid w:val="00D3260D"/>
    <w:rsid w:val="00D54591"/>
    <w:rsid w:val="00D91818"/>
    <w:rsid w:val="00DA2F2D"/>
    <w:rsid w:val="00DB251F"/>
    <w:rsid w:val="00E028BB"/>
    <w:rsid w:val="00E04F35"/>
    <w:rsid w:val="00E07F5F"/>
    <w:rsid w:val="00E62A24"/>
    <w:rsid w:val="00E746A9"/>
    <w:rsid w:val="00EA464A"/>
    <w:rsid w:val="00ED03C1"/>
    <w:rsid w:val="00ED688B"/>
    <w:rsid w:val="00EF37BF"/>
    <w:rsid w:val="00F106B6"/>
    <w:rsid w:val="00F23CA5"/>
    <w:rsid w:val="00F36A33"/>
    <w:rsid w:val="00F667BC"/>
    <w:rsid w:val="00FA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92"/>
    <o:shapelayout v:ext="edit">
      <o:idmap v:ext="edit" data="1"/>
    </o:shapelayout>
  </w:shapeDefaults>
  <w:decimalSymbol w:val=","/>
  <w:listSeparator w:val=";"/>
  <w14:defaultImageDpi w14:val="0"/>
  <w15:chartTrackingRefBased/>
  <w15:docId w15:val="{ECCAC25C-6AB4-4DD8-9746-4AB29211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88B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91E1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ED688B"/>
    <w:pPr>
      <w:keepNext/>
      <w:ind w:firstLine="284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 Indent"/>
    <w:basedOn w:val="a"/>
    <w:link w:val="a4"/>
    <w:uiPriority w:val="99"/>
    <w:rsid w:val="00ED688B"/>
    <w:pPr>
      <w:spacing w:line="360" w:lineRule="auto"/>
      <w:ind w:firstLine="357"/>
      <w:jc w:val="both"/>
    </w:pPr>
    <w:rPr>
      <w:sz w:val="28"/>
      <w:szCs w:val="20"/>
    </w:rPr>
  </w:style>
  <w:style w:type="character" w:customStyle="1" w:styleId="a4">
    <w:name w:val="Основний текст з відступом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Normal (Web)"/>
    <w:basedOn w:val="a"/>
    <w:uiPriority w:val="99"/>
    <w:rsid w:val="00ED688B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rsid w:val="00A04E8B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semiHidden/>
    <w:locked/>
    <w:rPr>
      <w:rFonts w:cs="Times New Roman"/>
      <w:sz w:val="24"/>
      <w:szCs w:val="24"/>
    </w:rPr>
  </w:style>
  <w:style w:type="character" w:styleId="a8">
    <w:name w:val="page number"/>
    <w:uiPriority w:val="99"/>
    <w:rsid w:val="00A04E8B"/>
    <w:rPr>
      <w:rFonts w:cs="Times New Roman"/>
    </w:rPr>
  </w:style>
  <w:style w:type="paragraph" w:styleId="11">
    <w:name w:val="toc 1"/>
    <w:basedOn w:val="a"/>
    <w:next w:val="a"/>
    <w:autoRedefine/>
    <w:uiPriority w:val="99"/>
    <w:semiHidden/>
    <w:rsid w:val="00491E1A"/>
  </w:style>
  <w:style w:type="character" w:styleId="a9">
    <w:name w:val="Hyperlink"/>
    <w:uiPriority w:val="99"/>
    <w:rsid w:val="00491E1A"/>
    <w:rPr>
      <w:rFonts w:cs="Times New Roman"/>
      <w:color w:val="0000FF"/>
      <w:u w:val="single"/>
    </w:rPr>
  </w:style>
  <w:style w:type="paragraph" w:styleId="aa">
    <w:name w:val="footer"/>
    <w:basedOn w:val="a"/>
    <w:link w:val="ab"/>
    <w:uiPriority w:val="99"/>
    <w:rsid w:val="00540316"/>
    <w:pPr>
      <w:tabs>
        <w:tab w:val="center" w:pos="4677"/>
        <w:tab w:val="right" w:pos="9355"/>
      </w:tabs>
    </w:pPr>
  </w:style>
  <w:style w:type="character" w:customStyle="1" w:styleId="ab">
    <w:name w:val="Нижній колонтитул Знак"/>
    <w:link w:val="aa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63" Type="http://schemas.openxmlformats.org/officeDocument/2006/relationships/image" Target="media/image57.wmf"/><Relationship Id="rId84" Type="http://schemas.openxmlformats.org/officeDocument/2006/relationships/image" Target="media/image78.wmf"/><Relationship Id="rId138" Type="http://schemas.openxmlformats.org/officeDocument/2006/relationships/image" Target="media/image132.wmf"/><Relationship Id="rId159" Type="http://schemas.openxmlformats.org/officeDocument/2006/relationships/image" Target="media/image153.wmf"/><Relationship Id="rId170" Type="http://schemas.openxmlformats.org/officeDocument/2006/relationships/image" Target="media/image164.png"/><Relationship Id="rId107" Type="http://schemas.openxmlformats.org/officeDocument/2006/relationships/image" Target="media/image101.wmf"/><Relationship Id="rId11" Type="http://schemas.openxmlformats.org/officeDocument/2006/relationships/image" Target="media/image5.wmf"/><Relationship Id="rId32" Type="http://schemas.openxmlformats.org/officeDocument/2006/relationships/image" Target="media/image26.wmf"/><Relationship Id="rId53" Type="http://schemas.openxmlformats.org/officeDocument/2006/relationships/image" Target="media/image47.wmf"/><Relationship Id="rId74" Type="http://schemas.openxmlformats.org/officeDocument/2006/relationships/image" Target="media/image68.wmf"/><Relationship Id="rId128" Type="http://schemas.openxmlformats.org/officeDocument/2006/relationships/image" Target="media/image122.wmf"/><Relationship Id="rId149" Type="http://schemas.openxmlformats.org/officeDocument/2006/relationships/image" Target="media/image143.wmf"/><Relationship Id="rId5" Type="http://schemas.openxmlformats.org/officeDocument/2006/relationships/footnotes" Target="footnotes.xml"/><Relationship Id="rId95" Type="http://schemas.openxmlformats.org/officeDocument/2006/relationships/image" Target="media/image89.wmf"/><Relationship Id="rId160" Type="http://schemas.openxmlformats.org/officeDocument/2006/relationships/image" Target="media/image154.wmf"/><Relationship Id="rId22" Type="http://schemas.openxmlformats.org/officeDocument/2006/relationships/image" Target="media/image16.wmf"/><Relationship Id="rId43" Type="http://schemas.openxmlformats.org/officeDocument/2006/relationships/image" Target="media/image37.wmf"/><Relationship Id="rId64" Type="http://schemas.openxmlformats.org/officeDocument/2006/relationships/image" Target="media/image58.wmf"/><Relationship Id="rId118" Type="http://schemas.openxmlformats.org/officeDocument/2006/relationships/image" Target="media/image112.wmf"/><Relationship Id="rId139" Type="http://schemas.openxmlformats.org/officeDocument/2006/relationships/image" Target="media/image133.wmf"/><Relationship Id="rId85" Type="http://schemas.openxmlformats.org/officeDocument/2006/relationships/image" Target="media/image79.wmf"/><Relationship Id="rId150" Type="http://schemas.openxmlformats.org/officeDocument/2006/relationships/image" Target="media/image144.wmf"/><Relationship Id="rId171" Type="http://schemas.openxmlformats.org/officeDocument/2006/relationships/image" Target="media/image165.wmf"/><Relationship Id="rId12" Type="http://schemas.openxmlformats.org/officeDocument/2006/relationships/image" Target="media/image6.wmf"/><Relationship Id="rId33" Type="http://schemas.openxmlformats.org/officeDocument/2006/relationships/image" Target="media/image27.wmf"/><Relationship Id="rId108" Type="http://schemas.openxmlformats.org/officeDocument/2006/relationships/image" Target="media/image102.wmf"/><Relationship Id="rId129" Type="http://schemas.openxmlformats.org/officeDocument/2006/relationships/image" Target="media/image123.wmf"/><Relationship Id="rId54" Type="http://schemas.openxmlformats.org/officeDocument/2006/relationships/image" Target="media/image48.wmf"/><Relationship Id="rId75" Type="http://schemas.openxmlformats.org/officeDocument/2006/relationships/image" Target="media/image69.wmf"/><Relationship Id="rId96" Type="http://schemas.openxmlformats.org/officeDocument/2006/relationships/image" Target="media/image90.wmf"/><Relationship Id="rId140" Type="http://schemas.openxmlformats.org/officeDocument/2006/relationships/image" Target="media/image134.wmf"/><Relationship Id="rId161" Type="http://schemas.openxmlformats.org/officeDocument/2006/relationships/image" Target="media/image155.wmf"/><Relationship Id="rId6" Type="http://schemas.openxmlformats.org/officeDocument/2006/relationships/endnotes" Target="endnotes.xml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49" Type="http://schemas.openxmlformats.org/officeDocument/2006/relationships/image" Target="media/image43.wmf"/><Relationship Id="rId114" Type="http://schemas.openxmlformats.org/officeDocument/2006/relationships/image" Target="media/image108.wmf"/><Relationship Id="rId119" Type="http://schemas.openxmlformats.org/officeDocument/2006/relationships/image" Target="media/image113.wmf"/><Relationship Id="rId44" Type="http://schemas.openxmlformats.org/officeDocument/2006/relationships/image" Target="media/image38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130" Type="http://schemas.openxmlformats.org/officeDocument/2006/relationships/image" Target="media/image124.wmf"/><Relationship Id="rId135" Type="http://schemas.openxmlformats.org/officeDocument/2006/relationships/image" Target="media/image129.wmf"/><Relationship Id="rId151" Type="http://schemas.openxmlformats.org/officeDocument/2006/relationships/image" Target="media/image145.wmf"/><Relationship Id="rId156" Type="http://schemas.openxmlformats.org/officeDocument/2006/relationships/image" Target="media/image150.wmf"/><Relationship Id="rId177" Type="http://schemas.openxmlformats.org/officeDocument/2006/relationships/header" Target="header3.xml"/><Relationship Id="rId172" Type="http://schemas.openxmlformats.org/officeDocument/2006/relationships/image" Target="media/image166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109" Type="http://schemas.openxmlformats.org/officeDocument/2006/relationships/image" Target="media/image103.wmf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image" Target="media/image98.wmf"/><Relationship Id="rId120" Type="http://schemas.openxmlformats.org/officeDocument/2006/relationships/image" Target="media/image114.wmf"/><Relationship Id="rId125" Type="http://schemas.openxmlformats.org/officeDocument/2006/relationships/image" Target="media/image119.wmf"/><Relationship Id="rId141" Type="http://schemas.openxmlformats.org/officeDocument/2006/relationships/image" Target="media/image135.wmf"/><Relationship Id="rId146" Type="http://schemas.openxmlformats.org/officeDocument/2006/relationships/image" Target="media/image140.wmf"/><Relationship Id="rId167" Type="http://schemas.openxmlformats.org/officeDocument/2006/relationships/image" Target="media/image161.wmf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162" Type="http://schemas.openxmlformats.org/officeDocument/2006/relationships/image" Target="media/image156.wmf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4" Type="http://schemas.openxmlformats.org/officeDocument/2006/relationships/image" Target="media/image18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image" Target="media/image104.wmf"/><Relationship Id="rId115" Type="http://schemas.openxmlformats.org/officeDocument/2006/relationships/image" Target="media/image109.wmf"/><Relationship Id="rId131" Type="http://schemas.openxmlformats.org/officeDocument/2006/relationships/image" Target="media/image125.wmf"/><Relationship Id="rId136" Type="http://schemas.openxmlformats.org/officeDocument/2006/relationships/image" Target="media/image130.wmf"/><Relationship Id="rId157" Type="http://schemas.openxmlformats.org/officeDocument/2006/relationships/image" Target="media/image151.wmf"/><Relationship Id="rId178" Type="http://schemas.openxmlformats.org/officeDocument/2006/relationships/footer" Target="footer3.xml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52" Type="http://schemas.openxmlformats.org/officeDocument/2006/relationships/image" Target="media/image146.wmf"/><Relationship Id="rId173" Type="http://schemas.openxmlformats.org/officeDocument/2006/relationships/header" Target="header1.xml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126" Type="http://schemas.openxmlformats.org/officeDocument/2006/relationships/image" Target="media/image120.wmf"/><Relationship Id="rId147" Type="http://schemas.openxmlformats.org/officeDocument/2006/relationships/image" Target="media/image141.wmf"/><Relationship Id="rId168" Type="http://schemas.openxmlformats.org/officeDocument/2006/relationships/image" Target="media/image162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121" Type="http://schemas.openxmlformats.org/officeDocument/2006/relationships/image" Target="media/image115.wmf"/><Relationship Id="rId142" Type="http://schemas.openxmlformats.org/officeDocument/2006/relationships/image" Target="media/image136.wmf"/><Relationship Id="rId163" Type="http://schemas.openxmlformats.org/officeDocument/2006/relationships/image" Target="media/image157.wmf"/><Relationship Id="rId3" Type="http://schemas.openxmlformats.org/officeDocument/2006/relationships/settings" Target="settings.xml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116" Type="http://schemas.openxmlformats.org/officeDocument/2006/relationships/image" Target="media/image110.wmf"/><Relationship Id="rId137" Type="http://schemas.openxmlformats.org/officeDocument/2006/relationships/image" Target="media/image131.wmf"/><Relationship Id="rId158" Type="http://schemas.openxmlformats.org/officeDocument/2006/relationships/image" Target="media/image152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111" Type="http://schemas.openxmlformats.org/officeDocument/2006/relationships/image" Target="media/image105.wmf"/><Relationship Id="rId132" Type="http://schemas.openxmlformats.org/officeDocument/2006/relationships/image" Target="media/image126.wmf"/><Relationship Id="rId153" Type="http://schemas.openxmlformats.org/officeDocument/2006/relationships/image" Target="media/image147.wmf"/><Relationship Id="rId174" Type="http://schemas.openxmlformats.org/officeDocument/2006/relationships/header" Target="header2.xml"/><Relationship Id="rId179" Type="http://schemas.openxmlformats.org/officeDocument/2006/relationships/fontTable" Target="fontTable.xml"/><Relationship Id="rId15" Type="http://schemas.openxmlformats.org/officeDocument/2006/relationships/image" Target="media/image9.wmf"/><Relationship Id="rId36" Type="http://schemas.openxmlformats.org/officeDocument/2006/relationships/image" Target="media/image30.wmf"/><Relationship Id="rId57" Type="http://schemas.openxmlformats.org/officeDocument/2006/relationships/image" Target="media/image51.wmf"/><Relationship Id="rId106" Type="http://schemas.openxmlformats.org/officeDocument/2006/relationships/image" Target="media/image100.wmf"/><Relationship Id="rId127" Type="http://schemas.openxmlformats.org/officeDocument/2006/relationships/image" Target="media/image121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52" Type="http://schemas.openxmlformats.org/officeDocument/2006/relationships/image" Target="media/image46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122" Type="http://schemas.openxmlformats.org/officeDocument/2006/relationships/image" Target="media/image116.wmf"/><Relationship Id="rId143" Type="http://schemas.openxmlformats.org/officeDocument/2006/relationships/image" Target="media/image137.wmf"/><Relationship Id="rId148" Type="http://schemas.openxmlformats.org/officeDocument/2006/relationships/image" Target="media/image142.wmf"/><Relationship Id="rId164" Type="http://schemas.openxmlformats.org/officeDocument/2006/relationships/image" Target="media/image158.wmf"/><Relationship Id="rId169" Type="http://schemas.openxmlformats.org/officeDocument/2006/relationships/image" Target="media/image16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theme" Target="theme/theme1.xml"/><Relationship Id="rId26" Type="http://schemas.openxmlformats.org/officeDocument/2006/relationships/image" Target="media/image20.wmf"/><Relationship Id="rId47" Type="http://schemas.openxmlformats.org/officeDocument/2006/relationships/image" Target="media/image41.wmf"/><Relationship Id="rId68" Type="http://schemas.openxmlformats.org/officeDocument/2006/relationships/image" Target="media/image62.wmf"/><Relationship Id="rId89" Type="http://schemas.openxmlformats.org/officeDocument/2006/relationships/image" Target="media/image83.wmf"/><Relationship Id="rId112" Type="http://schemas.openxmlformats.org/officeDocument/2006/relationships/image" Target="media/image106.wmf"/><Relationship Id="rId133" Type="http://schemas.openxmlformats.org/officeDocument/2006/relationships/image" Target="media/image127.wmf"/><Relationship Id="rId154" Type="http://schemas.openxmlformats.org/officeDocument/2006/relationships/image" Target="media/image148.wmf"/><Relationship Id="rId175" Type="http://schemas.openxmlformats.org/officeDocument/2006/relationships/footer" Target="footer1.xml"/><Relationship Id="rId16" Type="http://schemas.openxmlformats.org/officeDocument/2006/relationships/image" Target="media/image10.wmf"/><Relationship Id="rId37" Type="http://schemas.openxmlformats.org/officeDocument/2006/relationships/image" Target="media/image31.wmf"/><Relationship Id="rId58" Type="http://schemas.openxmlformats.org/officeDocument/2006/relationships/image" Target="media/image52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123" Type="http://schemas.openxmlformats.org/officeDocument/2006/relationships/image" Target="media/image117.wmf"/><Relationship Id="rId144" Type="http://schemas.openxmlformats.org/officeDocument/2006/relationships/image" Target="media/image138.wmf"/><Relationship Id="rId90" Type="http://schemas.openxmlformats.org/officeDocument/2006/relationships/image" Target="media/image84.wmf"/><Relationship Id="rId165" Type="http://schemas.openxmlformats.org/officeDocument/2006/relationships/image" Target="media/image159.wmf"/><Relationship Id="rId27" Type="http://schemas.openxmlformats.org/officeDocument/2006/relationships/image" Target="media/image21.wmf"/><Relationship Id="rId48" Type="http://schemas.openxmlformats.org/officeDocument/2006/relationships/image" Target="media/image42.wmf"/><Relationship Id="rId69" Type="http://schemas.openxmlformats.org/officeDocument/2006/relationships/image" Target="media/image63.wmf"/><Relationship Id="rId113" Type="http://schemas.openxmlformats.org/officeDocument/2006/relationships/image" Target="media/image107.wmf"/><Relationship Id="rId134" Type="http://schemas.openxmlformats.org/officeDocument/2006/relationships/image" Target="media/image128.wmf"/><Relationship Id="rId80" Type="http://schemas.openxmlformats.org/officeDocument/2006/relationships/image" Target="media/image74.wmf"/><Relationship Id="rId155" Type="http://schemas.openxmlformats.org/officeDocument/2006/relationships/image" Target="media/image149.wmf"/><Relationship Id="rId176" Type="http://schemas.openxmlformats.org/officeDocument/2006/relationships/footer" Target="footer2.xml"/><Relationship Id="rId17" Type="http://schemas.openxmlformats.org/officeDocument/2006/relationships/image" Target="media/image11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24" Type="http://schemas.openxmlformats.org/officeDocument/2006/relationships/image" Target="media/image118.wmf"/><Relationship Id="rId70" Type="http://schemas.openxmlformats.org/officeDocument/2006/relationships/image" Target="media/image64.wmf"/><Relationship Id="rId91" Type="http://schemas.openxmlformats.org/officeDocument/2006/relationships/image" Target="media/image85.wmf"/><Relationship Id="rId145" Type="http://schemas.openxmlformats.org/officeDocument/2006/relationships/image" Target="media/image139.wmf"/><Relationship Id="rId166" Type="http://schemas.openxmlformats.org/officeDocument/2006/relationships/image" Target="media/image160.wmf"/><Relationship Id="rId1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8259</Words>
  <Characters>47082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СТАТИСТИКА НАСЕЛЕНИЯ, ТРУДОВЫХ РЕСУРСОВ,</vt:lpstr>
    </vt:vector>
  </TitlesOfParts>
  <Company>PRO</Company>
  <LinksUpToDate>false</LinksUpToDate>
  <CharactersWithSpaces>55231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СТАТИСТИКА НАСЕЛЕНИЯ, ТРУДОВЫХ РЕСУРСОВ,</dc:title>
  <dc:subject/>
  <dc:creator>Новиков</dc:creator>
  <cp:keywords/>
  <dc:description/>
  <cp:lastModifiedBy>Irina</cp:lastModifiedBy>
  <cp:revision>2</cp:revision>
  <dcterms:created xsi:type="dcterms:W3CDTF">2014-08-08T12:55:00Z</dcterms:created>
  <dcterms:modified xsi:type="dcterms:W3CDTF">2014-08-08T12:55:00Z</dcterms:modified>
</cp:coreProperties>
</file>