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3E0" w:rsidRPr="00140257" w:rsidRDefault="009113E0" w:rsidP="00140257">
      <w:pPr>
        <w:pStyle w:val="2"/>
        <w:tabs>
          <w:tab w:val="left" w:pos="284"/>
          <w:tab w:val="center" w:pos="4960"/>
        </w:tabs>
        <w:spacing w:before="0" w:after="0" w:line="360" w:lineRule="auto"/>
        <w:ind w:left="0" w:firstLine="709"/>
        <w:rPr>
          <w:rFonts w:ascii="Times New Roman" w:eastAsia="MS Mincho" w:hAnsi="Times New Roman"/>
          <w:b w:val="0"/>
          <w:i w:val="0"/>
          <w:lang w:val="uk-UA"/>
        </w:rPr>
      </w:pPr>
      <w:r w:rsidRPr="00140257">
        <w:rPr>
          <w:rFonts w:ascii="Times New Roman" w:eastAsia="MS Mincho" w:hAnsi="Times New Roman"/>
          <w:b w:val="0"/>
          <w:i w:val="0"/>
          <w:lang w:val="uk-UA"/>
        </w:rPr>
        <w:t>ДНІПРОПЕТРОВСЬКИЙ УНІВЕРСИТЕТ</w:t>
      </w:r>
    </w:p>
    <w:p w:rsidR="009113E0" w:rsidRPr="00140257" w:rsidRDefault="009113E0" w:rsidP="00140257">
      <w:pPr>
        <w:pStyle w:val="1"/>
        <w:spacing w:before="0" w:after="0" w:line="360" w:lineRule="auto"/>
        <w:ind w:left="0" w:firstLine="709"/>
        <w:rPr>
          <w:rFonts w:ascii="Times New Roman" w:eastAsia="MS Mincho" w:hAnsi="Times New Roman"/>
          <w:b w:val="0"/>
          <w:sz w:val="28"/>
          <w:szCs w:val="28"/>
          <w:lang w:val="uk-UA"/>
        </w:rPr>
      </w:pPr>
      <w:r w:rsidRPr="00140257">
        <w:rPr>
          <w:rFonts w:ascii="Times New Roman" w:eastAsia="MS Mincho" w:hAnsi="Times New Roman"/>
          <w:b w:val="0"/>
          <w:sz w:val="28"/>
          <w:szCs w:val="28"/>
          <w:lang w:val="uk-UA"/>
        </w:rPr>
        <w:t>ЕКОНОМІКИ ТА ПРАВА</w:t>
      </w:r>
    </w:p>
    <w:p w:rsidR="009113E0" w:rsidRPr="00140257" w:rsidRDefault="009113E0" w:rsidP="00140257">
      <w:pPr>
        <w:pStyle w:val="1"/>
        <w:spacing w:before="0" w:after="0" w:line="360" w:lineRule="auto"/>
        <w:ind w:left="0" w:firstLine="709"/>
        <w:rPr>
          <w:rFonts w:ascii="Times New Roman" w:eastAsia="MS Mincho" w:hAnsi="Times New Roman"/>
          <w:b w:val="0"/>
          <w:sz w:val="28"/>
          <w:lang w:val="uk-UA"/>
        </w:rPr>
      </w:pPr>
      <w:r w:rsidRPr="00140257">
        <w:rPr>
          <w:rFonts w:ascii="Times New Roman" w:eastAsia="MS Mincho" w:hAnsi="Times New Roman"/>
          <w:b w:val="0"/>
          <w:sz w:val="28"/>
          <w:lang w:val="uk-UA"/>
        </w:rPr>
        <w:t>КРЕМЕНЧУЦЬКИЙ ІНСТИТУТ</w:t>
      </w:r>
    </w:p>
    <w:p w:rsidR="009113E0" w:rsidRPr="00140257" w:rsidRDefault="009113E0" w:rsidP="00140257">
      <w:pPr>
        <w:spacing w:after="0" w:line="360" w:lineRule="auto"/>
        <w:ind w:firstLine="709"/>
        <w:rPr>
          <w:rFonts w:ascii="Times New Roman" w:hAnsi="Times New Roman"/>
          <w:sz w:val="28"/>
          <w:lang w:val="uk-UA" w:eastAsia="en-US"/>
        </w:rPr>
      </w:pPr>
    </w:p>
    <w:p w:rsidR="009113E0" w:rsidRPr="00140257" w:rsidRDefault="009113E0" w:rsidP="00140257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Кафедра «</w:t>
      </w:r>
      <w:r w:rsidR="00A94639" w:rsidRPr="00140257">
        <w:rPr>
          <w:rFonts w:ascii="Times New Roman" w:hAnsi="Times New Roman"/>
          <w:sz w:val="28"/>
          <w:szCs w:val="28"/>
          <w:lang w:val="uk-UA"/>
        </w:rPr>
        <w:t>Міжнародної економіки та економічної теорії</w:t>
      </w:r>
      <w:r w:rsidRPr="00140257">
        <w:rPr>
          <w:rFonts w:ascii="Times New Roman" w:hAnsi="Times New Roman"/>
          <w:sz w:val="28"/>
          <w:szCs w:val="28"/>
          <w:lang w:val="uk-UA"/>
        </w:rPr>
        <w:t>»</w:t>
      </w:r>
    </w:p>
    <w:p w:rsidR="00140257" w:rsidRDefault="00140257" w:rsidP="00140257">
      <w:pPr>
        <w:pStyle w:val="1"/>
        <w:tabs>
          <w:tab w:val="left" w:pos="4820"/>
        </w:tabs>
        <w:spacing w:before="0" w:after="0" w:line="360" w:lineRule="auto"/>
        <w:ind w:left="0" w:firstLine="709"/>
        <w:jc w:val="both"/>
        <w:rPr>
          <w:rFonts w:ascii="Times New Roman" w:eastAsia="MS Mincho" w:hAnsi="Times New Roman"/>
          <w:b w:val="0"/>
          <w:kern w:val="16"/>
          <w:sz w:val="28"/>
          <w:szCs w:val="56"/>
          <w:lang w:val="uk-UA"/>
        </w:rPr>
      </w:pPr>
    </w:p>
    <w:p w:rsidR="00140257" w:rsidRPr="00140257" w:rsidRDefault="00140257" w:rsidP="00140257">
      <w:pPr>
        <w:pStyle w:val="1"/>
        <w:tabs>
          <w:tab w:val="left" w:pos="4820"/>
        </w:tabs>
        <w:spacing w:before="0" w:after="0" w:line="360" w:lineRule="auto"/>
        <w:ind w:left="0" w:firstLine="709"/>
        <w:rPr>
          <w:rFonts w:ascii="Times New Roman" w:eastAsia="MS Mincho" w:hAnsi="Times New Roman"/>
          <w:kern w:val="16"/>
          <w:sz w:val="28"/>
          <w:szCs w:val="56"/>
          <w:lang w:val="uk-UA"/>
        </w:rPr>
      </w:pPr>
    </w:p>
    <w:p w:rsidR="009113E0" w:rsidRPr="00140257" w:rsidRDefault="009113E0" w:rsidP="00140257">
      <w:pPr>
        <w:pStyle w:val="1"/>
        <w:tabs>
          <w:tab w:val="left" w:pos="4820"/>
        </w:tabs>
        <w:spacing w:before="0" w:after="0" w:line="360" w:lineRule="auto"/>
        <w:ind w:left="0" w:firstLine="709"/>
        <w:rPr>
          <w:rFonts w:ascii="Times New Roman" w:eastAsia="MS Mincho" w:hAnsi="Times New Roman"/>
          <w:kern w:val="56"/>
          <w:sz w:val="28"/>
          <w:szCs w:val="56"/>
          <w:lang w:val="uk-UA"/>
        </w:rPr>
      </w:pPr>
      <w:r w:rsidRPr="00140257">
        <w:rPr>
          <w:rFonts w:ascii="Times New Roman" w:eastAsia="MS Mincho" w:hAnsi="Times New Roman"/>
          <w:kern w:val="16"/>
          <w:sz w:val="28"/>
          <w:szCs w:val="56"/>
          <w:lang w:val="uk-UA"/>
        </w:rPr>
        <w:t>КОНТРОЛЬНА</w:t>
      </w:r>
      <w:r w:rsidRPr="00140257">
        <w:rPr>
          <w:rFonts w:ascii="Times New Roman" w:eastAsia="MS Mincho" w:hAnsi="Times New Roman"/>
          <w:kern w:val="56"/>
          <w:sz w:val="28"/>
          <w:szCs w:val="56"/>
          <w:lang w:val="uk-UA"/>
        </w:rPr>
        <w:t xml:space="preserve"> РАБОТА</w:t>
      </w:r>
    </w:p>
    <w:p w:rsidR="00453AD5" w:rsidRPr="00140257" w:rsidRDefault="00453AD5" w:rsidP="00140257">
      <w:pPr>
        <w:spacing w:after="0" w:line="360" w:lineRule="auto"/>
        <w:ind w:firstLine="709"/>
        <w:rPr>
          <w:rFonts w:ascii="Times New Roman" w:hAnsi="Times New Roman"/>
          <w:b/>
          <w:sz w:val="28"/>
          <w:lang w:val="uk-UA" w:eastAsia="en-US"/>
        </w:rPr>
      </w:pPr>
      <w:r w:rsidRPr="00140257">
        <w:rPr>
          <w:rFonts w:ascii="Times New Roman" w:hAnsi="Times New Roman"/>
          <w:b/>
          <w:sz w:val="28"/>
          <w:lang w:val="uk-UA" w:eastAsia="en-US"/>
        </w:rPr>
        <w:t>Варіант № 5</w:t>
      </w:r>
    </w:p>
    <w:p w:rsidR="009113E0" w:rsidRPr="00140257" w:rsidRDefault="009113E0" w:rsidP="00140257">
      <w:pPr>
        <w:spacing w:after="0" w:line="360" w:lineRule="auto"/>
        <w:ind w:firstLine="709"/>
        <w:rPr>
          <w:rFonts w:ascii="Times New Roman" w:hAnsi="Times New Roman"/>
          <w:b/>
          <w:sz w:val="28"/>
          <w:lang w:val="uk-UA"/>
        </w:rPr>
      </w:pPr>
      <w:r w:rsidRPr="00140257">
        <w:rPr>
          <w:rFonts w:ascii="Times New Roman" w:hAnsi="Times New Roman"/>
          <w:b/>
          <w:sz w:val="28"/>
          <w:lang w:val="uk-UA"/>
        </w:rPr>
        <w:t>З дисципліни</w:t>
      </w:r>
    </w:p>
    <w:p w:rsidR="009113E0" w:rsidRPr="00140257" w:rsidRDefault="009113E0" w:rsidP="00140257">
      <w:pPr>
        <w:spacing w:after="0" w:line="360" w:lineRule="auto"/>
        <w:ind w:firstLine="709"/>
        <w:rPr>
          <w:rFonts w:ascii="Times New Roman" w:hAnsi="Times New Roman"/>
          <w:b/>
          <w:sz w:val="28"/>
          <w:lang w:val="uk-UA"/>
        </w:rPr>
      </w:pPr>
      <w:r w:rsidRPr="00140257">
        <w:rPr>
          <w:rFonts w:ascii="Times New Roman" w:hAnsi="Times New Roman"/>
          <w:b/>
          <w:sz w:val="28"/>
          <w:lang w:val="uk-UA"/>
        </w:rPr>
        <w:t>«Мікроекономіка»</w:t>
      </w:r>
    </w:p>
    <w:p w:rsidR="00140257" w:rsidRPr="00140257" w:rsidRDefault="00140257" w:rsidP="00140257">
      <w:pPr>
        <w:tabs>
          <w:tab w:val="left" w:pos="4820"/>
          <w:tab w:val="left" w:pos="7201"/>
        </w:tabs>
        <w:spacing w:after="0" w:line="360" w:lineRule="auto"/>
        <w:ind w:firstLine="709"/>
        <w:rPr>
          <w:rFonts w:ascii="Times New Roman" w:hAnsi="Times New Roman"/>
          <w:b/>
          <w:sz w:val="28"/>
          <w:lang w:val="uk-UA"/>
        </w:rPr>
      </w:pPr>
    </w:p>
    <w:p w:rsidR="00140257" w:rsidRDefault="00140257" w:rsidP="00140257">
      <w:pPr>
        <w:tabs>
          <w:tab w:val="left" w:pos="4820"/>
          <w:tab w:val="left" w:pos="720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lang w:val="uk-UA"/>
        </w:rPr>
      </w:pPr>
    </w:p>
    <w:p w:rsidR="009113E0" w:rsidRPr="00140257" w:rsidRDefault="009113E0" w:rsidP="00140257">
      <w:pPr>
        <w:tabs>
          <w:tab w:val="left" w:pos="4820"/>
          <w:tab w:val="left" w:pos="7201"/>
        </w:tabs>
        <w:spacing w:after="0" w:line="360" w:lineRule="auto"/>
        <w:ind w:firstLine="709"/>
        <w:jc w:val="right"/>
        <w:rPr>
          <w:rFonts w:ascii="Times New Roman" w:hAnsi="Times New Roman"/>
          <w:sz w:val="28"/>
          <w:lang w:val="uk-UA"/>
        </w:rPr>
      </w:pPr>
      <w:r w:rsidRPr="00140257">
        <w:rPr>
          <w:rFonts w:ascii="Times New Roman" w:hAnsi="Times New Roman"/>
          <w:sz w:val="28"/>
          <w:lang w:val="uk-UA"/>
        </w:rPr>
        <w:t>Виконав:</w:t>
      </w:r>
      <w:r w:rsidR="00140257">
        <w:rPr>
          <w:rFonts w:ascii="Times New Roman" w:hAnsi="Times New Roman"/>
          <w:sz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lang w:val="uk-UA"/>
        </w:rPr>
        <w:t>студент групи МеЗ-21</w:t>
      </w:r>
    </w:p>
    <w:p w:rsidR="009113E0" w:rsidRPr="00140257" w:rsidRDefault="009113E0" w:rsidP="00140257">
      <w:pPr>
        <w:tabs>
          <w:tab w:val="left" w:pos="4820"/>
          <w:tab w:val="left" w:pos="7230"/>
        </w:tabs>
        <w:spacing w:after="0" w:line="360" w:lineRule="auto"/>
        <w:ind w:firstLine="709"/>
        <w:jc w:val="right"/>
        <w:rPr>
          <w:rFonts w:ascii="Times New Roman" w:hAnsi="Times New Roman"/>
          <w:sz w:val="28"/>
          <w:lang w:val="uk-UA"/>
        </w:rPr>
      </w:pPr>
      <w:r w:rsidRPr="00140257">
        <w:rPr>
          <w:rFonts w:ascii="Times New Roman" w:hAnsi="Times New Roman"/>
          <w:sz w:val="28"/>
          <w:lang w:val="uk-UA"/>
        </w:rPr>
        <w:t>Сухомлин Роман</w:t>
      </w:r>
    </w:p>
    <w:p w:rsidR="009113E0" w:rsidRPr="00140257" w:rsidRDefault="009113E0" w:rsidP="00140257">
      <w:pPr>
        <w:tabs>
          <w:tab w:val="left" w:pos="4820"/>
          <w:tab w:val="left" w:pos="7230"/>
        </w:tabs>
        <w:spacing w:after="0" w:line="360" w:lineRule="auto"/>
        <w:ind w:firstLine="709"/>
        <w:jc w:val="right"/>
        <w:rPr>
          <w:rFonts w:ascii="Times New Roman" w:hAnsi="Times New Roman"/>
          <w:sz w:val="28"/>
          <w:lang w:val="uk-UA"/>
        </w:rPr>
      </w:pPr>
      <w:r w:rsidRPr="00140257">
        <w:rPr>
          <w:rFonts w:ascii="Times New Roman" w:hAnsi="Times New Roman"/>
          <w:sz w:val="28"/>
          <w:lang w:val="uk-UA"/>
        </w:rPr>
        <w:t>Станіславович</w:t>
      </w:r>
    </w:p>
    <w:p w:rsidR="009113E0" w:rsidRPr="00140257" w:rsidRDefault="00712239" w:rsidP="00140257">
      <w:pPr>
        <w:tabs>
          <w:tab w:val="left" w:pos="4820"/>
          <w:tab w:val="left" w:pos="7230"/>
        </w:tabs>
        <w:spacing w:after="0" w:line="360" w:lineRule="auto"/>
        <w:ind w:firstLine="709"/>
        <w:jc w:val="right"/>
        <w:rPr>
          <w:rFonts w:ascii="Times New Roman" w:hAnsi="Times New Roman"/>
          <w:sz w:val="28"/>
          <w:lang w:val="uk-UA"/>
        </w:rPr>
      </w:pPr>
      <w:r w:rsidRPr="00140257">
        <w:rPr>
          <w:rFonts w:ascii="Times New Roman" w:hAnsi="Times New Roman"/>
          <w:sz w:val="28"/>
          <w:lang w:val="uk-UA"/>
        </w:rPr>
        <w:t>2</w:t>
      </w:r>
      <w:r w:rsidR="009173BE" w:rsidRPr="00140257">
        <w:rPr>
          <w:rFonts w:ascii="Times New Roman" w:hAnsi="Times New Roman"/>
          <w:sz w:val="28"/>
          <w:lang w:val="uk-UA"/>
        </w:rPr>
        <w:t>7.01.2008</w:t>
      </w:r>
      <w:r w:rsidR="009113E0" w:rsidRPr="00140257">
        <w:rPr>
          <w:rFonts w:ascii="Times New Roman" w:hAnsi="Times New Roman"/>
          <w:sz w:val="28"/>
          <w:lang w:val="uk-UA"/>
        </w:rPr>
        <w:t xml:space="preserve"> року_____</w:t>
      </w:r>
    </w:p>
    <w:p w:rsidR="009113E0" w:rsidRPr="00140257" w:rsidRDefault="009113E0" w:rsidP="00140257">
      <w:pPr>
        <w:tabs>
          <w:tab w:val="left" w:pos="0"/>
          <w:tab w:val="left" w:pos="4820"/>
          <w:tab w:val="left" w:pos="7229"/>
        </w:tabs>
        <w:spacing w:after="0" w:line="360" w:lineRule="auto"/>
        <w:ind w:firstLine="709"/>
        <w:jc w:val="right"/>
        <w:rPr>
          <w:rFonts w:ascii="Times New Roman" w:hAnsi="Times New Roman"/>
          <w:sz w:val="28"/>
          <w:lang w:val="uk-UA"/>
        </w:rPr>
      </w:pPr>
      <w:r w:rsidRPr="00140257">
        <w:rPr>
          <w:rFonts w:ascii="Times New Roman" w:hAnsi="Times New Roman"/>
          <w:sz w:val="28"/>
          <w:lang w:val="uk-UA"/>
        </w:rPr>
        <w:t>Перевірив:</w:t>
      </w:r>
      <w:r w:rsidR="00140257">
        <w:rPr>
          <w:rFonts w:ascii="Times New Roman" w:hAnsi="Times New Roman"/>
          <w:sz w:val="28"/>
          <w:lang w:val="uk-UA"/>
        </w:rPr>
        <w:t xml:space="preserve"> </w:t>
      </w:r>
      <w:r w:rsidR="009173BE" w:rsidRPr="00140257">
        <w:rPr>
          <w:rFonts w:ascii="Times New Roman" w:hAnsi="Times New Roman"/>
          <w:sz w:val="28"/>
          <w:lang w:val="uk-UA"/>
        </w:rPr>
        <w:t>викладач</w:t>
      </w:r>
    </w:p>
    <w:p w:rsidR="009113E0" w:rsidRPr="00140257" w:rsidRDefault="009173BE" w:rsidP="00140257">
      <w:pPr>
        <w:spacing w:after="0" w:line="360" w:lineRule="auto"/>
        <w:ind w:firstLine="709"/>
        <w:jc w:val="right"/>
        <w:rPr>
          <w:rFonts w:ascii="Times New Roman" w:hAnsi="Times New Roman"/>
          <w:sz w:val="28"/>
          <w:lang w:val="uk-UA"/>
        </w:rPr>
      </w:pPr>
      <w:r w:rsidRPr="00140257">
        <w:rPr>
          <w:rFonts w:ascii="Times New Roman" w:hAnsi="Times New Roman"/>
          <w:sz w:val="28"/>
          <w:lang w:val="uk-UA"/>
        </w:rPr>
        <w:t>Третяк Оксана</w:t>
      </w:r>
    </w:p>
    <w:p w:rsidR="009113E0" w:rsidRPr="00140257" w:rsidRDefault="009173BE" w:rsidP="00140257">
      <w:pPr>
        <w:spacing w:after="0" w:line="360" w:lineRule="auto"/>
        <w:ind w:firstLine="709"/>
        <w:jc w:val="right"/>
        <w:rPr>
          <w:rFonts w:ascii="Times New Roman" w:hAnsi="Times New Roman"/>
          <w:sz w:val="28"/>
          <w:lang w:val="uk-UA"/>
        </w:rPr>
      </w:pPr>
      <w:r w:rsidRPr="00140257">
        <w:rPr>
          <w:rFonts w:ascii="Times New Roman" w:hAnsi="Times New Roman"/>
          <w:sz w:val="28"/>
          <w:lang w:val="uk-UA"/>
        </w:rPr>
        <w:t>Михайлівна</w:t>
      </w:r>
    </w:p>
    <w:p w:rsidR="009113E0" w:rsidRPr="00140257" w:rsidRDefault="009113E0" w:rsidP="00140257">
      <w:pPr>
        <w:spacing w:after="0" w:line="360" w:lineRule="auto"/>
        <w:ind w:firstLine="709"/>
        <w:jc w:val="right"/>
        <w:rPr>
          <w:rFonts w:ascii="Times New Roman" w:hAnsi="Times New Roman"/>
          <w:sz w:val="28"/>
          <w:lang w:val="uk-UA"/>
        </w:rPr>
      </w:pPr>
      <w:r w:rsidRPr="00140257">
        <w:rPr>
          <w:rFonts w:ascii="Times New Roman" w:hAnsi="Times New Roman"/>
          <w:sz w:val="28"/>
          <w:lang w:val="uk-UA"/>
        </w:rPr>
        <w:t>Результат перевірки:__________________</w:t>
      </w:r>
    </w:p>
    <w:p w:rsidR="00140257" w:rsidRDefault="00140257" w:rsidP="00140257">
      <w:pPr>
        <w:spacing w:after="0" w:line="360" w:lineRule="auto"/>
        <w:ind w:firstLine="709"/>
        <w:rPr>
          <w:rFonts w:ascii="Times New Roman" w:hAnsi="Times New Roman"/>
          <w:b/>
          <w:sz w:val="28"/>
          <w:lang w:val="uk-UA"/>
        </w:rPr>
      </w:pPr>
    </w:p>
    <w:p w:rsidR="00140257" w:rsidRDefault="00140257" w:rsidP="00140257">
      <w:pPr>
        <w:spacing w:after="0" w:line="360" w:lineRule="auto"/>
        <w:ind w:firstLine="709"/>
        <w:rPr>
          <w:rFonts w:ascii="Times New Roman" w:hAnsi="Times New Roman"/>
          <w:b/>
          <w:sz w:val="28"/>
          <w:lang w:val="uk-UA"/>
        </w:rPr>
      </w:pPr>
    </w:p>
    <w:p w:rsidR="00140257" w:rsidRDefault="00140257" w:rsidP="00140257">
      <w:pPr>
        <w:spacing w:after="0" w:line="360" w:lineRule="auto"/>
        <w:ind w:firstLine="709"/>
        <w:rPr>
          <w:rFonts w:ascii="Times New Roman" w:hAnsi="Times New Roman"/>
          <w:b/>
          <w:sz w:val="28"/>
          <w:lang w:val="uk-UA"/>
        </w:rPr>
      </w:pPr>
    </w:p>
    <w:p w:rsidR="009113E0" w:rsidRPr="00140257" w:rsidRDefault="009173BE" w:rsidP="00140257">
      <w:pPr>
        <w:spacing w:after="0" w:line="360" w:lineRule="auto"/>
        <w:ind w:firstLine="709"/>
        <w:rPr>
          <w:rFonts w:ascii="Times New Roman" w:hAnsi="Times New Roman"/>
          <w:b/>
          <w:sz w:val="28"/>
          <w:lang w:val="uk-UA"/>
        </w:rPr>
      </w:pPr>
      <w:r w:rsidRPr="00140257">
        <w:rPr>
          <w:rFonts w:ascii="Times New Roman" w:hAnsi="Times New Roman"/>
          <w:b/>
          <w:sz w:val="28"/>
          <w:lang w:val="uk-UA"/>
        </w:rPr>
        <w:t>Кременчук, 2008</w:t>
      </w:r>
      <w:r w:rsidR="009113E0" w:rsidRPr="00140257">
        <w:rPr>
          <w:rFonts w:ascii="Times New Roman" w:hAnsi="Times New Roman"/>
          <w:b/>
          <w:sz w:val="28"/>
          <w:lang w:val="uk-UA"/>
        </w:rPr>
        <w:t xml:space="preserve"> рік</w:t>
      </w:r>
    </w:p>
    <w:p w:rsidR="00140257" w:rsidRDefault="00140257">
      <w:pPr>
        <w:spacing w:after="0" w:line="240" w:lineRule="auto"/>
        <w:ind w:firstLine="0"/>
        <w:jc w:val="left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br w:type="page"/>
      </w:r>
    </w:p>
    <w:p w:rsidR="004B7464" w:rsidRPr="00140257" w:rsidRDefault="004B7464" w:rsidP="00140257">
      <w:pPr>
        <w:spacing w:after="0" w:line="360" w:lineRule="auto"/>
        <w:ind w:firstLine="709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ЗМІСТ</w:t>
      </w:r>
    </w:p>
    <w:p w:rsidR="004B7464" w:rsidRPr="00140257" w:rsidRDefault="008A1465" w:rsidP="00140257">
      <w:pPr>
        <w:pStyle w:val="a5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Модуль 1</w:t>
      </w:r>
    </w:p>
    <w:p w:rsidR="008A1465" w:rsidRPr="00140257" w:rsidRDefault="007F07CA" w:rsidP="00140257">
      <w:pPr>
        <w:pStyle w:val="a5"/>
        <w:numPr>
          <w:ilvl w:val="0"/>
          <w:numId w:val="2"/>
        </w:numPr>
        <w:tabs>
          <w:tab w:val="left" w:leader="do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Рівновага споживача: сутність та обґрунтування з кардиналістських та ординалістських позицій</w:t>
      </w:r>
      <w:r w:rsidRPr="00140257">
        <w:rPr>
          <w:rFonts w:ascii="Times New Roman" w:hAnsi="Times New Roman"/>
          <w:sz w:val="28"/>
          <w:szCs w:val="28"/>
          <w:lang w:val="uk-UA"/>
        </w:rPr>
        <w:tab/>
        <w:t>3</w:t>
      </w:r>
    </w:p>
    <w:p w:rsidR="00362575" w:rsidRPr="00140257" w:rsidRDefault="00362575" w:rsidP="00140257">
      <w:pPr>
        <w:pStyle w:val="a5"/>
        <w:numPr>
          <w:ilvl w:val="0"/>
          <w:numId w:val="5"/>
        </w:numPr>
        <w:tabs>
          <w:tab w:val="left" w:leader="do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Поняття корисності</w:t>
      </w:r>
      <w:r w:rsidRPr="00140257">
        <w:rPr>
          <w:rFonts w:ascii="Times New Roman" w:hAnsi="Times New Roman"/>
          <w:sz w:val="28"/>
          <w:szCs w:val="28"/>
          <w:lang w:val="uk-UA"/>
        </w:rPr>
        <w:tab/>
        <w:t>3</w:t>
      </w:r>
    </w:p>
    <w:p w:rsidR="0018359F" w:rsidRPr="00140257" w:rsidRDefault="0018359F" w:rsidP="00140257">
      <w:pPr>
        <w:pStyle w:val="a5"/>
        <w:numPr>
          <w:ilvl w:val="0"/>
          <w:numId w:val="5"/>
        </w:numPr>
        <w:tabs>
          <w:tab w:val="left" w:leader="do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Кількісний (кардиналістський) </w:t>
      </w:r>
      <w:r w:rsidR="000E3BA9" w:rsidRPr="00140257">
        <w:rPr>
          <w:rFonts w:ascii="Times New Roman" w:hAnsi="Times New Roman"/>
          <w:sz w:val="28"/>
          <w:szCs w:val="28"/>
          <w:lang w:val="uk-UA"/>
        </w:rPr>
        <w:t xml:space="preserve">підхід до аналізу корисності </w:t>
      </w:r>
      <w:r w:rsidR="001D1165" w:rsidRPr="00140257">
        <w:rPr>
          <w:rFonts w:ascii="Times New Roman" w:hAnsi="Times New Roman"/>
          <w:sz w:val="28"/>
          <w:szCs w:val="28"/>
          <w:lang w:val="uk-UA"/>
        </w:rPr>
        <w:t xml:space="preserve">і </w:t>
      </w:r>
      <w:r w:rsidR="000E3BA9" w:rsidRPr="00140257">
        <w:rPr>
          <w:rFonts w:ascii="Times New Roman" w:hAnsi="Times New Roman"/>
          <w:sz w:val="28"/>
          <w:szCs w:val="28"/>
          <w:lang w:val="uk-UA"/>
        </w:rPr>
        <w:t>попиту</w:t>
      </w:r>
      <w:r w:rsidR="000E3BA9" w:rsidRPr="00140257">
        <w:rPr>
          <w:rFonts w:ascii="Times New Roman" w:hAnsi="Times New Roman"/>
          <w:sz w:val="28"/>
          <w:szCs w:val="28"/>
          <w:lang w:val="uk-UA"/>
        </w:rPr>
        <w:tab/>
      </w:r>
      <w:r w:rsidR="00362575" w:rsidRPr="00140257">
        <w:rPr>
          <w:rFonts w:ascii="Times New Roman" w:hAnsi="Times New Roman"/>
          <w:sz w:val="28"/>
          <w:szCs w:val="28"/>
          <w:lang w:val="uk-UA"/>
        </w:rPr>
        <w:t>4</w:t>
      </w:r>
    </w:p>
    <w:p w:rsidR="000E3BA9" w:rsidRPr="00140257" w:rsidRDefault="000E3BA9" w:rsidP="00140257">
      <w:pPr>
        <w:pStyle w:val="a5"/>
        <w:numPr>
          <w:ilvl w:val="0"/>
          <w:numId w:val="5"/>
        </w:numPr>
        <w:tabs>
          <w:tab w:val="left" w:leader="do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Якісна (ординалістська) теорія корисності</w:t>
      </w:r>
      <w:r w:rsidRPr="00140257">
        <w:rPr>
          <w:rFonts w:ascii="Times New Roman" w:hAnsi="Times New Roman"/>
          <w:sz w:val="28"/>
          <w:szCs w:val="28"/>
          <w:lang w:val="uk-UA"/>
        </w:rPr>
        <w:tab/>
      </w:r>
      <w:r w:rsidR="001E60FA" w:rsidRPr="00140257">
        <w:rPr>
          <w:rFonts w:ascii="Times New Roman" w:hAnsi="Times New Roman"/>
          <w:sz w:val="28"/>
          <w:szCs w:val="28"/>
          <w:lang w:val="uk-UA"/>
        </w:rPr>
        <w:t>8</w:t>
      </w:r>
    </w:p>
    <w:p w:rsidR="000E3BA9" w:rsidRPr="00140257" w:rsidRDefault="000E3BA9" w:rsidP="00140257">
      <w:pPr>
        <w:pStyle w:val="a5"/>
        <w:numPr>
          <w:ilvl w:val="0"/>
          <w:numId w:val="5"/>
        </w:numPr>
        <w:tabs>
          <w:tab w:val="left" w:leader="do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Стан рівноваги споживача</w:t>
      </w:r>
      <w:r w:rsidRPr="00140257">
        <w:rPr>
          <w:rFonts w:ascii="Times New Roman" w:hAnsi="Times New Roman"/>
          <w:sz w:val="28"/>
          <w:szCs w:val="28"/>
          <w:lang w:val="uk-UA"/>
        </w:rPr>
        <w:tab/>
      </w:r>
      <w:r w:rsidR="006824E8" w:rsidRPr="00140257">
        <w:rPr>
          <w:rFonts w:ascii="Times New Roman" w:hAnsi="Times New Roman"/>
          <w:sz w:val="28"/>
          <w:szCs w:val="28"/>
          <w:lang w:val="uk-UA"/>
        </w:rPr>
        <w:t>8</w:t>
      </w:r>
    </w:p>
    <w:p w:rsidR="007F07CA" w:rsidRPr="00140257" w:rsidRDefault="003F0B9B" w:rsidP="00140257">
      <w:pPr>
        <w:pStyle w:val="a5"/>
        <w:numPr>
          <w:ilvl w:val="0"/>
          <w:numId w:val="2"/>
        </w:numPr>
        <w:tabs>
          <w:tab w:val="left" w:leader="do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«Економічний» та «бухгалтерський» підходи до визначення витрат і прибутку підприємства</w:t>
      </w:r>
      <w:r w:rsidRPr="00140257">
        <w:rPr>
          <w:rFonts w:ascii="Times New Roman" w:hAnsi="Times New Roman"/>
          <w:sz w:val="28"/>
          <w:szCs w:val="28"/>
          <w:lang w:val="uk-UA"/>
        </w:rPr>
        <w:tab/>
      </w:r>
      <w:r w:rsidR="0048339F" w:rsidRPr="00140257">
        <w:rPr>
          <w:rFonts w:ascii="Times New Roman" w:hAnsi="Times New Roman"/>
          <w:sz w:val="28"/>
          <w:szCs w:val="28"/>
          <w:lang w:val="uk-UA"/>
        </w:rPr>
        <w:t>12</w:t>
      </w:r>
    </w:p>
    <w:p w:rsidR="003F0B9B" w:rsidRPr="00140257" w:rsidRDefault="00182F71" w:rsidP="00140257">
      <w:pPr>
        <w:pStyle w:val="a5"/>
        <w:numPr>
          <w:ilvl w:val="0"/>
          <w:numId w:val="2"/>
        </w:numPr>
        <w:tabs>
          <w:tab w:val="left" w:leader="do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Задача</w:t>
      </w:r>
      <w:r w:rsidRPr="00140257">
        <w:rPr>
          <w:rFonts w:ascii="Times New Roman" w:hAnsi="Times New Roman"/>
          <w:sz w:val="28"/>
          <w:szCs w:val="28"/>
          <w:lang w:val="uk-UA"/>
        </w:rPr>
        <w:tab/>
      </w:r>
      <w:r w:rsidR="00535E64" w:rsidRPr="00140257">
        <w:rPr>
          <w:rFonts w:ascii="Times New Roman" w:hAnsi="Times New Roman"/>
          <w:sz w:val="28"/>
          <w:szCs w:val="28"/>
          <w:lang w:val="uk-UA"/>
        </w:rPr>
        <w:t>15</w:t>
      </w:r>
    </w:p>
    <w:p w:rsidR="003F0B9B" w:rsidRPr="00140257" w:rsidRDefault="003F0B9B" w:rsidP="00140257">
      <w:pPr>
        <w:tabs>
          <w:tab w:val="left" w:leader="dot" w:pos="1418"/>
        </w:tabs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Модуль 2</w:t>
      </w:r>
    </w:p>
    <w:p w:rsidR="003F0B9B" w:rsidRPr="00140257" w:rsidRDefault="003F0B9B" w:rsidP="00140257">
      <w:pPr>
        <w:pStyle w:val="a5"/>
        <w:numPr>
          <w:ilvl w:val="0"/>
          <w:numId w:val="3"/>
        </w:numPr>
        <w:tabs>
          <w:tab w:val="left" w:leader="do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Поняття, ознаки і види монополій</w:t>
      </w:r>
      <w:r w:rsidRPr="00140257">
        <w:rPr>
          <w:rFonts w:ascii="Times New Roman" w:hAnsi="Times New Roman"/>
          <w:sz w:val="28"/>
          <w:szCs w:val="28"/>
          <w:lang w:val="uk-UA"/>
        </w:rPr>
        <w:tab/>
      </w:r>
      <w:r w:rsidR="00535E64" w:rsidRPr="00140257">
        <w:rPr>
          <w:rFonts w:ascii="Times New Roman" w:hAnsi="Times New Roman"/>
          <w:sz w:val="28"/>
          <w:szCs w:val="28"/>
          <w:lang w:val="uk-UA"/>
        </w:rPr>
        <w:t>16</w:t>
      </w:r>
    </w:p>
    <w:p w:rsidR="003F0B9B" w:rsidRPr="00140257" w:rsidRDefault="003F0B9B" w:rsidP="00140257">
      <w:pPr>
        <w:pStyle w:val="a5"/>
        <w:numPr>
          <w:ilvl w:val="0"/>
          <w:numId w:val="3"/>
        </w:numPr>
        <w:tabs>
          <w:tab w:val="left" w:leader="do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Зміни у попиті на ресурс. Еластичність попиту на ресурс та її фактори</w:t>
      </w:r>
      <w:r w:rsidRPr="00140257">
        <w:rPr>
          <w:rFonts w:ascii="Times New Roman" w:hAnsi="Times New Roman"/>
          <w:sz w:val="28"/>
          <w:szCs w:val="28"/>
          <w:lang w:val="uk-UA"/>
        </w:rPr>
        <w:tab/>
      </w:r>
      <w:r w:rsidR="00810CD2" w:rsidRPr="00140257">
        <w:rPr>
          <w:rFonts w:ascii="Times New Roman" w:hAnsi="Times New Roman"/>
          <w:sz w:val="28"/>
          <w:szCs w:val="28"/>
          <w:lang w:val="uk-UA"/>
        </w:rPr>
        <w:t>23</w:t>
      </w:r>
    </w:p>
    <w:p w:rsidR="009224DE" w:rsidRPr="00140257" w:rsidRDefault="003F0B9B" w:rsidP="00140257">
      <w:pPr>
        <w:pStyle w:val="a5"/>
        <w:numPr>
          <w:ilvl w:val="0"/>
          <w:numId w:val="3"/>
        </w:numPr>
        <w:tabs>
          <w:tab w:val="left" w:leader="dot" w:pos="1418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Задача</w:t>
      </w:r>
      <w:r w:rsidR="00182F71" w:rsidRPr="00140257">
        <w:rPr>
          <w:rFonts w:ascii="Times New Roman" w:hAnsi="Times New Roman"/>
          <w:sz w:val="28"/>
          <w:szCs w:val="28"/>
          <w:lang w:val="uk-UA"/>
        </w:rPr>
        <w:tab/>
      </w:r>
      <w:r w:rsidR="00810CD2" w:rsidRPr="00140257">
        <w:rPr>
          <w:rFonts w:ascii="Times New Roman" w:hAnsi="Times New Roman"/>
          <w:sz w:val="28"/>
          <w:szCs w:val="28"/>
          <w:lang w:val="uk-UA"/>
        </w:rPr>
        <w:t>25</w:t>
      </w:r>
    </w:p>
    <w:p w:rsidR="003F0B9B" w:rsidRPr="00140257" w:rsidRDefault="003F0B9B" w:rsidP="00140257">
      <w:pPr>
        <w:tabs>
          <w:tab w:val="left" w:leader="dot" w:pos="1418"/>
        </w:tabs>
        <w:spacing w:after="0" w:line="360" w:lineRule="auto"/>
        <w:ind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Використана література</w:t>
      </w:r>
      <w:r w:rsidRPr="00140257">
        <w:rPr>
          <w:rFonts w:ascii="Times New Roman" w:hAnsi="Times New Roman"/>
          <w:sz w:val="28"/>
          <w:szCs w:val="28"/>
          <w:lang w:val="uk-UA"/>
        </w:rPr>
        <w:tab/>
      </w:r>
      <w:r w:rsidR="00810CD2" w:rsidRPr="00140257">
        <w:rPr>
          <w:rFonts w:ascii="Times New Roman" w:hAnsi="Times New Roman"/>
          <w:sz w:val="28"/>
          <w:szCs w:val="28"/>
          <w:lang w:val="uk-UA"/>
        </w:rPr>
        <w:t>26</w:t>
      </w:r>
    </w:p>
    <w:p w:rsidR="00453AD5" w:rsidRPr="00140257" w:rsidRDefault="00453AD5" w:rsidP="00140257">
      <w:pPr>
        <w:tabs>
          <w:tab w:val="left" w:leader="dot" w:pos="9497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53AD5" w:rsidRPr="00140257" w:rsidRDefault="00453AD5" w:rsidP="001402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br w:type="page"/>
      </w:r>
    </w:p>
    <w:p w:rsidR="00453AD5" w:rsidRPr="00140257" w:rsidRDefault="00453AD5" w:rsidP="00140257">
      <w:pPr>
        <w:tabs>
          <w:tab w:val="left" w:leader="dot" w:pos="9497"/>
        </w:tabs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uk-UA"/>
        </w:rPr>
      </w:pPr>
      <w:r w:rsidRPr="00140257">
        <w:rPr>
          <w:rFonts w:ascii="Times New Roman" w:hAnsi="Times New Roman"/>
          <w:b/>
          <w:sz w:val="28"/>
          <w:szCs w:val="28"/>
          <w:lang w:val="uk-UA"/>
        </w:rPr>
        <w:t>МОДУЛЬ 1</w:t>
      </w:r>
    </w:p>
    <w:p w:rsidR="00453AD5" w:rsidRPr="00140257" w:rsidRDefault="00453AD5" w:rsidP="00140257">
      <w:pPr>
        <w:pStyle w:val="a5"/>
        <w:numPr>
          <w:ilvl w:val="0"/>
          <w:numId w:val="4"/>
        </w:numPr>
        <w:tabs>
          <w:tab w:val="left" w:leader="dot" w:pos="1418"/>
        </w:tabs>
        <w:spacing w:after="0" w:line="360" w:lineRule="auto"/>
        <w:ind w:left="0" w:firstLine="709"/>
        <w:contextualSpacing w:val="0"/>
        <w:rPr>
          <w:rFonts w:ascii="Times New Roman" w:hAnsi="Times New Roman"/>
          <w:b/>
          <w:sz w:val="28"/>
          <w:szCs w:val="28"/>
          <w:lang w:val="uk-UA"/>
        </w:rPr>
      </w:pPr>
      <w:r w:rsidRPr="00140257">
        <w:rPr>
          <w:rFonts w:ascii="Times New Roman" w:hAnsi="Times New Roman"/>
          <w:b/>
          <w:sz w:val="28"/>
          <w:szCs w:val="28"/>
          <w:lang w:val="uk-UA"/>
        </w:rPr>
        <w:t>РІВНОВАГА СПОЖИВАЧА: СУТНІСТЬ ТА ОБҐРУНТУВАННЯ З КАРДИНАЛІСТСЬКИХ</w:t>
      </w:r>
      <w:r w:rsidR="00012ECB" w:rsidRPr="00140257">
        <w:rPr>
          <w:rFonts w:ascii="Times New Roman" w:hAnsi="Times New Roman"/>
          <w:b/>
          <w:sz w:val="28"/>
          <w:szCs w:val="28"/>
          <w:lang w:val="uk-UA"/>
        </w:rPr>
        <w:t xml:space="preserve"> ТА ОРДИНАЛІСТСЬКИХ ПОЗИЦІЙ</w:t>
      </w:r>
    </w:p>
    <w:p w:rsidR="00140257" w:rsidRPr="00140257" w:rsidRDefault="00140257" w:rsidP="00140257">
      <w:pPr>
        <w:tabs>
          <w:tab w:val="left" w:leader="dot" w:pos="1418"/>
        </w:tabs>
        <w:spacing w:after="0" w:line="360" w:lineRule="auto"/>
        <w:ind w:left="709" w:firstLine="0"/>
        <w:rPr>
          <w:rFonts w:ascii="Times New Roman" w:hAnsi="Times New Roman"/>
          <w:b/>
          <w:sz w:val="28"/>
          <w:szCs w:val="28"/>
          <w:lang w:val="uk-UA"/>
        </w:rPr>
      </w:pPr>
    </w:p>
    <w:p w:rsidR="002B6C1B" w:rsidRPr="00140257" w:rsidRDefault="002B6C1B" w:rsidP="00140257">
      <w:pPr>
        <w:pStyle w:val="a5"/>
        <w:numPr>
          <w:ilvl w:val="0"/>
          <w:numId w:val="6"/>
        </w:numPr>
        <w:tabs>
          <w:tab w:val="left" w:leader="dot" w:pos="1418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  <w:lang w:val="uk-UA"/>
        </w:rPr>
      </w:pPr>
      <w:r w:rsidRPr="00140257">
        <w:rPr>
          <w:rFonts w:ascii="Times New Roman" w:hAnsi="Times New Roman"/>
          <w:b/>
          <w:sz w:val="28"/>
          <w:szCs w:val="28"/>
          <w:lang w:val="uk-UA"/>
        </w:rPr>
        <w:t>ПОНЯТТЯ КОРИСНОСТІ</w:t>
      </w:r>
    </w:p>
    <w:p w:rsidR="00140257" w:rsidRDefault="00140257" w:rsidP="00140257">
      <w:pPr>
        <w:tabs>
          <w:tab w:val="left" w:leader="dot" w:pos="9497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9D0854" w:rsidRPr="00140257" w:rsidRDefault="000E3BA9" w:rsidP="00140257">
      <w:pPr>
        <w:tabs>
          <w:tab w:val="left" w:leader="dot" w:pos="9497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Кожен з нас щодня приймає рішення: що придбати, у яку </w:t>
      </w:r>
      <w:r w:rsidR="0000514F" w:rsidRPr="00140257">
        <w:rPr>
          <w:rFonts w:ascii="Times New Roman" w:hAnsi="Times New Roman"/>
          <w:sz w:val="28"/>
          <w:szCs w:val="28"/>
          <w:lang w:val="uk-UA"/>
        </w:rPr>
        <w:t>школу віддати дитину, на яку роботу влаштуватися, як розподілити сімейний бюджет, від чого відмовитись, до чого прагнути.</w:t>
      </w:r>
    </w:p>
    <w:p w:rsidR="0000514F" w:rsidRPr="00140257" w:rsidRDefault="0000514F" w:rsidP="00140257">
      <w:pPr>
        <w:tabs>
          <w:tab w:val="left" w:leader="dot" w:pos="9497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В основі формування ринкового попиту лежать рішення окремих споживачів конкретних благ. Благо в теорії споживання – це будь-який об‘єкт споживання, який приносить визначене (стійке, передбачене) задоволення споживачу, тобто підвищує рівень його добробуту.</w:t>
      </w:r>
    </w:p>
    <w:p w:rsidR="0000514F" w:rsidRPr="00140257" w:rsidRDefault="00F35233" w:rsidP="00140257">
      <w:pPr>
        <w:tabs>
          <w:tab w:val="left" w:leader="dot" w:pos="9497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Економічні рішення при виборі благ для придбання диктуються бажанням покупця досягнути найбільшої користі, або віддачі, при можливостях</w:t>
      </w:r>
      <w:r w:rsidR="00E56339" w:rsidRPr="00140257">
        <w:rPr>
          <w:rFonts w:ascii="Times New Roman" w:hAnsi="Times New Roman"/>
          <w:sz w:val="28"/>
          <w:szCs w:val="28"/>
          <w:lang w:val="uk-UA"/>
        </w:rPr>
        <w:t>,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які </w:t>
      </w:r>
      <w:r w:rsidR="00E56339" w:rsidRPr="00140257">
        <w:rPr>
          <w:rFonts w:ascii="Times New Roman" w:hAnsi="Times New Roman"/>
          <w:sz w:val="28"/>
          <w:szCs w:val="28"/>
          <w:lang w:val="uk-UA"/>
        </w:rPr>
        <w:t>вони мають. Та користь, яка при споживанні представляє собою рівень добробуту або ступінь задоволення потреб даного економічного суб‘єкту, називається корисністю.</w:t>
      </w:r>
    </w:p>
    <w:p w:rsidR="00E56339" w:rsidRPr="00140257" w:rsidRDefault="00DF0C79" w:rsidP="00140257">
      <w:pPr>
        <w:tabs>
          <w:tab w:val="left" w:leader="dot" w:pos="9497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Для точного аналізу поведінки споживача необхідно формально описати його цільові установки, тобто залежність рівня корисності від набору споживаних благ. Така залежність представляє собою функцію корисності. Функція корисності</w:t>
      </w:r>
      <w:r w:rsidR="00F32F18" w:rsidRPr="00140257">
        <w:rPr>
          <w:rFonts w:ascii="Times New Roman" w:hAnsi="Times New Roman"/>
          <w:sz w:val="28"/>
          <w:szCs w:val="28"/>
          <w:lang w:val="uk-UA"/>
        </w:rPr>
        <w:t xml:space="preserve"> —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це </w:t>
      </w:r>
      <w:r w:rsidR="00F32F18" w:rsidRPr="00140257">
        <w:rPr>
          <w:rFonts w:ascii="Times New Roman" w:hAnsi="Times New Roman"/>
          <w:sz w:val="28"/>
          <w:szCs w:val="28"/>
          <w:lang w:val="uk-UA"/>
        </w:rPr>
        <w:t>співвідношення між обсягами споживаних благ і рівнем корисності, який досягається при цьому споживачем:</w:t>
      </w:r>
    </w:p>
    <w:p w:rsidR="00F80483" w:rsidRPr="00140257" w:rsidRDefault="00F80483" w:rsidP="00140257">
      <w:pPr>
        <w:tabs>
          <w:tab w:val="left" w:pos="93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en-US"/>
        </w:rPr>
        <w:t>U</w:t>
      </w:r>
      <w:r w:rsidRPr="00140257">
        <w:rPr>
          <w:rFonts w:ascii="Times New Roman" w:hAnsi="Times New Roman"/>
          <w:sz w:val="28"/>
          <w:szCs w:val="28"/>
          <w:lang w:val="uk-UA"/>
        </w:rPr>
        <w:t>=</w:t>
      </w:r>
      <w:r w:rsidRPr="00140257">
        <w:rPr>
          <w:rFonts w:ascii="Times New Roman" w:hAnsi="Times New Roman"/>
          <w:sz w:val="28"/>
          <w:szCs w:val="28"/>
          <w:lang w:val="en-US"/>
        </w:rPr>
        <w:t>f</w:t>
      </w:r>
      <w:r w:rsidRPr="00140257">
        <w:rPr>
          <w:rFonts w:ascii="Times New Roman" w:hAnsi="Times New Roman"/>
          <w:sz w:val="28"/>
          <w:szCs w:val="28"/>
          <w:lang w:val="uk-UA"/>
        </w:rPr>
        <w:t>(</w:t>
      </w:r>
      <w:r w:rsidRPr="00140257">
        <w:rPr>
          <w:rFonts w:ascii="Times New Roman" w:hAnsi="Times New Roman"/>
          <w:sz w:val="28"/>
          <w:szCs w:val="28"/>
          <w:lang w:val="en-US"/>
        </w:rPr>
        <w:t>X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1; </w:t>
      </w:r>
      <w:r w:rsidRPr="00140257">
        <w:rPr>
          <w:rFonts w:ascii="Times New Roman" w:hAnsi="Times New Roman"/>
          <w:sz w:val="28"/>
          <w:szCs w:val="28"/>
          <w:lang w:val="en-US"/>
        </w:rPr>
        <w:t>X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2; …, </w:t>
      </w:r>
      <w:r w:rsidRPr="00140257">
        <w:rPr>
          <w:rFonts w:ascii="Times New Roman" w:hAnsi="Times New Roman"/>
          <w:sz w:val="28"/>
          <w:szCs w:val="28"/>
          <w:lang w:val="en-US"/>
        </w:rPr>
        <w:t>Xn</w:t>
      </w:r>
      <w:r w:rsidRPr="00140257">
        <w:rPr>
          <w:rFonts w:ascii="Times New Roman" w:hAnsi="Times New Roman"/>
          <w:sz w:val="28"/>
          <w:szCs w:val="28"/>
          <w:lang w:val="uk-UA"/>
        </w:rPr>
        <w:t>),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</w:t>
      </w:r>
      <w:r w:rsidRPr="00140257">
        <w:rPr>
          <w:rFonts w:ascii="Times New Roman" w:hAnsi="Times New Roman"/>
          <w:sz w:val="28"/>
          <w:szCs w:val="28"/>
          <w:lang w:val="uk-UA"/>
        </w:rPr>
        <w:t>(1</w:t>
      </w:r>
      <w:r w:rsidR="00306AD5" w:rsidRPr="00140257">
        <w:rPr>
          <w:rFonts w:ascii="Times New Roman" w:hAnsi="Times New Roman"/>
          <w:sz w:val="28"/>
          <w:szCs w:val="28"/>
          <w:lang w:val="ru-RU"/>
        </w:rPr>
        <w:t>.1</w:t>
      </w:r>
      <w:r w:rsidRPr="00140257">
        <w:rPr>
          <w:rFonts w:ascii="Times New Roman" w:hAnsi="Times New Roman"/>
          <w:sz w:val="28"/>
          <w:szCs w:val="28"/>
          <w:lang w:val="uk-UA"/>
        </w:rPr>
        <w:t>)</w:t>
      </w:r>
    </w:p>
    <w:p w:rsidR="00F80483" w:rsidRPr="00140257" w:rsidRDefault="00F80483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де </w:t>
      </w:r>
      <w:r w:rsidRPr="00140257">
        <w:rPr>
          <w:rFonts w:ascii="Times New Roman" w:hAnsi="Times New Roman"/>
          <w:sz w:val="28"/>
          <w:szCs w:val="28"/>
          <w:lang w:val="en-US"/>
        </w:rPr>
        <w:t>U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– рівень </w:t>
      </w:r>
      <w:r w:rsidR="00B921F3" w:rsidRPr="00140257">
        <w:rPr>
          <w:rFonts w:ascii="Times New Roman" w:hAnsi="Times New Roman"/>
          <w:sz w:val="28"/>
          <w:szCs w:val="28"/>
          <w:lang w:val="uk-UA"/>
        </w:rPr>
        <w:t xml:space="preserve">корисності (від англ. </w:t>
      </w:r>
      <w:r w:rsidR="00B921F3" w:rsidRPr="00140257">
        <w:rPr>
          <w:rFonts w:ascii="Times New Roman" w:hAnsi="Times New Roman"/>
          <w:sz w:val="28"/>
          <w:szCs w:val="28"/>
          <w:lang w:val="en-US"/>
        </w:rPr>
        <w:t>Utility</w:t>
      </w:r>
      <w:r w:rsidR="00B921F3" w:rsidRPr="00140257">
        <w:rPr>
          <w:rFonts w:ascii="Times New Roman" w:hAnsi="Times New Roman"/>
          <w:sz w:val="28"/>
          <w:szCs w:val="28"/>
          <w:lang w:val="ru-RU"/>
        </w:rPr>
        <w:t>)</w:t>
      </w:r>
      <w:r w:rsidR="00B921F3" w:rsidRPr="00140257">
        <w:rPr>
          <w:rFonts w:ascii="Times New Roman" w:hAnsi="Times New Roman"/>
          <w:sz w:val="28"/>
          <w:szCs w:val="28"/>
          <w:lang w:val="uk-UA"/>
        </w:rPr>
        <w:t>;</w:t>
      </w:r>
    </w:p>
    <w:p w:rsidR="00B921F3" w:rsidRPr="00140257" w:rsidRDefault="00B921F3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en-US"/>
        </w:rPr>
        <w:t>X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1; </w:t>
      </w:r>
      <w:r w:rsidRPr="00140257">
        <w:rPr>
          <w:rFonts w:ascii="Times New Roman" w:hAnsi="Times New Roman"/>
          <w:sz w:val="28"/>
          <w:szCs w:val="28"/>
          <w:lang w:val="en-US"/>
        </w:rPr>
        <w:t>X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2; …, </w:t>
      </w:r>
      <w:r w:rsidRPr="00140257">
        <w:rPr>
          <w:rFonts w:ascii="Times New Roman" w:hAnsi="Times New Roman"/>
          <w:sz w:val="28"/>
          <w:szCs w:val="28"/>
          <w:lang w:val="en-US"/>
        </w:rPr>
        <w:t>Xn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– </w:t>
      </w:r>
      <w:r w:rsidRPr="00140257">
        <w:rPr>
          <w:rFonts w:ascii="Times New Roman" w:hAnsi="Times New Roman"/>
          <w:sz w:val="28"/>
          <w:szCs w:val="28"/>
          <w:lang w:val="uk-UA"/>
        </w:rPr>
        <w:t>кількості споживаних благ.</w:t>
      </w:r>
    </w:p>
    <w:p w:rsidR="00B921F3" w:rsidRPr="00140257" w:rsidRDefault="00B921F3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Корисність висвітлює принциповий момент у поведінці споживача, який вибирає той чи інший набір благ: вона служить критерієм відбору, показує, наскільки необхідним є той чи інший об‘єкт вибору даному економічному суб‘єкту за певних умов, визначає, до чого прагне споживач в даній ситуації.</w:t>
      </w:r>
    </w:p>
    <w:p w:rsidR="00B921F3" w:rsidRPr="00140257" w:rsidRDefault="00B921F3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Скільки людей, стільки і систем цінностей. Проте є загальні типові закономірності для більшості, яких цілком достатньо для того, щоб зрозуміти їх вибір.</w:t>
      </w:r>
    </w:p>
    <w:p w:rsidR="00B921F3" w:rsidRPr="00140257" w:rsidRDefault="00B921F3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Існують різні рівні формалізації переваг різних груп споживачів,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з яких </w:t>
      </w:r>
      <w:r w:rsidR="002B6C1B" w:rsidRPr="00140257">
        <w:rPr>
          <w:rFonts w:ascii="Times New Roman" w:hAnsi="Times New Roman"/>
          <w:sz w:val="28"/>
          <w:szCs w:val="28"/>
          <w:lang w:val="uk-UA"/>
        </w:rPr>
        <w:t>в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итікають різні рівні кількісного співвідношення корисності благ. Це виражається </w:t>
      </w:r>
      <w:r w:rsidR="002B6C1B" w:rsidRPr="00140257">
        <w:rPr>
          <w:rFonts w:ascii="Times New Roman" w:hAnsi="Times New Roman"/>
          <w:sz w:val="28"/>
          <w:szCs w:val="28"/>
          <w:lang w:val="uk-UA"/>
        </w:rPr>
        <w:t>порядковою (ординалістською) і кількісною (кардиналістською) функціями корисності.</w:t>
      </w:r>
    </w:p>
    <w:p w:rsidR="002B6C1B" w:rsidRDefault="002B6C1B" w:rsidP="00140257">
      <w:pPr>
        <w:tabs>
          <w:tab w:val="left" w:pos="9498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Корисність – суб‘єктивна цінність певного товару для споживача у певний момент часу.</w:t>
      </w:r>
    </w:p>
    <w:p w:rsidR="00140257" w:rsidRPr="00140257" w:rsidRDefault="00140257" w:rsidP="00140257">
      <w:pPr>
        <w:tabs>
          <w:tab w:val="left" w:pos="9498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2B6C1B" w:rsidRPr="00140257" w:rsidRDefault="001D1165" w:rsidP="00140257">
      <w:pPr>
        <w:pStyle w:val="a5"/>
        <w:numPr>
          <w:ilvl w:val="0"/>
          <w:numId w:val="6"/>
        </w:numPr>
        <w:tabs>
          <w:tab w:val="left" w:pos="1418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  <w:lang w:val="uk-UA"/>
        </w:rPr>
      </w:pPr>
      <w:r w:rsidRPr="00140257">
        <w:rPr>
          <w:rFonts w:ascii="Times New Roman" w:hAnsi="Times New Roman"/>
          <w:b/>
          <w:sz w:val="28"/>
          <w:szCs w:val="28"/>
          <w:lang w:val="uk-UA"/>
        </w:rPr>
        <w:t>КІЛЬКІСНИЙ (КАРДИНАЛІСТСЬКИЙ) ПІДХІД ДО АНАЛІЗУ КОРИСНОСТІ І ПОПИТУ</w:t>
      </w:r>
    </w:p>
    <w:p w:rsidR="00140257" w:rsidRDefault="00140257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1D1165" w:rsidRPr="00140257" w:rsidRDefault="001D1165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Кількісна (кардиналістська) функція корисності має місце в тому випадку, коли ми не тільки можемо визначити розташування і послідовність класів байдужості, а і вказуємо, як ми оцінюємо різницю в рівнях </w:t>
      </w:r>
      <w:r w:rsidR="00CA5AC9" w:rsidRPr="00140257">
        <w:rPr>
          <w:rFonts w:ascii="Times New Roman" w:hAnsi="Times New Roman"/>
          <w:sz w:val="28"/>
          <w:szCs w:val="28"/>
          <w:lang w:val="uk-UA"/>
        </w:rPr>
        <w:t>добробуту, що відповідають кожному з таких класів.</w:t>
      </w:r>
    </w:p>
    <w:p w:rsidR="00CA5AC9" w:rsidRPr="00140257" w:rsidRDefault="00CA5AC9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Гіпотези кількісної теорії корисності:</w:t>
      </w:r>
    </w:p>
    <w:p w:rsidR="00CA5AC9" w:rsidRPr="00140257" w:rsidRDefault="00CA5AC9" w:rsidP="00140257">
      <w:pPr>
        <w:pStyle w:val="a5"/>
        <w:numPr>
          <w:ilvl w:val="0"/>
          <w:numId w:val="7"/>
        </w:numPr>
        <w:tabs>
          <w:tab w:val="left" w:pos="1418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Споживач витрачає свій бюджет таким чином, щоб одержати максимальне задоволення від сукупного споживання благ.</w:t>
      </w:r>
    </w:p>
    <w:p w:rsidR="00CA5AC9" w:rsidRPr="00140257" w:rsidRDefault="00CA5AC9" w:rsidP="00140257">
      <w:pPr>
        <w:pStyle w:val="a5"/>
        <w:numPr>
          <w:ilvl w:val="0"/>
          <w:numId w:val="7"/>
        </w:numPr>
        <w:tabs>
          <w:tab w:val="left" w:pos="1418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Споживач може висловити своє бажання придбати деяку кількість блага за допомогою кількісної оцінки корисності цього блага. Одиниця, яка є масштабом виміру корисності – ютіль.</w:t>
      </w:r>
    </w:p>
    <w:p w:rsidR="00CA5AC9" w:rsidRPr="00140257" w:rsidRDefault="00CA5AC9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При цьому кожний вид блага має для споживача </w:t>
      </w:r>
      <w:r w:rsidR="00D7124A" w:rsidRPr="00140257">
        <w:rPr>
          <w:rFonts w:ascii="Times New Roman" w:hAnsi="Times New Roman"/>
          <w:sz w:val="28"/>
          <w:szCs w:val="28"/>
          <w:lang w:val="uk-UA"/>
        </w:rPr>
        <w:t>загальну корисність і граничну.</w:t>
      </w:r>
    </w:p>
    <w:p w:rsidR="00D7124A" w:rsidRPr="00140257" w:rsidRDefault="00D7124A" w:rsidP="00140257">
      <w:pPr>
        <w:tabs>
          <w:tab w:val="left" w:pos="9498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Загальна корисність – це сума корисностей всіх наявних у споживача одиниць цього блага:</w:t>
      </w:r>
    </w:p>
    <w:p w:rsidR="00D7124A" w:rsidRPr="00140257" w:rsidRDefault="00D01854" w:rsidP="00140257">
      <w:pPr>
        <w:tabs>
          <w:tab w:val="left" w:pos="93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1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4413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304413&quot; wsp:rsidP=&quot;00304413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TU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nary&gt;&lt;m:naryPr&gt;&lt;m:chr m:val=&quot;в€‘&quot;/&gt;&lt;m:limLoc m:val=&quot;undOvr&quot;/&gt;&lt;m:ctrlPr&gt;&lt;w:rPr&gt;&lt;w:rFonts w:ascii=&quot;Cambria Math&quot; w:h-ansi=&quot;Cambria Math&quot;/&gt;&lt;wx:font wx:val=&quot;Cambria Math&quot;/&gt;&lt;w:sz w:val=&quot;28&quot;/&gt;&lt;w:lang w:val=&quot;UK&quot;/&gt;&lt;/w:rPr&gt;&lt;/m:ctrlPr&gt;&lt;/m:naryPr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1&lt;/m:t&gt;&lt;/m:r&gt;&lt;/m:sub&gt;&lt;m: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n&lt;/m:t&gt;&lt;/m:r&gt;&lt;/m:sup&gt;&lt;m:e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/m:sub&gt;&lt;/m:sSub&gt;&lt;/m:e&gt;&lt;/m:nary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12"/>
        </w:rPr>
        <w:pict>
          <v:shape id="_x0000_i1026" type="#_x0000_t75" style="width:77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4413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304413&quot; wsp:rsidP=&quot;00304413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TU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nary&gt;&lt;m:naryPr&gt;&lt;m:chr m:val=&quot;в€‘&quot;/&gt;&lt;m:limLoc m:val=&quot;undOvr&quot;/&gt;&lt;m:ctrlPr&gt;&lt;w:rPr&gt;&lt;w:rFonts w:ascii=&quot;Cambria Math&quot; w:h-ansi=&quot;Cambria Math&quot;/&gt;&lt;wx:font wx:val=&quot;Cambria Math&quot;/&gt;&lt;w:sz w:val=&quot;28&quot;/&gt;&lt;w:lang w:val=&quot;UK&quot;/&gt;&lt;/w:rPr&gt;&lt;/m:ctrlPr&gt;&lt;/m:naryPr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1&lt;/m:t&gt;&lt;/m:r&gt;&lt;/m:sub&gt;&lt;m: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n&lt;/m:t&gt;&lt;/m:r&gt;&lt;/m:sup&gt;&lt;m:e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/m:sub&gt;&lt;/m:sSub&gt;&lt;/m:e&gt;&lt;/m:nary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8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="00C91280" w:rsidRPr="00140257">
        <w:rPr>
          <w:rFonts w:ascii="Times New Roman" w:hAnsi="Times New Roman"/>
          <w:sz w:val="28"/>
          <w:szCs w:val="28"/>
          <w:lang w:val="ru-RU"/>
        </w:rPr>
        <w:t>,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</w:t>
      </w:r>
      <w:r w:rsidR="00EC2D5B" w:rsidRPr="00140257">
        <w:rPr>
          <w:rFonts w:ascii="Times New Roman" w:hAnsi="Times New Roman"/>
          <w:sz w:val="28"/>
          <w:szCs w:val="28"/>
          <w:lang w:val="uk-UA"/>
        </w:rPr>
        <w:t>(</w:t>
      </w:r>
      <w:r w:rsidR="00306AD5" w:rsidRPr="00140257">
        <w:rPr>
          <w:rFonts w:ascii="Times New Roman" w:hAnsi="Times New Roman"/>
          <w:sz w:val="28"/>
          <w:szCs w:val="28"/>
          <w:lang w:val="ru-RU"/>
        </w:rPr>
        <w:t>1.</w:t>
      </w:r>
      <w:r w:rsidR="00EC2D5B" w:rsidRPr="00140257">
        <w:rPr>
          <w:rFonts w:ascii="Times New Roman" w:hAnsi="Times New Roman"/>
          <w:sz w:val="28"/>
          <w:szCs w:val="28"/>
          <w:lang w:val="uk-UA"/>
        </w:rPr>
        <w:t>2)</w:t>
      </w:r>
    </w:p>
    <w:p w:rsidR="00EC2D5B" w:rsidRPr="00140257" w:rsidRDefault="00EC2D5B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де 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11"/>
        </w:rPr>
        <w:pict>
          <v:shape id="_x0000_i1027" type="#_x0000_t75" style="width:12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94FA9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E94FA9&quot; wsp:rsidP=&quot;00E94FA9&quot;&gt;&lt;m:oMathPara&gt;&lt;m:oMath&gt;&lt;m:sSub&gt;&lt;m:sSubPr&gt;&lt;m:ctrlPr&gt;&lt;w:rPr&gt;&lt;w:rFonts w:ascii=&quot;Cambria Math&quot; w:h-ansi=&quot;Cambria Math&quot;/&gt;&lt;wx:font wx:val=&quot;Cambria Math&quot;/&gt;&lt;w:sz w:val=&quot;28&quot;/&gt;&lt;w:lang w:val=&quot;EN-US&quot;/&gt;&lt;/w:rPr&gt;&lt;/m:ctrlPr&gt;&lt;/m:sSub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EN-US&quot;/&gt;&lt;/w:rPr&gt;&lt;m:t&gt;U&lt;/m:t&gt;&lt;/m:r&gt;&lt;/m:e&gt;&lt;m: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EN-US&quot;/&gt;&lt;/w:rPr&gt;&lt;m:t&gt;i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11"/>
        </w:rPr>
        <w:pict>
          <v:shape id="_x0000_i1028" type="#_x0000_t75" style="width:12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94FA9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E94FA9&quot; wsp:rsidP=&quot;00E94FA9&quot;&gt;&lt;m:oMathPara&gt;&lt;m:oMath&gt;&lt;m:sSub&gt;&lt;m:sSubPr&gt;&lt;m:ctrlPr&gt;&lt;w:rPr&gt;&lt;w:rFonts w:ascii=&quot;Cambria Math&quot; w:h-ansi=&quot;Cambria Math&quot;/&gt;&lt;wx:font wx:val=&quot;Cambria Math&quot;/&gt;&lt;w:sz w:val=&quot;28&quot;/&gt;&lt;w:lang w:val=&quot;EN-US&quot;/&gt;&lt;/w:rPr&gt;&lt;/m:ctrlPr&gt;&lt;/m:sSub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EN-US&quot;/&gt;&lt;/w:rPr&gt;&lt;m:t&gt;U&lt;/m:t&gt;&lt;/m:r&gt;&lt;/m:e&gt;&lt;m: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EN-US&quot;/&gt;&lt;/w:rPr&gt;&lt;m:t&gt;i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9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– корисність і</w:t>
      </w:r>
      <w:r w:rsidR="00065026" w:rsidRPr="00140257">
        <w:rPr>
          <w:rFonts w:ascii="Times New Roman" w:hAnsi="Times New Roman"/>
          <w:sz w:val="28"/>
          <w:szCs w:val="28"/>
          <w:lang w:val="uk-UA"/>
        </w:rPr>
        <w:t>-тої одиниці блага в ютілях;</w:t>
      </w:r>
    </w:p>
    <w:p w:rsidR="00065026" w:rsidRPr="00140257" w:rsidRDefault="00065026" w:rsidP="00140257">
      <w:pPr>
        <w:tabs>
          <w:tab w:val="left" w:pos="9498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en-US"/>
        </w:rPr>
        <w:t>n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– </w:t>
      </w:r>
      <w:r w:rsidR="00FD0577" w:rsidRPr="00140257">
        <w:rPr>
          <w:rFonts w:ascii="Times New Roman" w:hAnsi="Times New Roman"/>
          <w:sz w:val="28"/>
          <w:szCs w:val="28"/>
          <w:lang w:val="uk-UA"/>
        </w:rPr>
        <w:t>Кількість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одиниць блага.</w:t>
      </w:r>
    </w:p>
    <w:p w:rsidR="00065026" w:rsidRPr="00140257" w:rsidRDefault="00FD0577" w:rsidP="00140257">
      <w:pPr>
        <w:tabs>
          <w:tab w:val="left" w:pos="9498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Гранична корисність </w:t>
      </w:r>
      <w:r w:rsidRPr="00140257">
        <w:rPr>
          <w:rFonts w:ascii="Times New Roman" w:hAnsi="Times New Roman"/>
          <w:sz w:val="28"/>
          <w:szCs w:val="28"/>
          <w:lang w:val="uk-UA"/>
        </w:rPr>
        <w:softHyphen/>
        <w:t>– це зміна загальної корисності набору благ при зміні кількості даного блага на одиницю.</w:t>
      </w:r>
    </w:p>
    <w:p w:rsidR="00FD0577" w:rsidRPr="00140257" w:rsidRDefault="00D01854" w:rsidP="00140257">
      <w:pPr>
        <w:tabs>
          <w:tab w:val="center" w:pos="5386"/>
          <w:tab w:val="left" w:pos="93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12"/>
        </w:rPr>
        <w:pict>
          <v:shape id="_x0000_i1029" type="#_x0000_t75" style="width:141pt;height:19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3FA7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C23FA7&quot; wsp:rsidP=&quot;00C23FA7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nary&gt;&lt;m:naryPr&gt;&lt;m:chr m:val=&quot;в€‘&quot;/&gt;&lt;m:limLoc m:val=&quot;undOvr&quot;/&gt;&lt;m:ctrlPr&gt;&lt;w:rPr&gt;&lt;w:rFonts w:ascii=&quot;Cambria Math&quot; w:h-ansi=&quot;Cambria Math&quot;/&gt;&lt;wx:font wx:val=&quot;Cambria Math&quot;/&gt;&lt;w:sz w:val=&quot;28&quot;/&gt;&lt;w:lang w:val=&quot;UK&quot;/&gt;&lt;/w:rPr&gt;&lt;/m:ctrlPr&gt;&lt;/m:naryPr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1&lt;/m:t&gt;&lt;/m:r&gt;&lt;/m:sub&gt;&lt;m: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n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+1&lt;/m:t&gt;&lt;/m:r&gt;&lt;/m:sup&gt;&lt;m:e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/m:sub&gt;&lt;/m:sSub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-&lt;/m:t&gt;&lt;/m:r&gt;&lt;m:nary&gt;&lt;m:naryPr&gt;&lt;m:chr m:val=&quot;в€‘&quot;/&gt;&lt;m:limLoc m:val=&quot;undOvr&quot;/&gt;&lt;m:ctrlPr&gt;&lt;w:rPr&gt;&lt;w:rFonts w:ascii=&quot;Cambria Math&quot; w:h-ansi=&quot;Cambria Math&quot;/&gt;&lt;wx:font wx:val=&quot;Cambria Math&quot;/&gt;&lt;w:sz w:val=&quot;28&quot;/&gt;&lt;w:lang w:val=&quot;UK&quot;/&gt;&lt;/w:rPr&gt;&lt;/m:ctrlPr&gt;&lt;/m:naryPr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1&lt;/m:t&gt;&lt;/m:r&gt;&lt;/m:sub&gt;&lt;m: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n&lt;/m:t&gt;&lt;/m:r&gt;&lt;/m:sup&gt;&lt;m:e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/m:sub&gt;&lt;/m:sSub&gt;&lt;/m:e&gt;&lt;/m:nary&gt;&lt;/m:e&gt;&lt;/m:nary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12"/>
        </w:rPr>
        <w:pict>
          <v:shape id="_x0000_i1030" type="#_x0000_t75" style="width:141pt;height:19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3FA7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C23FA7&quot; wsp:rsidP=&quot;00C23FA7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nary&gt;&lt;m:naryPr&gt;&lt;m:chr m:val=&quot;в€‘&quot;/&gt;&lt;m:limLoc m:val=&quot;undOvr&quot;/&gt;&lt;m:ctrlPr&gt;&lt;w:rPr&gt;&lt;w:rFonts w:ascii=&quot;Cambria Math&quot; w:h-ansi=&quot;Cambria Math&quot;/&gt;&lt;wx:font wx:val=&quot;Cambria Math&quot;/&gt;&lt;w:sz w:val=&quot;28&quot;/&gt;&lt;w:lang w:val=&quot;UK&quot;/&gt;&lt;/w:rPr&gt;&lt;/m:ctrlPr&gt;&lt;/m:naryPr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1&lt;/m:t&gt;&lt;/m:r&gt;&lt;/m:sub&gt;&lt;m: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n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+1&lt;/m:t&gt;&lt;/m:r&gt;&lt;/m:sup&gt;&lt;m:e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/m:sub&gt;&lt;/m:sSub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-&lt;/m:t&gt;&lt;/m:r&gt;&lt;m:nary&gt;&lt;m:naryPr&gt;&lt;m:chr m:val=&quot;в€‘&quot;/&gt;&lt;m:limLoc m:val=&quot;undOvr&quot;/&gt;&lt;m:ctrlPr&gt;&lt;w:rPr&gt;&lt;w:rFonts w:ascii=&quot;Cambria Math&quot; w:h-ansi=&quot;Cambria Math&quot;/&gt;&lt;wx:font wx:val=&quot;Cambria Math&quot;/&gt;&lt;w:sz w:val=&quot;28&quot;/&gt;&lt;w:lang w:val=&quot;UK&quot;/&gt;&lt;/w:rPr&gt;&lt;/m:ctrlPr&gt;&lt;/m:naryPr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1&lt;/m:t&gt;&lt;/m:r&gt;&lt;/m:sub&gt;&lt;m:sup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n&lt;/m:t&gt;&lt;/m:r&gt;&lt;/m:sup&gt;&lt;m:e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/m:sub&gt;&lt;/m:sSub&gt;&lt;/m:e&gt;&lt;/m:nary&gt;&lt;/m:e&gt;&lt;/m:nary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0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C91280" w:rsidRPr="00140257">
        <w:rPr>
          <w:rFonts w:ascii="Times New Roman" w:hAnsi="Times New Roman"/>
          <w:sz w:val="28"/>
          <w:szCs w:val="28"/>
          <w:lang w:val="uk-UA"/>
        </w:rPr>
        <w:t>.</w:t>
      </w:r>
      <w:r w:rsidR="00C91280" w:rsidRPr="00140257">
        <w:rPr>
          <w:rFonts w:ascii="Times New Roman" w:hAnsi="Times New Roman"/>
          <w:sz w:val="28"/>
          <w:szCs w:val="28"/>
          <w:lang w:val="uk-UA"/>
        </w:rPr>
        <w:tab/>
        <w:t>(</w:t>
      </w:r>
      <w:r w:rsidR="00306AD5" w:rsidRPr="00140257">
        <w:rPr>
          <w:rFonts w:ascii="Times New Roman" w:hAnsi="Times New Roman"/>
          <w:sz w:val="28"/>
          <w:szCs w:val="28"/>
          <w:lang w:val="uk-UA"/>
        </w:rPr>
        <w:t>1.</w:t>
      </w:r>
      <w:r w:rsidR="00C91280" w:rsidRPr="00140257">
        <w:rPr>
          <w:rFonts w:ascii="Times New Roman" w:hAnsi="Times New Roman"/>
          <w:sz w:val="28"/>
          <w:szCs w:val="28"/>
          <w:lang w:val="uk-UA"/>
        </w:rPr>
        <w:t>3)</w:t>
      </w:r>
    </w:p>
    <w:p w:rsidR="00C91280" w:rsidRPr="00140257" w:rsidRDefault="00C91280" w:rsidP="00140257">
      <w:pPr>
        <w:tabs>
          <w:tab w:val="center" w:pos="5386"/>
          <w:tab w:val="left" w:pos="9356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При диференційованості функції споживання гранична корисність блага даного </w:t>
      </w:r>
      <w:r w:rsidR="00D80DE0" w:rsidRPr="00140257">
        <w:rPr>
          <w:rFonts w:ascii="Times New Roman" w:hAnsi="Times New Roman"/>
          <w:sz w:val="28"/>
          <w:szCs w:val="28"/>
          <w:lang w:val="uk-UA"/>
        </w:rPr>
        <w:t>і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-го виду є першою частковою похідною функції корисності </w:t>
      </w:r>
      <w:r w:rsidR="00D80DE0" w:rsidRPr="00140257">
        <w:rPr>
          <w:rFonts w:ascii="Times New Roman" w:hAnsi="Times New Roman"/>
          <w:sz w:val="28"/>
          <w:szCs w:val="28"/>
        </w:rPr>
        <w:t>U</w:t>
      </w:r>
      <w:r w:rsidR="00D80DE0" w:rsidRPr="00140257">
        <w:rPr>
          <w:rFonts w:ascii="Times New Roman" w:hAnsi="Times New Roman"/>
          <w:sz w:val="28"/>
          <w:szCs w:val="28"/>
          <w:lang w:val="uk-UA"/>
        </w:rPr>
        <w:t xml:space="preserve">, яка виражає загальний рівень добробуту даного споживача в даній ситуації (по змінній Хі, що відповідає величині споживаного блага даного і-го виду) і позначається </w:t>
      </w:r>
      <w:r w:rsidR="00D80DE0" w:rsidRPr="00140257">
        <w:rPr>
          <w:rFonts w:ascii="Times New Roman" w:hAnsi="Times New Roman"/>
          <w:sz w:val="28"/>
          <w:szCs w:val="28"/>
        </w:rPr>
        <w:t>MU</w:t>
      </w:r>
      <w:r w:rsidR="00D80DE0" w:rsidRPr="00140257">
        <w:rPr>
          <w:rFonts w:ascii="Times New Roman" w:hAnsi="Times New Roman"/>
          <w:sz w:val="28"/>
          <w:szCs w:val="28"/>
          <w:lang w:val="uk-UA"/>
        </w:rPr>
        <w:t>(</w:t>
      </w:r>
      <w:r w:rsidR="00D80DE0" w:rsidRPr="00140257">
        <w:rPr>
          <w:rFonts w:ascii="Times New Roman" w:hAnsi="Times New Roman"/>
          <w:sz w:val="28"/>
          <w:szCs w:val="28"/>
        </w:rPr>
        <w:t>Xi</w:t>
      </w:r>
      <w:r w:rsidR="00D80DE0" w:rsidRPr="00140257">
        <w:rPr>
          <w:rFonts w:ascii="Times New Roman" w:hAnsi="Times New Roman"/>
          <w:sz w:val="28"/>
          <w:szCs w:val="28"/>
          <w:lang w:val="uk-UA"/>
        </w:rPr>
        <w:t xml:space="preserve">) або </w:t>
      </w:r>
      <w:r w:rsidR="00B01027" w:rsidRPr="00140257">
        <w:rPr>
          <w:rFonts w:ascii="Times New Roman" w:hAnsi="Times New Roman"/>
          <w:sz w:val="28"/>
          <w:szCs w:val="28"/>
          <w:lang w:val="en-US"/>
        </w:rPr>
        <w:t>MUi</w:t>
      </w:r>
      <w:r w:rsidR="00B01027" w:rsidRPr="00140257">
        <w:rPr>
          <w:rFonts w:ascii="Times New Roman" w:hAnsi="Times New Roman"/>
          <w:sz w:val="28"/>
          <w:szCs w:val="28"/>
          <w:lang w:val="uk-UA"/>
        </w:rPr>
        <w:t>:</w:t>
      </w:r>
    </w:p>
    <w:p w:rsidR="00B01027" w:rsidRPr="00140257" w:rsidRDefault="00D01854" w:rsidP="00140257">
      <w:pPr>
        <w:tabs>
          <w:tab w:val="left" w:pos="93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31" type="#_x0000_t75" style="width:58.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B6DF9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DB6DF9&quot; wsp:rsidP=&quot;00DB6DF9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i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в€‚U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в€‚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i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32" type="#_x0000_t75" style="width:58.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B6DF9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DB6DF9&quot; wsp:rsidP=&quot;00DB6DF9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i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в€‚U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в€‚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i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1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BC4BA1" w:rsidRPr="00140257">
        <w:rPr>
          <w:rFonts w:ascii="Times New Roman" w:hAnsi="Times New Roman"/>
          <w:sz w:val="28"/>
          <w:szCs w:val="28"/>
          <w:lang w:val="uk-UA"/>
        </w:rPr>
        <w:t>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   </w:t>
      </w:r>
      <w:r w:rsidR="00BC4BA1" w:rsidRPr="00140257">
        <w:rPr>
          <w:rFonts w:ascii="Times New Roman" w:hAnsi="Times New Roman"/>
          <w:sz w:val="28"/>
          <w:szCs w:val="28"/>
          <w:lang w:val="uk-UA"/>
        </w:rPr>
        <w:t>(</w:t>
      </w:r>
      <w:r w:rsidR="00306AD5" w:rsidRPr="00140257">
        <w:rPr>
          <w:rFonts w:ascii="Times New Roman" w:hAnsi="Times New Roman"/>
          <w:sz w:val="28"/>
          <w:szCs w:val="28"/>
          <w:lang w:val="ru-RU"/>
        </w:rPr>
        <w:t>1.</w:t>
      </w:r>
      <w:r w:rsidR="00BC4BA1" w:rsidRPr="00140257">
        <w:rPr>
          <w:rFonts w:ascii="Times New Roman" w:hAnsi="Times New Roman"/>
          <w:sz w:val="28"/>
          <w:szCs w:val="28"/>
          <w:lang w:val="uk-UA"/>
        </w:rPr>
        <w:t>4)</w:t>
      </w:r>
    </w:p>
    <w:p w:rsidR="00BC4BA1" w:rsidRPr="00140257" w:rsidRDefault="00BC4BA1" w:rsidP="00140257">
      <w:pPr>
        <w:pStyle w:val="a5"/>
        <w:numPr>
          <w:ilvl w:val="0"/>
          <w:numId w:val="8"/>
        </w:numPr>
        <w:tabs>
          <w:tab w:val="left" w:pos="1418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Перший закон Госсена: із збільшенням обсягу споживання певного блага</w:t>
      </w:r>
      <w:r w:rsidR="00CE5824" w:rsidRPr="00140257">
        <w:rPr>
          <w:rFonts w:ascii="Times New Roman" w:hAnsi="Times New Roman"/>
          <w:sz w:val="28"/>
          <w:szCs w:val="28"/>
          <w:lang w:val="uk-UA"/>
        </w:rPr>
        <w:t xml:space="preserve"> загальна корисність індивіда зростає, а гранична – зменшується внаслідок насичення благом (рис.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="00CE5824" w:rsidRPr="00140257">
        <w:rPr>
          <w:rFonts w:ascii="Times New Roman" w:hAnsi="Times New Roman"/>
          <w:sz w:val="28"/>
          <w:szCs w:val="28"/>
          <w:lang w:val="uk-UA"/>
        </w:rPr>
        <w:t>1).</w:t>
      </w:r>
    </w:p>
    <w:p w:rsidR="00CE5824" w:rsidRPr="00140257" w:rsidRDefault="00163322" w:rsidP="00140257">
      <w:pPr>
        <w:tabs>
          <w:tab w:val="left" w:pos="9356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pict>
          <v:shape id="Рисунок 1" o:spid="_x0000_i1033" type="#_x0000_t75" alt="Описание: 12.jpg" style="width:135.75pt;height:113.25pt;visibility:visible">
            <v:imagedata r:id="rId12" o:title="12"/>
          </v:shape>
        </w:pict>
      </w:r>
    </w:p>
    <w:p w:rsidR="009F0D86" w:rsidRPr="00140257" w:rsidRDefault="009F0D86" w:rsidP="00140257">
      <w:pPr>
        <w:tabs>
          <w:tab w:val="left" w:pos="93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Рисунок 1.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Загальна і гранична корисність</w:t>
      </w:r>
    </w:p>
    <w:p w:rsidR="009F0D86" w:rsidRPr="00140257" w:rsidRDefault="009F0D86" w:rsidP="00140257">
      <w:pPr>
        <w:pStyle w:val="a5"/>
        <w:numPr>
          <w:ilvl w:val="0"/>
          <w:numId w:val="9"/>
        </w:numPr>
        <w:tabs>
          <w:tab w:val="left" w:pos="1418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Другий закон Госсена: споживач при заданих цінах та бюджеті максимізує свою функцію корисності, якщо виконується наступна умова рівноваги:</w:t>
      </w:r>
    </w:p>
    <w:p w:rsidR="009F0D86" w:rsidRPr="00140257" w:rsidRDefault="00D01854" w:rsidP="00140257">
      <w:pPr>
        <w:tabs>
          <w:tab w:val="left" w:pos="93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24"/>
        </w:rPr>
        <w:pict>
          <v:shape id="_x0000_i1034" type="#_x0000_t75" style="width:63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5168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A5168F&quot; wsp:rsidP=&quot;00A5168F&quot;&gt;&lt;m:oMathPara&gt;&lt;m:oMath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24"/>
        </w:rPr>
        <w:pict>
          <v:shape id="_x0000_i1035" type="#_x0000_t75" style="width:63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5168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A5168F&quot; wsp:rsidP=&quot;00A5168F&quot;&gt;&lt;m:oMathPara&gt;&lt;m:oMath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="00140257">
        <w:rPr>
          <w:rFonts w:ascii="Times New Roman" w:hAnsi="Times New Roman"/>
          <w:sz w:val="28"/>
          <w:szCs w:val="28"/>
          <w:lang w:val="ru-RU"/>
        </w:rPr>
        <w:t xml:space="preserve">                      </w:t>
      </w:r>
      <w:r w:rsidR="009F0D86" w:rsidRPr="00140257">
        <w:rPr>
          <w:rFonts w:ascii="Times New Roman" w:hAnsi="Times New Roman"/>
          <w:sz w:val="28"/>
          <w:szCs w:val="28"/>
          <w:lang w:val="ru-RU"/>
        </w:rPr>
        <w:t>(</w:t>
      </w:r>
      <w:r w:rsidR="00306AD5" w:rsidRPr="00140257">
        <w:rPr>
          <w:rFonts w:ascii="Times New Roman" w:hAnsi="Times New Roman"/>
          <w:sz w:val="28"/>
          <w:szCs w:val="28"/>
          <w:lang w:val="ru-RU"/>
        </w:rPr>
        <w:t>1.</w:t>
      </w:r>
      <w:r w:rsidR="009F0D86" w:rsidRPr="00140257">
        <w:rPr>
          <w:rFonts w:ascii="Times New Roman" w:hAnsi="Times New Roman"/>
          <w:sz w:val="28"/>
          <w:szCs w:val="28"/>
          <w:lang w:val="uk-UA"/>
        </w:rPr>
        <w:t>5)</w:t>
      </w:r>
    </w:p>
    <w:p w:rsidR="009F0D86" w:rsidRPr="00140257" w:rsidRDefault="009F0D86" w:rsidP="00140257">
      <w:pPr>
        <w:tabs>
          <w:tab w:val="left" w:pos="93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або</w:t>
      </w:r>
    </w:p>
    <w:p w:rsidR="009F0D86" w:rsidRPr="00140257" w:rsidRDefault="00D01854" w:rsidP="00140257">
      <w:pPr>
        <w:tabs>
          <w:tab w:val="left" w:pos="9356"/>
          <w:tab w:val="center" w:pos="10065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36" type="#_x0000_t75" style="width:52.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488A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96488A&quot; wsp:rsidP=&quot;0096488A&quot;&gt;&lt;m:oMathPara&gt;&lt;m:oMath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37" type="#_x0000_t75" style="width:52.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488A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96488A&quot; wsp:rsidP=&quot;0096488A&quot;&gt;&lt;m:oMathPara&gt;&lt;m:oMath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4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AC3A36" w:rsidRPr="00140257">
        <w:rPr>
          <w:rFonts w:ascii="Times New Roman" w:hAnsi="Times New Roman"/>
          <w:sz w:val="28"/>
          <w:szCs w:val="28"/>
          <w:lang w:val="uk-UA"/>
        </w:rPr>
        <w:t>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      </w:t>
      </w:r>
      <w:r w:rsidR="009F0D86" w:rsidRPr="00140257">
        <w:rPr>
          <w:rFonts w:ascii="Times New Roman" w:hAnsi="Times New Roman"/>
          <w:sz w:val="28"/>
          <w:szCs w:val="28"/>
          <w:lang w:val="uk-UA"/>
        </w:rPr>
        <w:t>(</w:t>
      </w:r>
      <w:r w:rsidR="00306AD5" w:rsidRPr="00140257">
        <w:rPr>
          <w:rFonts w:ascii="Times New Roman" w:hAnsi="Times New Roman"/>
          <w:sz w:val="28"/>
          <w:szCs w:val="28"/>
          <w:lang w:val="uk-UA"/>
        </w:rPr>
        <w:t>1.</w:t>
      </w:r>
      <w:r w:rsidR="009F0D86" w:rsidRPr="00140257">
        <w:rPr>
          <w:rFonts w:ascii="Times New Roman" w:hAnsi="Times New Roman"/>
          <w:sz w:val="28"/>
          <w:szCs w:val="28"/>
          <w:lang w:val="uk-UA"/>
        </w:rPr>
        <w:t>6)</w:t>
      </w:r>
    </w:p>
    <w:p w:rsidR="009F0D86" w:rsidRPr="00140257" w:rsidRDefault="009F0D86" w:rsidP="00140257">
      <w:pPr>
        <w:tabs>
          <w:tab w:val="center" w:pos="5386"/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Згідно з цією умовою, споживач</w:t>
      </w:r>
      <w:r w:rsidR="009D7AF4" w:rsidRPr="00140257">
        <w:rPr>
          <w:rFonts w:ascii="Times New Roman" w:hAnsi="Times New Roman"/>
          <w:sz w:val="28"/>
          <w:szCs w:val="28"/>
          <w:lang w:val="uk-UA"/>
        </w:rPr>
        <w:t>, який максимізує корисність, купує товари в таких обсягах, щоб їхні граничні корисності у розрахунку на одну грошову одиницю були рівними.</w:t>
      </w:r>
    </w:p>
    <w:p w:rsidR="009D7AF4" w:rsidRPr="00140257" w:rsidRDefault="00AC3A36" w:rsidP="00140257">
      <w:pPr>
        <w:tabs>
          <w:tab w:val="center" w:pos="5386"/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Бажання споживача безмежні, але доступні споживачеві ринкові кошики – це ті, які відповідають його бюджетним обмеженням.</w:t>
      </w:r>
    </w:p>
    <w:p w:rsidR="00AC3A36" w:rsidRPr="00140257" w:rsidRDefault="00967A2D" w:rsidP="00140257">
      <w:pPr>
        <w:tabs>
          <w:tab w:val="center" w:pos="5386"/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Бюджетна лінія – геометричне місце точок, що характеризують усі такі набори товарів Х та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, на придбання яких за цінами </w:t>
      </w:r>
      <w:r w:rsidRPr="00140257">
        <w:rPr>
          <w:rFonts w:ascii="Times New Roman" w:hAnsi="Times New Roman"/>
          <w:sz w:val="28"/>
          <w:szCs w:val="28"/>
        </w:rPr>
        <w:t>PX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та </w:t>
      </w:r>
      <w:r w:rsidRPr="00140257">
        <w:rPr>
          <w:rFonts w:ascii="Times New Roman" w:hAnsi="Times New Roman"/>
          <w:sz w:val="28"/>
          <w:szCs w:val="28"/>
        </w:rPr>
        <w:t>PY</w:t>
      </w:r>
      <w:r w:rsidR="005E3EAB" w:rsidRPr="00140257">
        <w:rPr>
          <w:rFonts w:ascii="Times New Roman" w:hAnsi="Times New Roman"/>
          <w:sz w:val="28"/>
          <w:szCs w:val="28"/>
          <w:lang w:val="uk-UA"/>
        </w:rPr>
        <w:t xml:space="preserve"> споживач повністю витрачає свій доход.</w:t>
      </w:r>
    </w:p>
    <w:p w:rsidR="005E3EAB" w:rsidRPr="00140257" w:rsidRDefault="00307899" w:rsidP="00140257">
      <w:pPr>
        <w:tabs>
          <w:tab w:val="center" w:pos="5386"/>
          <w:tab w:val="center" w:pos="963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Лінія бюджетного обмеження (бюджетна лінія) – це в самому простому випадку пряма:</w:t>
      </w:r>
    </w:p>
    <w:p w:rsidR="00307899" w:rsidRPr="00140257" w:rsidRDefault="00D01854" w:rsidP="00140257">
      <w:pPr>
        <w:tabs>
          <w:tab w:val="center" w:pos="1418"/>
        </w:tabs>
        <w:spacing w:after="0" w:line="360" w:lineRule="auto"/>
        <w:ind w:right="-2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11"/>
        </w:rPr>
        <w:pict>
          <v:shape id="_x0000_i1038" type="#_x0000_t75" style="width:101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2C5928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2C5928&quot; wsp:rsidP=&quot;002C5928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I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=&lt;/m:t&gt;&lt;/m:r&gt;&lt;m:sSub&gt;&lt;m:sSubPr&gt;&lt;m:ctrlPr&gt;&lt;w:rPr&gt;&lt;w:rFonts w:ascii=&quot;Cambria Math&quot; w:h-ansi=&quot;Cambria Math&quot;/&gt;&lt;wx:font wx:val=&quot;Cambria Math&quot;/&gt;&lt;w:sz w:val=&quot;28&quot;/&gt;&lt;w:lang w:val=&quot;EN-US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X&lt;/m:t&gt;&lt;/m:r&gt;&lt;/m:sub&gt;&lt;/m:s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в€™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X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+&lt;/m:t&gt;&lt;/m:r&gt;&lt;m:sSub&gt;&lt;m:sSubPr&gt;&lt;m:ctrlPr&gt;&lt;w:rPr&gt;&lt;w:rFonts w:ascii=&quot;Cambria Math&quot; w:h-ansi=&quot;Cambria Math&quot;/&gt;&lt;wx:font wx:val=&quot;Cambria Math&quot;/&gt;&lt;w:sz w:val=&quot;28&quot;/&gt;&lt;w:lang w:val=&quot;EN-US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Y&lt;/m:t&gt;&lt;/m:r&gt;&lt;/m:sub&gt;&lt;/m:s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в€™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Y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11"/>
        </w:rPr>
        <w:pict>
          <v:shape id="_x0000_i1039" type="#_x0000_t75" style="width:101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2C5928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2C5928&quot; wsp:rsidP=&quot;002C5928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I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=&lt;/m:t&gt;&lt;/m:r&gt;&lt;m:sSub&gt;&lt;m:sSubPr&gt;&lt;m:ctrlPr&gt;&lt;w:rPr&gt;&lt;w:rFonts w:ascii=&quot;Cambria Math&quot; w:h-ansi=&quot;Cambria Math&quot;/&gt;&lt;wx:font wx:val=&quot;Cambria Math&quot;/&gt;&lt;w:sz w:val=&quot;28&quot;/&gt;&lt;w:lang w:val=&quot;EN-US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X&lt;/m:t&gt;&lt;/m:r&gt;&lt;/m:sub&gt;&lt;/m:s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в€™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X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+&lt;/m:t&gt;&lt;/m:r&gt;&lt;m:sSub&gt;&lt;m:sSubPr&gt;&lt;m:ctrlPr&gt;&lt;w:rPr&gt;&lt;w:rFonts w:ascii=&quot;Cambria Math&quot; w:h-ansi=&quot;Cambria Math&quot;/&gt;&lt;wx:font wx:val=&quot;Cambria Math&quot;/&gt;&lt;w:sz w:val=&quot;28&quot;/&gt;&lt;w:lang w:val=&quot;EN-US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Y&lt;/m:t&gt;&lt;/m:r&gt;&lt;/m:sub&gt;&lt;/m:s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в€™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EN-US&quot;/&gt;&lt;/w:rPr&gt;&lt;m:t&gt;Y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5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307899" w:rsidRPr="00140257">
        <w:rPr>
          <w:rFonts w:ascii="Times New Roman" w:hAnsi="Times New Roman"/>
          <w:sz w:val="28"/>
          <w:szCs w:val="28"/>
          <w:lang w:val="uk-UA"/>
        </w:rPr>
        <w:t>,</w:t>
      </w:r>
      <w:r w:rsidR="00307899" w:rsidRPr="00140257">
        <w:rPr>
          <w:rFonts w:ascii="Times New Roman" w:hAnsi="Times New Roman"/>
          <w:sz w:val="28"/>
          <w:szCs w:val="28"/>
          <w:lang w:val="uk-UA"/>
        </w:rPr>
        <w:tab/>
        <w:t>(</w:t>
      </w:r>
      <w:r w:rsidR="00306AD5" w:rsidRPr="00140257">
        <w:rPr>
          <w:rFonts w:ascii="Times New Roman" w:hAnsi="Times New Roman"/>
          <w:sz w:val="28"/>
          <w:szCs w:val="28"/>
          <w:lang w:val="ru-RU"/>
        </w:rPr>
        <w:t>1.</w:t>
      </w:r>
      <w:r w:rsidR="00307899" w:rsidRPr="00140257">
        <w:rPr>
          <w:rFonts w:ascii="Times New Roman" w:hAnsi="Times New Roman"/>
          <w:sz w:val="28"/>
          <w:szCs w:val="28"/>
          <w:lang w:val="uk-UA"/>
        </w:rPr>
        <w:t>7)</w:t>
      </w:r>
    </w:p>
    <w:p w:rsidR="00307899" w:rsidRPr="00140257" w:rsidRDefault="00307899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де І – доход споживача;</w:t>
      </w:r>
    </w:p>
    <w:p w:rsidR="00307899" w:rsidRPr="00140257" w:rsidRDefault="00E44057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</w:rPr>
        <w:t>PX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140257">
        <w:rPr>
          <w:rFonts w:ascii="Times New Roman" w:hAnsi="Times New Roman"/>
          <w:sz w:val="28"/>
          <w:szCs w:val="28"/>
        </w:rPr>
        <w:t>PY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– </w:t>
      </w:r>
      <w:r w:rsidRPr="00140257">
        <w:rPr>
          <w:rFonts w:ascii="Times New Roman" w:hAnsi="Times New Roman"/>
          <w:sz w:val="28"/>
          <w:szCs w:val="28"/>
          <w:lang w:val="uk-UA"/>
        </w:rPr>
        <w:t>ціни відповідних товарів.</w:t>
      </w:r>
    </w:p>
    <w:p w:rsidR="00E44057" w:rsidRPr="00140257" w:rsidRDefault="00E44057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Точки цієї прямої показують набори благ, при купівлі яких виділений доход витрачається повністю (рис.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>2).</w:t>
      </w:r>
    </w:p>
    <w:p w:rsidR="00E44057" w:rsidRPr="00140257" w:rsidRDefault="00E44057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При позитивній граничній корисності благ споживач завжди вибирає набір, який зображується однією з точок цієї лінії, інакше залишалась б невитраченою частина виділених коштів, на які можна було б купити додаткові товари, підвищивши свій добробут.</w:t>
      </w:r>
    </w:p>
    <w:p w:rsidR="00E44057" w:rsidRPr="00140257" w:rsidRDefault="00986E99" w:rsidP="00140257">
      <w:pPr>
        <w:tabs>
          <w:tab w:val="center" w:pos="963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Бюджетна лінія перетинає осі координат в точках </w: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24"/>
        </w:rPr>
        <w:pict>
          <v:shape id="_x0000_i1040" type="#_x0000_t75" style="width:38.2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B0E89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FB0E89&quot; wsp:rsidP=&quot;00FB0E89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6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24"/>
        </w:rPr>
        <w:pict>
          <v:shape id="_x0000_i1041" type="#_x0000_t75" style="width:38.2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B0E89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FB0E89&quot; wsp:rsidP=&quot;00FB0E89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I&lt;/m:t&gt;&lt;/m:r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6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і </w:t>
      </w:r>
      <w:r w:rsidRPr="00140257">
        <w:rPr>
          <w:rFonts w:ascii="Times New Roman" w:hAnsi="Times New Roman"/>
          <w:sz w:val="28"/>
          <w:szCs w:val="28"/>
          <w:lang w:val="ru-RU"/>
        </w:rPr>
        <w:t>=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42" type="#_x0000_t75" style="width:38.2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1C5C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A01C5C&quot; wsp:rsidP=&quot;00A01C5C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I&lt;/m:t&gt;&lt;/m:r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7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43" type="#_x0000_t75" style="width:38.2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1C5C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A01C5C&quot; wsp:rsidP=&quot;00A01C5C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I&lt;/m:t&gt;&lt;/m:r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7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, які показують максимально можливі кількості благ Х та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, що можна купити на даний доход при даних цінах. Нахил бюджетної лінії дорівнює відношенню цін відповідних товарів 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44" type="#_x0000_t75" style="width:12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17E82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017E82&quot; wsp:rsidP=&quot;00017E82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8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45" type="#_x0000_t75" style="width:12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17E82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017E82&quot; wsp:rsidP=&quot;00017E82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8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(відносній ціні першого блага). З формальної точки зору це – взята з протилежним знаком похідна функції бюджетного обмеження. Дана величина (на рисунку це </w: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12"/>
        </w:rPr>
        <w:pict>
          <v:shape id="_x0000_i1046" type="#_x0000_t75" style="width:19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D7E6E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3D7E6E&quot; wsp:rsidP=&quot;003D7E6E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tgО±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9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12"/>
        </w:rPr>
        <w:pict>
          <v:shape id="_x0000_i1047" type="#_x0000_t75" style="width:19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D7E6E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3D7E6E&quot; wsp:rsidP=&quot;003D7E6E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tgО±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9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="00484B60" w:rsidRPr="00140257">
        <w:rPr>
          <w:rFonts w:ascii="Times New Roman" w:hAnsi="Times New Roman"/>
          <w:sz w:val="28"/>
          <w:szCs w:val="28"/>
          <w:lang w:val="ru-RU"/>
        </w:rPr>
        <w:t>)</w:t>
      </w:r>
      <w:r w:rsidR="00484B60" w:rsidRPr="00140257">
        <w:rPr>
          <w:rFonts w:ascii="Times New Roman" w:hAnsi="Times New Roman"/>
          <w:sz w:val="28"/>
          <w:szCs w:val="28"/>
          <w:lang w:val="uk-UA"/>
        </w:rPr>
        <w:t xml:space="preserve"> показує кількість товару </w:t>
      </w:r>
      <w:r w:rsidR="00484B60" w:rsidRPr="00140257">
        <w:rPr>
          <w:rFonts w:ascii="Times New Roman" w:hAnsi="Times New Roman"/>
          <w:sz w:val="28"/>
          <w:szCs w:val="28"/>
        </w:rPr>
        <w:t>Y</w:t>
      </w:r>
      <w:r w:rsidR="00484B60" w:rsidRPr="00140257">
        <w:rPr>
          <w:rFonts w:ascii="Times New Roman" w:hAnsi="Times New Roman"/>
          <w:sz w:val="28"/>
          <w:szCs w:val="28"/>
          <w:lang w:val="uk-UA"/>
        </w:rPr>
        <w:t>, від якої споживач повинен відмовитись для придбання додаткової одиниці товару Х.</w:t>
      </w:r>
    </w:p>
    <w:p w:rsidR="00484B60" w:rsidRPr="00140257" w:rsidRDefault="00163322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pict>
          <v:shape id="Рисунок 0" o:spid="_x0000_i1048" type="#_x0000_t75" alt="Описание: 20001.jpg" style="width:214.5pt;height:158.25pt;visibility:visible">
            <v:imagedata r:id="rId20" o:title="20001"/>
          </v:shape>
        </w:pict>
      </w:r>
    </w:p>
    <w:p w:rsidR="00CA29A7" w:rsidRPr="00140257" w:rsidRDefault="00CA29A7" w:rsidP="00140257">
      <w:pPr>
        <w:tabs>
          <w:tab w:val="center" w:pos="963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Рисунок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>2. Бюджетна лінія</w:t>
      </w:r>
    </w:p>
    <w:p w:rsidR="00CA29A7" w:rsidRPr="00140257" w:rsidRDefault="00CA29A7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Чим крутіша бюджетна лінія, тим більше відношення ціни товару Х до ціни товару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, і тим більшою кількістю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необхідно пожертвувати для одержання додаткової одиниці товару Х.</w:t>
      </w:r>
    </w:p>
    <w:p w:rsidR="00CA29A7" w:rsidRPr="00140257" w:rsidRDefault="009C7EC0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Бюджетна лінія має від’ємній нахил до горизонтальної осі 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49" type="#_x0000_t75" style="width:35.2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4C5D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B34C5D&quot; wsp:rsidP=&quot;00B34C5D&quot;&gt;&lt;m:oMathPara&gt;&lt;m:oMath&gt;&lt;m:d&gt;&lt;m:dPr&gt;&lt;m:ctrlPr&gt;&lt;w:rPr&gt;&lt;w:rFonts w:ascii=&quot;Cambria Math&quot; w:h-ansi=&quot;Cambria Math&quot;/&gt;&lt;wx:font wx:val=&quot;Cambria Math&quot;/&gt;&lt;w:sz w:val=&quot;28&quot;/&gt;&lt;w:lang w:val=&quot;UK&quot;/&gt;&lt;/w:rPr&gt;&lt;/m:ctrlPr&gt;&lt;/m:dPr&gt;&lt;m:e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Ђ“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1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50" type="#_x0000_t75" style="width:35.2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4C5D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B34C5D&quot; wsp:rsidP=&quot;00B34C5D&quot;&gt;&lt;m:oMathPara&gt;&lt;m:oMath&gt;&lt;m:d&gt;&lt;m:dPr&gt;&lt;m:ctrlPr&gt;&lt;w:rPr&gt;&lt;w:rFonts w:ascii=&quot;Cambria Math&quot; w:h-ansi=&quot;Cambria Math&quot;/&gt;&lt;wx:font wx:val=&quot;Cambria Math&quot;/&gt;&lt;w:sz w:val=&quot;28&quot;/&gt;&lt;w:lang w:val=&quot;UK&quot;/&gt;&lt;/w:rPr&gt;&lt;/m:ctrlPr&gt;&lt;/m:dPr&gt;&lt;m:e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Ђ“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1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>, тому що збільшення купівлі одного блага можливо тільки за рахунок зменшення купівлі іншого.</w:t>
      </w:r>
    </w:p>
    <w:p w:rsidR="009C7EC0" w:rsidRPr="00140257" w:rsidRDefault="009C7EC0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При зміні цини одного товару змінюється нахил бюджетної лінії. При зміні доходу і постійних цінах бюджетна лінія зсувається паралельно вгору або вниз.</w:t>
      </w:r>
    </w:p>
    <w:p w:rsidR="009C7EC0" w:rsidRPr="00140257" w:rsidRDefault="009C7EC0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Розглянемо варіанти поведінки бюджетної лінії. Якщо доход знижується, бюджетна лінія зсунеться вниз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і при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незмінних цінах буде паралельною поперед-</w:t>
      </w:r>
    </w:p>
    <w:p w:rsidR="009C7EC0" w:rsidRPr="00140257" w:rsidRDefault="009C7EC0" w:rsidP="00140257">
      <w:pPr>
        <w:tabs>
          <w:tab w:val="center" w:pos="963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7</w:t>
      </w:r>
    </w:p>
    <w:p w:rsidR="009C7EC0" w:rsidRPr="00140257" w:rsidRDefault="009C7EC0" w:rsidP="00140257">
      <w:pPr>
        <w:tabs>
          <w:tab w:val="center" w:pos="963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ній лінії АВ (рис.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3 (а)). </w:t>
      </w:r>
      <w:r w:rsidR="00E6060E" w:rsidRPr="00140257">
        <w:rPr>
          <w:rFonts w:ascii="Times New Roman" w:hAnsi="Times New Roman"/>
          <w:sz w:val="28"/>
          <w:szCs w:val="28"/>
          <w:lang w:val="uk-UA"/>
        </w:rPr>
        <w:t xml:space="preserve">Споживач зможе купити менше товарів. Якщо доход збільшиться, при постійності цін бюджетна лінія підніметься вище за попередню бюджетну лінію АВ. Купівельна спроможність виросте (рис.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="00E6060E" w:rsidRPr="00140257">
        <w:rPr>
          <w:rFonts w:ascii="Times New Roman" w:hAnsi="Times New Roman"/>
          <w:sz w:val="28"/>
          <w:szCs w:val="28"/>
          <w:lang w:val="uk-UA"/>
        </w:rPr>
        <w:t>3 (б)). У випадку, коли доходи і ціни змінюються однаково (пропорційно), то бюджетна лінія залишається незмінною.</w:t>
      </w:r>
    </w:p>
    <w:p w:rsidR="00E6060E" w:rsidRPr="00140257" w:rsidRDefault="00163322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pict>
          <v:shape id="_x0000_i1051" type="#_x0000_t75" alt="Описание: 20002.jpg" style="width:312pt;height:135.75pt;visibility:visible">
            <v:imagedata r:id="rId22" o:title="20002"/>
          </v:shape>
        </w:pict>
      </w:r>
    </w:p>
    <w:p w:rsidR="006A5986" w:rsidRPr="00140257" w:rsidRDefault="00E6060E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Рисунок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3. Зсув бюджетної лінії внаслідок падіння (а) </w:t>
      </w:r>
    </w:p>
    <w:p w:rsidR="00E6060E" w:rsidRPr="00140257" w:rsidRDefault="00E6060E" w:rsidP="00140257">
      <w:pPr>
        <w:tabs>
          <w:tab w:val="center" w:pos="963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і зростання (б) доходу споживача</w:t>
      </w:r>
    </w:p>
    <w:p w:rsidR="006A5986" w:rsidRPr="00140257" w:rsidRDefault="006A5986" w:rsidP="00140257">
      <w:pPr>
        <w:tabs>
          <w:tab w:val="center" w:pos="963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За умови зменшення ціни на благо Х або благо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при тому ж доході відповідного блага можна купити більше, тому бюджетна лінія зсувається вправо вгору, змінюючи кут нахилу внаслідок зміни співвідношення цін (рис.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>4).</w:t>
      </w:r>
    </w:p>
    <w:p w:rsidR="006A5986" w:rsidRPr="00140257" w:rsidRDefault="00163322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pict>
          <v:shape id="Рисунок 2" o:spid="_x0000_i1052" type="#_x0000_t75" alt="Описание: 20002.jpg" style="width:285.75pt;height:132.75pt;visibility:visible">
            <v:imagedata r:id="rId23" o:title="20002"/>
          </v:shape>
        </w:pict>
      </w:r>
    </w:p>
    <w:p w:rsidR="006A5986" w:rsidRPr="00140257" w:rsidRDefault="006A5986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Рисунок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>4. Зсув бюджетної лінії внаслідок зниження ціни</w:t>
      </w:r>
    </w:p>
    <w:p w:rsidR="006A5986" w:rsidRPr="00140257" w:rsidRDefault="006A5986" w:rsidP="00140257">
      <w:pPr>
        <w:tabs>
          <w:tab w:val="center" w:pos="9639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блага Х (а) та блага </w:t>
      </w:r>
      <w:r w:rsidRPr="00140257">
        <w:rPr>
          <w:rFonts w:ascii="Times New Roman" w:hAnsi="Times New Roman"/>
          <w:sz w:val="28"/>
          <w:szCs w:val="28"/>
        </w:rPr>
        <w:t>Y</w:t>
      </w:r>
      <w:r w:rsidR="001E60FA" w:rsidRPr="00140257">
        <w:rPr>
          <w:rFonts w:ascii="Times New Roman" w:hAnsi="Times New Roman"/>
          <w:sz w:val="28"/>
          <w:szCs w:val="28"/>
          <w:lang w:val="uk-UA"/>
        </w:rPr>
        <w:t xml:space="preserve"> (б)</w:t>
      </w:r>
    </w:p>
    <w:p w:rsidR="001E60FA" w:rsidRPr="00140257" w:rsidRDefault="001E60FA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В протилежному випадку, коли ціна на благо Х або благо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зростає, відповідних благ при незмінному доході можна купити менше, і бюджетна лінія зсувається вліво вниз, змінюючи кут нахилу.</w:t>
      </w:r>
    </w:p>
    <w:p w:rsidR="001E60FA" w:rsidRPr="00140257" w:rsidRDefault="001E60FA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Таким чином, зміна доходів і цін змінює положення бюджетної лінії.</w:t>
      </w:r>
    </w:p>
    <w:p w:rsidR="001E60FA" w:rsidRPr="00140257" w:rsidRDefault="001E60FA" w:rsidP="00140257">
      <w:pPr>
        <w:tabs>
          <w:tab w:val="center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1E60FA" w:rsidRPr="00140257" w:rsidRDefault="001E60FA" w:rsidP="001402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br w:type="page"/>
      </w:r>
    </w:p>
    <w:p w:rsidR="001E60FA" w:rsidRPr="00140257" w:rsidRDefault="001E60FA" w:rsidP="00140257">
      <w:pPr>
        <w:pStyle w:val="a5"/>
        <w:numPr>
          <w:ilvl w:val="0"/>
          <w:numId w:val="12"/>
        </w:numPr>
        <w:tabs>
          <w:tab w:val="center" w:pos="-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  <w:lang w:val="uk-UA"/>
        </w:rPr>
      </w:pPr>
      <w:r w:rsidRPr="00140257">
        <w:rPr>
          <w:rFonts w:ascii="Times New Roman" w:hAnsi="Times New Roman"/>
          <w:b/>
          <w:sz w:val="28"/>
          <w:szCs w:val="28"/>
          <w:lang w:val="uk-UA"/>
        </w:rPr>
        <w:t>ЯКІСНА (ОРДИНАЛІСТСЬКА) ТЕОРІЯ КОРИСНОСТІ</w:t>
      </w:r>
    </w:p>
    <w:p w:rsidR="00140257" w:rsidRDefault="00140257" w:rsidP="00140257">
      <w:pPr>
        <w:tabs>
          <w:tab w:val="center" w:pos="-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1E60FA" w:rsidRPr="00140257" w:rsidRDefault="003D5DDF" w:rsidP="00140257">
      <w:pPr>
        <w:tabs>
          <w:tab w:val="center" w:pos="-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Якісна (ординалістська) функція корисності виражає тільки визначену послідовність, порядок, в якому розташовуються класи байдужості або групи рівноцінних для даного споживача наборів благ (благ, які мають однакову корисність), наприклад, від тих, які мають меншу перевагу, до тих, які мають більшу перевагу.</w:t>
      </w:r>
    </w:p>
    <w:p w:rsidR="003D5DDF" w:rsidRPr="00140257" w:rsidRDefault="003D5DDF" w:rsidP="00140257">
      <w:pPr>
        <w:tabs>
          <w:tab w:val="center" w:pos="-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Якісна (ординалістська) теорія корисності базується на наступних гіпотезах:</w:t>
      </w:r>
    </w:p>
    <w:p w:rsidR="003D5DDF" w:rsidRPr="00140257" w:rsidRDefault="003D5DDF" w:rsidP="00140257">
      <w:pPr>
        <w:pStyle w:val="a5"/>
        <w:numPr>
          <w:ilvl w:val="0"/>
          <w:numId w:val="13"/>
        </w:numPr>
        <w:tabs>
          <w:tab w:val="center" w:pos="-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Не насичуваності: за </w:t>
      </w:r>
      <w:r w:rsidR="00E210BF" w:rsidRPr="00140257">
        <w:rPr>
          <w:rFonts w:ascii="Times New Roman" w:hAnsi="Times New Roman"/>
          <w:sz w:val="28"/>
          <w:szCs w:val="28"/>
          <w:lang w:val="uk-UA"/>
        </w:rPr>
        <w:t>інших однакових умов споживач надає перевагу тому набору благ, який містить більшу кількість благ.</w:t>
      </w:r>
    </w:p>
    <w:p w:rsidR="00E210BF" w:rsidRPr="00140257" w:rsidRDefault="00E210BF" w:rsidP="00140257">
      <w:pPr>
        <w:pStyle w:val="a5"/>
        <w:numPr>
          <w:ilvl w:val="0"/>
          <w:numId w:val="13"/>
        </w:numPr>
        <w:tabs>
          <w:tab w:val="center" w:pos="-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Повної упорядкованості: за наявності двох різноманітних наборів, споживач завжди віддає перевагу одному з них по відношенню до іншого або приймає їх рівноцінними.</w:t>
      </w:r>
    </w:p>
    <w:p w:rsidR="00E210BF" w:rsidRPr="00140257" w:rsidRDefault="00E210BF" w:rsidP="00140257">
      <w:pPr>
        <w:pStyle w:val="a5"/>
        <w:numPr>
          <w:ilvl w:val="0"/>
          <w:numId w:val="13"/>
        </w:numPr>
        <w:tabs>
          <w:tab w:val="center" w:pos="-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Транзитивності: якщо споживач віддає перевагу набору А по відношенню до В і В віддається перевага по відношенню до С, то набору А віддається перевага по відношенню до С.</w:t>
      </w:r>
    </w:p>
    <w:p w:rsidR="00E210BF" w:rsidRDefault="006824E8" w:rsidP="00140257">
      <w:pPr>
        <w:pStyle w:val="a5"/>
        <w:numPr>
          <w:ilvl w:val="0"/>
          <w:numId w:val="13"/>
        </w:numPr>
        <w:tabs>
          <w:tab w:val="center" w:pos="-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Р</w:t>
      </w:r>
      <w:r w:rsidR="00E210BF" w:rsidRPr="00140257">
        <w:rPr>
          <w:rFonts w:ascii="Times New Roman" w:hAnsi="Times New Roman"/>
          <w:sz w:val="28"/>
          <w:szCs w:val="28"/>
          <w:lang w:val="uk-UA"/>
        </w:rPr>
        <w:t>ефлективності</w:t>
      </w:r>
      <w:r w:rsidRPr="00140257">
        <w:rPr>
          <w:rFonts w:ascii="Times New Roman" w:hAnsi="Times New Roman"/>
          <w:sz w:val="28"/>
          <w:szCs w:val="28"/>
          <w:lang w:val="uk-UA"/>
        </w:rPr>
        <w:t>: за наявності двох однакових наборів споживача вважає, що будь-який з них не гірше іншого.</w:t>
      </w:r>
    </w:p>
    <w:p w:rsidR="00140257" w:rsidRPr="00140257" w:rsidRDefault="00140257" w:rsidP="00140257">
      <w:pPr>
        <w:tabs>
          <w:tab w:val="center" w:pos="-993"/>
        </w:tabs>
        <w:spacing w:after="0" w:line="360" w:lineRule="auto"/>
        <w:ind w:left="709" w:firstLine="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6824E8" w:rsidRPr="00140257" w:rsidRDefault="006824E8" w:rsidP="00140257">
      <w:pPr>
        <w:pStyle w:val="a5"/>
        <w:numPr>
          <w:ilvl w:val="0"/>
          <w:numId w:val="12"/>
        </w:numPr>
        <w:tabs>
          <w:tab w:val="center" w:pos="-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  <w:lang w:val="uk-UA"/>
        </w:rPr>
      </w:pPr>
      <w:r w:rsidRPr="00140257">
        <w:rPr>
          <w:rFonts w:ascii="Times New Roman" w:hAnsi="Times New Roman"/>
          <w:b/>
          <w:sz w:val="28"/>
          <w:szCs w:val="28"/>
          <w:lang w:val="uk-UA"/>
        </w:rPr>
        <w:t>СТАН РІВНОВАГИ СПОЖИВАЧА</w:t>
      </w:r>
    </w:p>
    <w:p w:rsidR="00140257" w:rsidRDefault="00140257" w:rsidP="00140257">
      <w:pPr>
        <w:tabs>
          <w:tab w:val="center" w:pos="-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6824E8" w:rsidRPr="00140257" w:rsidRDefault="006824E8" w:rsidP="00140257">
      <w:pPr>
        <w:tabs>
          <w:tab w:val="center" w:pos="-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Для </w:t>
      </w:r>
      <w:r w:rsidR="007D4179" w:rsidRPr="00140257">
        <w:rPr>
          <w:rFonts w:ascii="Times New Roman" w:hAnsi="Times New Roman"/>
          <w:sz w:val="28"/>
          <w:szCs w:val="28"/>
          <w:lang w:val="uk-UA"/>
        </w:rPr>
        <w:t>розгляду даного питання нам потрібно дати визначення поняттю «крива байдужості», отже:</w:t>
      </w:r>
    </w:p>
    <w:p w:rsidR="007D4179" w:rsidRPr="00140257" w:rsidRDefault="007D4179" w:rsidP="00140257">
      <w:pPr>
        <w:tabs>
          <w:tab w:val="center" w:pos="-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Крива байдужості – це лінія однакової корисності, усі точки якої характеризують набори товарів, що забезпечують один і той же рівень корисності </w:t>
      </w:r>
      <w:r w:rsidRPr="00140257">
        <w:rPr>
          <w:rFonts w:ascii="Times New Roman" w:hAnsi="Times New Roman"/>
          <w:sz w:val="28"/>
          <w:szCs w:val="28"/>
        </w:rPr>
        <w:t>U</w:t>
      </w:r>
      <w:r w:rsidRPr="00140257">
        <w:rPr>
          <w:rFonts w:ascii="Times New Roman" w:hAnsi="Times New Roman"/>
          <w:sz w:val="28"/>
          <w:szCs w:val="28"/>
          <w:lang w:val="uk-UA"/>
        </w:rPr>
        <w:t>=</w:t>
      </w:r>
      <w:r w:rsidRPr="00140257">
        <w:rPr>
          <w:rFonts w:ascii="Times New Roman" w:hAnsi="Times New Roman"/>
          <w:sz w:val="28"/>
          <w:szCs w:val="28"/>
        </w:rPr>
        <w:t>U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0 (рис.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>5).</w:t>
      </w:r>
    </w:p>
    <w:p w:rsidR="007D4179" w:rsidRPr="00140257" w:rsidRDefault="007D4179" w:rsidP="00140257">
      <w:pPr>
        <w:tabs>
          <w:tab w:val="center" w:pos="-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Крива байдужості показує тільки переваги споживача, бюджет і ціну не показує. Причому кожна точка на кривій байдужості відображає однаковий рівень корисності.</w:t>
      </w:r>
    </w:p>
    <w:p w:rsidR="007D4179" w:rsidRPr="00140257" w:rsidRDefault="00163322" w:rsidP="00140257">
      <w:pPr>
        <w:tabs>
          <w:tab w:val="center" w:pos="-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pict>
          <v:shape id="Рисунок 3" o:spid="_x0000_i1053" type="#_x0000_t75" alt="Описание: 2.jpg" style="width:246pt;height:126pt;visibility:visible">
            <v:imagedata r:id="rId24" o:title="2"/>
          </v:shape>
        </w:pict>
      </w:r>
    </w:p>
    <w:p w:rsidR="00037AA2" w:rsidRPr="00140257" w:rsidRDefault="00037AA2" w:rsidP="00140257">
      <w:pPr>
        <w:tabs>
          <w:tab w:val="center" w:pos="-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Рисунок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>5. Крива байдужості</w:t>
      </w:r>
    </w:p>
    <w:p w:rsidR="00140257" w:rsidRDefault="00140257" w:rsidP="00140257">
      <w:pPr>
        <w:tabs>
          <w:tab w:val="center" w:pos="-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037AA2" w:rsidRPr="00140257" w:rsidRDefault="00E441EE" w:rsidP="00140257">
      <w:pPr>
        <w:tabs>
          <w:tab w:val="center" w:pos="-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Існують 4 правила побудови кривих байдужості:</w:t>
      </w:r>
    </w:p>
    <w:p w:rsidR="00E441EE" w:rsidRPr="00140257" w:rsidRDefault="00E441EE" w:rsidP="00140257">
      <w:pPr>
        <w:pStyle w:val="a5"/>
        <w:numPr>
          <w:ilvl w:val="0"/>
          <w:numId w:val="14"/>
        </w:numPr>
        <w:tabs>
          <w:tab w:val="center" w:pos="-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Криві байдужості не перетинаються, тобто через одну точку простору двох благ можна провести тільки одну криву байдужості. В протилежному випадку один і той самий набір благ одночасно відповідав би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декільком рівням матеріального добробуту.</w:t>
      </w:r>
    </w:p>
    <w:p w:rsidR="00E441EE" w:rsidRPr="00140257" w:rsidRDefault="00E441EE" w:rsidP="00140257">
      <w:pPr>
        <w:pStyle w:val="a5"/>
        <w:numPr>
          <w:ilvl w:val="0"/>
          <w:numId w:val="14"/>
        </w:numPr>
        <w:tabs>
          <w:tab w:val="center" w:pos="-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Паралельно розташовані криві байдужості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утворюють карту кривих байдужості,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яка дає уяву про уподобання конкретного покупця за будь-якого рівня споживання благ. На карті кривих байдужості взаємопов’язані кількості двох благ та їх корисність. Кожна крива поєднує точки з однаковою корисністю. Розташовані вище криві байдужості відповідають більш високому рівню корисності. Тому процес максимізації корисності можна інтерпретувати як знаходження допустимої точки, що належить кривій байдужості, максимально відда</w:t>
      </w:r>
      <w:r w:rsidR="006D545F" w:rsidRPr="00140257">
        <w:rPr>
          <w:rFonts w:ascii="Times New Roman" w:hAnsi="Times New Roman"/>
          <w:sz w:val="28"/>
          <w:szCs w:val="28"/>
          <w:lang w:val="uk-UA"/>
        </w:rPr>
        <w:t>лений від початку координат.</w:t>
      </w:r>
    </w:p>
    <w:p w:rsidR="006D545F" w:rsidRPr="00140257" w:rsidRDefault="006D545F" w:rsidP="00140257">
      <w:pPr>
        <w:pStyle w:val="a5"/>
        <w:numPr>
          <w:ilvl w:val="0"/>
          <w:numId w:val="14"/>
        </w:numPr>
        <w:tabs>
          <w:tab w:val="center" w:pos="-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Криві байдужості мають від’ємний нахил, тому що для збільшення споживання одного блага необхідно скоротити споживання іншого блага, щоб корисність не змінилась.</w:t>
      </w:r>
    </w:p>
    <w:p w:rsidR="006D545F" w:rsidRPr="00140257" w:rsidRDefault="006D545F" w:rsidP="00140257">
      <w:pPr>
        <w:pStyle w:val="a5"/>
        <w:numPr>
          <w:ilvl w:val="0"/>
          <w:numId w:val="14"/>
        </w:numPr>
        <w:tabs>
          <w:tab w:val="center" w:pos="-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Криві байдужості випуклі до початку координат і по мірі руху зліва направо крива байдужості стає більш пологою внаслідок насичення благом Х.</w:t>
      </w:r>
    </w:p>
    <w:p w:rsidR="006D545F" w:rsidRPr="00140257" w:rsidRDefault="006D545F" w:rsidP="00140257">
      <w:pPr>
        <w:tabs>
          <w:tab w:val="center" w:pos="-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Крива байдужості стає більш пологою, тому що по мірі насичення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благом Х гранична норма заміщення зменшується. Чим менше одиниць, наприклад, блага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має споживач, тим важче йому відмовитись від ще однієї одиниці цього блага і тим </w:t>
      </w:r>
      <w:r w:rsidR="00AF3BCD" w:rsidRPr="00140257">
        <w:rPr>
          <w:rFonts w:ascii="Times New Roman" w:hAnsi="Times New Roman"/>
          <w:sz w:val="28"/>
          <w:szCs w:val="28"/>
          <w:lang w:val="uk-UA"/>
        </w:rPr>
        <w:t xml:space="preserve">більше буде потрібно блага Х, щоб компенсувати втрату блага </w:t>
      </w:r>
      <w:r w:rsidR="00AF3BCD" w:rsidRPr="00140257">
        <w:rPr>
          <w:rFonts w:ascii="Times New Roman" w:hAnsi="Times New Roman"/>
          <w:sz w:val="28"/>
          <w:szCs w:val="28"/>
        </w:rPr>
        <w:t>Y</w:t>
      </w:r>
      <w:r w:rsidR="00AF3BCD" w:rsidRPr="00140257">
        <w:rPr>
          <w:rFonts w:ascii="Times New Roman" w:hAnsi="Times New Roman"/>
          <w:sz w:val="28"/>
          <w:szCs w:val="28"/>
          <w:lang w:val="uk-UA"/>
        </w:rPr>
        <w:t>.</w:t>
      </w:r>
    </w:p>
    <w:p w:rsidR="00AF3BCD" w:rsidRPr="00140257" w:rsidRDefault="00AF3BCD" w:rsidP="00140257">
      <w:pPr>
        <w:tabs>
          <w:tab w:val="center" w:pos="-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Гранична норма заміщення благом Х благом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(</w:t>
      </w:r>
      <w:r w:rsidRPr="00140257">
        <w:rPr>
          <w:rFonts w:ascii="Times New Roman" w:hAnsi="Times New Roman"/>
          <w:sz w:val="28"/>
          <w:szCs w:val="28"/>
        </w:rPr>
        <w:t>MRSXY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)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показує кількість блага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>, що повинна бути скорочена в обмін на збільшення блага Х на одиницю, за умови, що рівень корисності залишається незмінним.</w:t>
      </w:r>
    </w:p>
    <w:p w:rsidR="00AF3BCD" w:rsidRPr="00140257" w:rsidRDefault="00D01854" w:rsidP="00140257">
      <w:pPr>
        <w:tabs>
          <w:tab w:val="left" w:pos="-993"/>
          <w:tab w:val="left" w:pos="9356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0"/>
        </w:rPr>
        <w:pict>
          <v:shape id="_x0000_i1054" type="#_x0000_t75" style="width:132pt;height:26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E5A39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4E5A39&quot; wsp:rsidP=&quot;004E5A39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Y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-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/m:den&gt;&lt;/m:f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|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U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const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5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0"/>
        </w:rPr>
        <w:pict>
          <v:shape id="_x0000_i1055" type="#_x0000_t75" style="width:132pt;height:26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E5A39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4E5A39&quot; wsp:rsidP=&quot;004E5A39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Y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-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/m:den&gt;&lt;/m:f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|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U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const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5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</w:t>
      </w:r>
      <w:r w:rsidR="00306AD5" w:rsidRPr="00140257">
        <w:rPr>
          <w:rFonts w:ascii="Times New Roman" w:hAnsi="Times New Roman"/>
          <w:sz w:val="28"/>
          <w:szCs w:val="28"/>
          <w:lang w:val="uk-UA"/>
        </w:rPr>
        <w:t>(1.8)</w:t>
      </w:r>
    </w:p>
    <w:p w:rsidR="00306AD5" w:rsidRPr="00140257" w:rsidRDefault="00306AD5" w:rsidP="00140257">
      <w:pPr>
        <w:tabs>
          <w:tab w:val="left" w:pos="-993"/>
          <w:tab w:val="left" w:pos="3402"/>
          <w:tab w:val="left" w:pos="93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ru-RU"/>
        </w:rPr>
        <w:t>а</w:t>
      </w:r>
      <w:r w:rsidRPr="00140257">
        <w:rPr>
          <w:rFonts w:ascii="Times New Roman" w:hAnsi="Times New Roman"/>
          <w:sz w:val="28"/>
          <w:szCs w:val="28"/>
          <w:lang w:val="uk-UA"/>
        </w:rPr>
        <w:t>бо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1"/>
        </w:rPr>
        <w:pict>
          <v:shape id="_x0000_i1056" type="#_x0000_t75" style="width:200.25pt;height:27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05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CE5805&quot; wsp:rsidP=&quot;00CE5805&quot;&gt;&lt;m:oMathPara&gt;&lt;m:oMath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   &lt;/m:t&gt;&lt;/m:r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Y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/&gt;&lt;/m:r&gt;&lt;m:r&gt;&lt;m:rPr&gt;&lt;m:sty m:val=&quot;p&quot;/&gt;&lt;/m:rPr&gt;&lt;w:rPr&gt;&lt;w:rFonts w:ascii=&quot;Batang&quot; w:fareast=&quot;Batang&quot; w:h-ansi=&quot;Batang&quot; w:cs=&quot;Batang&quot; w:hint=&quot;fareast&quot;/&gt;&lt;wx:font wx:val=&quot;Batang&quot;/&gt;&lt;w:sz w:val=&quot;28&quot;/&gt;&lt;w:sz-cs w:val=&quot;28&quot;/&gt;&lt;w:lang w:val=&quot;UK&quot;/&gt;&lt;/w:rPr&gt;&lt;m:t&gt;г„ґ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dX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unc&gt;&lt;m:funcPr&gt;&lt;m:ctrlPr&gt;&lt;w:rPr&gt;&lt;w:rFonts w:ascii=&quot;Cambria Math&quot; w:h-ansi=&quot;Cambria Math&quot;/&gt;&lt;wx:font wx:val=&quot;Cambria Math&quot;/&gt;&lt;w:sz w:val=&quot;28&quot;/&gt;&lt;w:lang w:val=&quot;UK&quot;/&gt;&lt;/w:rPr&gt;&lt;/m:ctrlPr&gt;&lt;/m:funcPr&gt;&lt;m:fName&gt;&lt;m:limLow&gt;&lt;m:limLowPr&gt;&lt;m:ctrlPr&gt;&lt;w:rPr&gt;&lt;w:rFonts w:ascii=&quot;Cambria Math&quot; w:h-ansi=&quot;Cambria Math&quot;/&gt;&lt;wx:font wx:val=&quot;Cambria Math&quot;/&gt;&lt;w:sz w:val=&quot;28&quot;/&gt;&lt;w:lang w:val=&quot;UK&quot;/&gt;&lt;/w:rPr&gt;&lt;/m:ctrlPr&gt;&lt;/m:limLow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lim&lt;/m:t&gt;&lt;/m:r&gt;&lt;/m:e&gt;&lt;m:li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†’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0&lt;/m:t&gt;&lt;/m:r&gt;&lt;/m:lim&gt;&lt;/m:limLow&gt;&lt;/m:fName&gt;&lt;m:e&gt;&lt;m:d&gt;&lt;m:dPr&gt;&lt;m:ctrlPr&gt;&lt;w:rPr&gt;&lt;w:rFonts w:ascii=&quot;Cambria Math&quot; w:h-ansi=&quot;Cambria Math&quot;/&gt;&lt;wx:font wx:val=&quot;Cambria Math&quot;/&gt;&lt;w:sz w:val=&quot;28&quot;/&gt;&lt;w:lang w:val=&quot;UK&quot;/&gt;&lt;/w:rPr&gt;&lt;/m:ctrlPr&gt;&lt;/m:dPr&gt;&lt;m:e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-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Y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/m:den&gt;&lt;/m:f&gt;&lt;/m:e&gt;&lt;/m:d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.&lt;/m:t&gt;&lt;/m:r&gt;&lt;/m:e&gt;&lt;/m:fun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6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1"/>
        </w:rPr>
        <w:pict>
          <v:shape id="_x0000_i1057" type="#_x0000_t75" style="width:200.25pt;height:27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05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CE5805&quot; wsp:rsidP=&quot;00CE5805&quot;&gt;&lt;m:oMathPara&gt;&lt;m:oMath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   &lt;/m:t&gt;&lt;/m:r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Y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/&gt;&lt;/m:r&gt;&lt;m:r&gt;&lt;m:rPr&gt;&lt;m:sty m:val=&quot;p&quot;/&gt;&lt;/m:rPr&gt;&lt;w:rPr&gt;&lt;w:rFonts w:ascii=&quot;Batang&quot; w:fareast=&quot;Batang&quot; w:h-ansi=&quot;Batang&quot; w:cs=&quot;Batang&quot; w:hint=&quot;fareast&quot;/&gt;&lt;wx:font wx:val=&quot;Batang&quot;/&gt;&lt;w:sz w:val=&quot;28&quot;/&gt;&lt;w:sz-cs w:val=&quot;28&quot;/&gt;&lt;w:lang w:val=&quot;UK&quot;/&gt;&lt;/w:rPr&gt;&lt;m:t&gt;г„ґ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dX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unc&gt;&lt;m:funcPr&gt;&lt;m:ctrlPr&gt;&lt;w:rPr&gt;&lt;w:rFonts w:ascii=&quot;Cambria Math&quot; w:h-ansi=&quot;Cambria Math&quot;/&gt;&lt;wx:font wx:val=&quot;Cambria Math&quot;/&gt;&lt;w:sz w:val=&quot;28&quot;/&gt;&lt;w:lang w:val=&quot;UK&quot;/&gt;&lt;/w:rPr&gt;&lt;/m:ctrlPr&gt;&lt;/m:funcPr&gt;&lt;m:fName&gt;&lt;m:limLow&gt;&lt;m:limLowPr&gt;&lt;m:ctrlPr&gt;&lt;w:rPr&gt;&lt;w:rFonts w:ascii=&quot;Cambria Math&quot; w:h-ansi=&quot;Cambria Math&quot;/&gt;&lt;wx:font wx:val=&quot;Cambria Math&quot;/&gt;&lt;w:sz w:val=&quot;28&quot;/&gt;&lt;w:lang w:val=&quot;UK&quot;/&gt;&lt;/w:rPr&gt;&lt;/m:ctrlPr&gt;&lt;/m:limLow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lim&lt;/m:t&gt;&lt;/m:r&gt;&lt;/m:e&gt;&lt;m:li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†’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0&lt;/m:t&gt;&lt;/m:r&gt;&lt;/m:lim&gt;&lt;/m:limLow&gt;&lt;/m:fName&gt;&lt;m:e&gt;&lt;m:d&gt;&lt;m:dPr&gt;&lt;m:ctrlPr&gt;&lt;w:rPr&gt;&lt;w:rFonts w:ascii=&quot;Cambria Math&quot; w:h-ansi=&quot;Cambria Math&quot;/&gt;&lt;wx:font wx:val=&quot;Cambria Math&quot;/&gt;&lt;w:sz w:val=&quot;28&quot;/&gt;&lt;w:lang w:val=&quot;UK&quot;/&gt;&lt;/w:rPr&gt;&lt;/m:ctrlPr&gt;&lt;/m:dPr&gt;&lt;m:e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-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Y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/m:den&gt;&lt;/m:f&gt;&lt;/m:e&gt;&lt;/m:d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.&lt;/m:t&gt;&lt;/m:r&gt;&lt;/m:e&gt;&lt;/m:func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6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                   </w:t>
      </w:r>
      <w:r w:rsidRPr="00140257">
        <w:rPr>
          <w:rFonts w:ascii="Times New Roman" w:hAnsi="Times New Roman"/>
          <w:sz w:val="28"/>
          <w:szCs w:val="28"/>
          <w:lang w:val="uk-UA"/>
        </w:rPr>
        <w:t>(1.9)</w:t>
      </w:r>
    </w:p>
    <w:p w:rsidR="002801BC" w:rsidRPr="00140257" w:rsidRDefault="002801BC" w:rsidP="00140257">
      <w:pPr>
        <w:tabs>
          <w:tab w:val="left" w:pos="-993"/>
          <w:tab w:val="left" w:pos="3969"/>
          <w:tab w:val="left" w:pos="93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Графічно </w:t>
      </w:r>
      <w:r w:rsidRPr="00140257">
        <w:rPr>
          <w:rFonts w:ascii="Times New Roman" w:hAnsi="Times New Roman"/>
          <w:sz w:val="28"/>
          <w:szCs w:val="28"/>
        </w:rPr>
        <w:t>MRSXY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є тангенсом кута нахилу дотичної, проведеної до кривої байдужості в даній точці. Дотичні до точок кривої байдужості свідчать про те, що якщо заміщується благом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благо Х, то рух вздовж кривої байдужості відбувається зверху вниз і супроводжується зменшенням граничної норми заміщення, яка розраховується за формулою (1.8) або (1.9). крім того, можна показати, що одночасно:</w:t>
      </w:r>
    </w:p>
    <w:p w:rsidR="002801BC" w:rsidRPr="00140257" w:rsidRDefault="00D01854" w:rsidP="00140257">
      <w:pPr>
        <w:tabs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58" type="#_x0000_t75" style="width:84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1EF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531EFA&quot; wsp:rsidP=&quot;00531EFA&quot;&gt;&lt;m:oMathPara&gt;&lt;m:oMath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Y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7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59" type="#_x0000_t75" style="width:84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1EF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531EFA&quot; wsp:rsidP=&quot;00531EFA&quot;&gt;&lt;m:oMathPara&gt;&lt;m:oMath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Y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.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7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140257" w:rsidRPr="00140257">
        <w:rPr>
          <w:rFonts w:ascii="Times New Roman" w:hAnsi="Times New Roman"/>
          <w:sz w:val="28"/>
          <w:szCs w:val="28"/>
          <w:lang w:val="uk-UA"/>
        </w:rPr>
        <w:t xml:space="preserve">  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  </w:t>
      </w:r>
      <w:r w:rsidR="00D11691" w:rsidRPr="00140257">
        <w:rPr>
          <w:rFonts w:ascii="Times New Roman" w:hAnsi="Times New Roman"/>
          <w:sz w:val="28"/>
          <w:szCs w:val="28"/>
          <w:lang w:val="uk-UA"/>
        </w:rPr>
        <w:t>(1.10)</w:t>
      </w:r>
    </w:p>
    <w:p w:rsidR="00D11691" w:rsidRPr="00140257" w:rsidRDefault="00D11691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Нехай споживач збільшує споживання блага Х на незначну величину 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11"/>
        </w:rPr>
        <w:pict>
          <v:shape id="_x0000_i1060" type="#_x0000_t75" style="width:18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26FC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2A26FC&quot; wsp:rsidP=&quot;002A26FC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€†РҐ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8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11"/>
        </w:rPr>
        <w:pict>
          <v:shape id="_x0000_i1061" type="#_x0000_t75" style="width:18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26FC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2A26FC&quot; wsp:rsidP=&quot;002A26FC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€†РҐ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8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. тоді загальна корисність набору виростає на </w: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11"/>
        </w:rPr>
        <w:pict>
          <v:shape id="_x0000_i1062" type="#_x0000_t75" style="width:53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84191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B84191&quot; wsp:rsidP=&quot;00B84191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€™&lt;/m:t&gt;&lt;/m:r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9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11"/>
        </w:rPr>
        <w:pict>
          <v:shape id="_x0000_i1063" type="#_x0000_t75" style="width:53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84191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B84191&quot; wsp:rsidP=&quot;00B84191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€™&lt;/m:t&gt;&lt;/m:r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9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Одночасно споживач повинен відмовитись від споживання блага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на якусь величину 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11"/>
        </w:rPr>
        <w:pict>
          <v:shape id="_x0000_i1064" type="#_x0000_t75" style="width:16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955AF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5955AF&quot; wsp:rsidP=&quot;005955AF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0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11"/>
        </w:rPr>
        <w:pict>
          <v:shape id="_x0000_i1065" type="#_x0000_t75" style="width:16.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955AF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5955AF&quot; wsp:rsidP=&quot;005955AF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0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, щоб загальна корисність набору благ залишилась незмінною. Для цього необхідно </w: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11"/>
        </w:rPr>
        <w:pict>
          <v:shape id="_x0000_i1066" type="#_x0000_t75" style="width:53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24A65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324A65&quot; wsp:rsidP=&quot;00324A65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€™&lt;/m:t&gt;&lt;/m:r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9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11"/>
        </w:rPr>
        <w:pict>
          <v:shape id="_x0000_i1067" type="#_x0000_t75" style="width:53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24A65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324A65&quot; wsp:rsidP=&quot;00324A65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€™&lt;/m:t&gt;&lt;/m:r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29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="00337DC6"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37DC6" w:rsidRPr="00140257">
        <w:rPr>
          <w:rFonts w:ascii="Times New Roman" w:hAnsi="Times New Roman"/>
          <w:sz w:val="28"/>
          <w:szCs w:val="28"/>
          <w:lang w:val="uk-UA"/>
        </w:rPr>
        <w:t>поділити на</w:t>
      </w:r>
      <w:r w:rsidR="00337DC6"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24"/>
        </w:rPr>
        <w:pict>
          <v:shape id="_x0000_i1068" type="#_x0000_t75" style="width:128.2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E6CD4&quot;/&gt;&lt;wsp:rsid wsp:val=&quot;00FF4B52&quot;/&gt;&lt;/wsp:rsids&gt;&lt;/w:docPr&gt;&lt;w:body&gt;&lt;wx:sect&gt;&lt;w:p wsp:rsidR=&quot;00000000&quot; wsp:rsidRDefault=&quot;00FE6CD4&quot; wsp:rsidP=&quot;00FE6CD4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/m:sub&gt;&lt;/m:sSub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RU&quot;/&gt;&lt;/w:rPr&gt;&lt;m:t&gt;Г·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=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RU&quot;/&gt;&lt;/w:rPr&gt;&lt;m:t&gt;-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в€™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1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24"/>
        </w:rPr>
        <w:pict>
          <v:shape id="_x0000_i1069" type="#_x0000_t75" style="width:128.2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E6CD4&quot;/&gt;&lt;wsp:rsid wsp:val=&quot;00FF4B52&quot;/&gt;&lt;/wsp:rsids&gt;&lt;/w:docPr&gt;&lt;w:body&gt;&lt;wx:sect&gt;&lt;w:p wsp:rsidR=&quot;00000000&quot; wsp:rsidRDefault=&quot;00FE6CD4&quot; wsp:rsidP=&quot;00FE6CD4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/m:sub&gt;&lt;/m:sSub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RU&quot;/&gt;&lt;/w:rPr&gt;&lt;m:t&gt;Г·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=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RU&quot;/&gt;&lt;/w:rPr&gt;&lt;m:t&gt;-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в€™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1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="00337DC6" w:rsidRPr="00140257">
        <w:rPr>
          <w:rFonts w:ascii="Times New Roman" w:hAnsi="Times New Roman"/>
          <w:sz w:val="28"/>
          <w:szCs w:val="28"/>
          <w:lang w:val="ru-RU"/>
        </w:rPr>
        <w:t>.</w:t>
      </w:r>
      <w:r w:rsidR="00337DC6" w:rsidRPr="00140257">
        <w:rPr>
          <w:rFonts w:ascii="Times New Roman" w:hAnsi="Times New Roman"/>
          <w:sz w:val="28"/>
          <w:szCs w:val="28"/>
          <w:lang w:val="uk-UA"/>
        </w:rPr>
        <w:t xml:space="preserve"> Тоді: 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70" type="#_x0000_t75" style="width:66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3EA0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D53EA0&quot; wsp:rsidP=&quot;00D53EA0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-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Y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2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71" type="#_x0000_t75" style="width:66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3EA0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D53EA0&quot; wsp:rsidP=&quot;00D53EA0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-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Y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2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337DC6" w:rsidRPr="00140257">
        <w:rPr>
          <w:rFonts w:ascii="Times New Roman" w:hAnsi="Times New Roman"/>
          <w:sz w:val="28"/>
          <w:szCs w:val="28"/>
          <w:lang w:val="uk-UA"/>
        </w:rPr>
        <w:t>. Загальна корисність не змінилась, а отже:</w:t>
      </w:r>
    </w:p>
    <w:p w:rsidR="00337DC6" w:rsidRPr="00140257" w:rsidRDefault="00D018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72" type="#_x0000_t75" style="width:172.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2721C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32721C&quot; wsp:rsidP=&quot;0032721C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-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Y&lt;/m:t&gt;&lt;/m:r&gt;&lt;/m:den&gt;&lt;/m:f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|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U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const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Y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3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73" type="#_x0000_t75" style="width:172.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2721C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32721C&quot; wsp:rsidP=&quot;0032721C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-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Y&lt;/m:t&gt;&lt;/m:r&gt;&lt;/m:den&gt;&lt;/m:f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|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U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const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Y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3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EB5986" w:rsidRPr="00140257">
        <w:rPr>
          <w:rFonts w:ascii="Times New Roman" w:hAnsi="Times New Roman"/>
          <w:sz w:val="28"/>
          <w:szCs w:val="28"/>
          <w:lang w:val="uk-UA"/>
        </w:rPr>
        <w:t>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</w:t>
      </w:r>
      <w:r w:rsidR="00EB5986" w:rsidRPr="00140257">
        <w:rPr>
          <w:rFonts w:ascii="Times New Roman" w:hAnsi="Times New Roman"/>
          <w:sz w:val="28"/>
          <w:szCs w:val="28"/>
          <w:lang w:val="uk-UA"/>
        </w:rPr>
        <w:t>(1.11)</w:t>
      </w:r>
    </w:p>
    <w:p w:rsidR="00EB5986" w:rsidRPr="00140257" w:rsidRDefault="00EB5986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Аналогічно можна довести, що 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74" type="#_x0000_t75" style="width:81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3694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0A3694&quot; wsp:rsidP=&quot;000A3694&quot;&gt;&lt;m:oMathPara&gt;&lt;m:oMath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Y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4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75" type="#_x0000_t75" style="width:81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3694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0A3694&quot; wsp:rsidP=&quot;000A3694&quot;&gt;&lt;m:oMathPara&gt;&lt;m:oMath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Y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4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>.</w:t>
      </w:r>
    </w:p>
    <w:p w:rsidR="00EB5986" w:rsidRPr="00140257" w:rsidRDefault="00EB5986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Якщо на карту кривих байдужості нанести бюджетну лінію, то вона перетне криві в точках А, Е, В (рис.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6). </w:t>
      </w:r>
      <w:r w:rsidR="009D0D27" w:rsidRPr="00140257">
        <w:rPr>
          <w:rFonts w:ascii="Times New Roman" w:hAnsi="Times New Roman"/>
          <w:sz w:val="28"/>
          <w:szCs w:val="28"/>
          <w:lang w:val="uk-UA"/>
        </w:rPr>
        <w:t xml:space="preserve">Споживач може придбати комбінації благ, що відповідають будь-якій з цих точок. Однак, необхідно вибрати комбінацію, що відповідає т. Е, в якій за даного рівня доходу споживач максимально задовольняє свої потреби (рівень корисності </w:t>
      </w:r>
      <w:r w:rsidR="009D0D27" w:rsidRPr="00140257">
        <w:rPr>
          <w:rFonts w:ascii="Times New Roman" w:hAnsi="Times New Roman"/>
          <w:sz w:val="28"/>
          <w:szCs w:val="28"/>
        </w:rPr>
        <w:t>U</w:t>
      </w:r>
      <w:r w:rsidR="009D0D27" w:rsidRPr="00140257">
        <w:rPr>
          <w:rFonts w:ascii="Times New Roman" w:hAnsi="Times New Roman"/>
          <w:sz w:val="28"/>
          <w:szCs w:val="28"/>
          <w:lang w:val="ru-RU"/>
        </w:rPr>
        <w:t xml:space="preserve">2 </w:t>
      </w:r>
      <w:r w:rsidR="009D0D27" w:rsidRPr="00140257">
        <w:rPr>
          <w:rFonts w:ascii="Times New Roman" w:hAnsi="Times New Roman"/>
          <w:sz w:val="28"/>
          <w:szCs w:val="28"/>
          <w:lang w:val="uk-UA"/>
        </w:rPr>
        <w:t>більше за рівень</w:t>
      </w:r>
      <w:r w:rsidR="009D0D27"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D0D27" w:rsidRPr="00140257">
        <w:rPr>
          <w:rFonts w:ascii="Times New Roman" w:hAnsi="Times New Roman"/>
          <w:sz w:val="28"/>
          <w:szCs w:val="28"/>
        </w:rPr>
        <w:t>U</w:t>
      </w:r>
      <w:r w:rsidR="009D0D27" w:rsidRPr="00140257">
        <w:rPr>
          <w:rFonts w:ascii="Times New Roman" w:hAnsi="Times New Roman"/>
          <w:sz w:val="28"/>
          <w:szCs w:val="28"/>
          <w:lang w:val="ru-RU"/>
        </w:rPr>
        <w:t>1).</w:t>
      </w:r>
    </w:p>
    <w:p w:rsidR="009D0D27" w:rsidRPr="00140257" w:rsidRDefault="009D0D2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Отже, максимальна корисність досягається у точці Е, де лінія бюджетного обмеження дотична до кривої байдужості, тобто де нахил кривої байдужості (</w:t>
      </w:r>
      <w:r w:rsidRPr="00140257">
        <w:rPr>
          <w:rFonts w:ascii="Times New Roman" w:hAnsi="Times New Roman"/>
          <w:sz w:val="28"/>
          <w:szCs w:val="28"/>
        </w:rPr>
        <w:t>MRSXY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) </w:t>
      </w:r>
      <w:r w:rsidRPr="00140257">
        <w:rPr>
          <w:rFonts w:ascii="Times New Roman" w:hAnsi="Times New Roman"/>
          <w:sz w:val="28"/>
          <w:szCs w:val="28"/>
          <w:lang w:val="uk-UA"/>
        </w:rPr>
        <w:t>дорівнює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нахилу бюджетного обмеження 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76" type="#_x0000_t75" style="width:26.2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902EC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6902EC&quot; wsp:rsidP=&quot;006902EC&quot;&gt;&lt;m:oMathPara&gt;&lt;m:oMath&gt;&lt;m:d&gt;&lt;m:dPr&gt;&lt;m:ctrlPr&gt;&lt;w:rPr&gt;&lt;w:rFonts w:ascii=&quot;Cambria Math&quot; w:h-ansi=&quot;Cambria Math&quot;/&gt;&lt;wx:font wx:val=&quot;Cambria Math&quot;/&gt;&lt;w:sz w:val=&quot;28&quot;/&gt;&lt;w:lang w:val=&quot;UK&quot;/&gt;&lt;/w:rPr&gt;&lt;/m:ctrlPr&gt;&lt;/m:dPr&gt;&lt;m:e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5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77" type="#_x0000_t75" style="width:26.25pt;height:29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902EC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6902EC&quot; wsp:rsidP=&quot;006902EC&quot;&gt;&lt;m:oMathPara&gt;&lt;m:oMath&gt;&lt;m:d&gt;&lt;m:dPr&gt;&lt;m:ctrlPr&gt;&lt;w:rPr&gt;&lt;w:rFonts w:ascii=&quot;Cambria Math&quot; w:h-ansi=&quot;Cambria Math&quot;/&gt;&lt;wx:font wx:val=&quot;Cambria Math&quot;/&gt;&lt;w:sz w:val=&quot;28&quot;/&gt;&lt;w:lang w:val=&quot;UK&quot;/&gt;&lt;/w:rPr&gt;&lt;/m:ctrlPr&gt;&lt;/m:dPr&gt;&lt;m:e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5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>. Таким чином, у точці</w:t>
      </w:r>
      <w:r w:rsidR="00557454" w:rsidRPr="00140257">
        <w:rPr>
          <w:rFonts w:ascii="Times New Roman" w:hAnsi="Times New Roman"/>
          <w:sz w:val="28"/>
          <w:szCs w:val="28"/>
          <w:lang w:val="uk-UA"/>
        </w:rPr>
        <w:t xml:space="preserve"> оптимуму споживача виконується рівність:</w:t>
      </w:r>
    </w:p>
    <w:p w:rsidR="00557454" w:rsidRDefault="00D018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78" type="#_x0000_t75" style="width:42.7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782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262782&quot; wsp:rsidP=&quot;00262782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Y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6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79" type="#_x0000_t75" style="width:42.7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782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262782&quot; wsp:rsidP=&quot;00262782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Y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X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6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557454" w:rsidRPr="00140257">
        <w:rPr>
          <w:rFonts w:ascii="Times New Roman" w:hAnsi="Times New Roman"/>
          <w:sz w:val="28"/>
          <w:szCs w:val="28"/>
          <w:lang w:val="uk-UA"/>
        </w:rPr>
        <w:t xml:space="preserve">, або </w: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80" type="#_x0000_t75" style="width:71.2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51BDE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251BDE&quot; wsp:rsidP=&quot;00251BDE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Y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7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81" type="#_x0000_t75" style="width:71.2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51BDE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251BDE&quot; wsp:rsidP=&quot;00251BDE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MRS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Y&lt;/m:t&gt;&lt;/m:r&gt;&lt;/m:sub&gt;&lt;/m:s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7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557454" w:rsidRPr="00140257">
        <w:rPr>
          <w:rFonts w:ascii="Times New Roman" w:hAnsi="Times New Roman"/>
          <w:sz w:val="28"/>
          <w:szCs w:val="28"/>
          <w:lang w:val="uk-UA"/>
        </w:rPr>
        <w:t>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       </w:t>
      </w:r>
      <w:r w:rsidR="00557454" w:rsidRPr="00140257">
        <w:rPr>
          <w:rFonts w:ascii="Times New Roman" w:hAnsi="Times New Roman"/>
          <w:sz w:val="28"/>
          <w:szCs w:val="28"/>
          <w:lang w:val="uk-UA"/>
        </w:rPr>
        <w:t>(1.12)</w:t>
      </w:r>
    </w:p>
    <w:p w:rsidR="00140257" w:rsidRPr="00140257" w:rsidRDefault="0014025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57454" w:rsidRPr="00140257" w:rsidRDefault="00163322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pict>
          <v:shape id="Рисунок 4" o:spid="_x0000_i1082" type="#_x0000_t75" alt="Описание: 3.jpg" style="width:156pt;height:124.5pt;visibility:visible">
            <v:imagedata r:id="rId38" o:title="3"/>
          </v:shape>
        </w:pict>
      </w:r>
    </w:p>
    <w:p w:rsidR="00557454" w:rsidRPr="00140257" w:rsidRDefault="005574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Рисунок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>6. Рівновага споживача</w:t>
      </w:r>
    </w:p>
    <w:p w:rsidR="00140257" w:rsidRDefault="0014025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EC408A" w:rsidRPr="00140257" w:rsidRDefault="005574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Тобто, 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4"/>
        </w:rPr>
        <w:pict>
          <v:shape id="_x0000_i1083" type="#_x0000_t75" style="width:12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564A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76564A&quot; wsp:rsidP=&quot;0076564A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8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4"/>
        </w:rPr>
        <w:pict>
          <v:shape id="_x0000_i1084" type="#_x0000_t75" style="width:12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564A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76564A&quot; wsp:rsidP=&quot;0076564A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8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– співвідношення, в якому споживач за даних цін здатен заміщати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один товар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іншим,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дорівнює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співвідношенню </w:t>
      </w:r>
      <w:r w:rsidRPr="00140257">
        <w:rPr>
          <w:rFonts w:ascii="Times New Roman" w:hAnsi="Times New Roman"/>
          <w:sz w:val="28"/>
          <w:szCs w:val="28"/>
        </w:rPr>
        <w:t>MRSXY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, в якому споживач </w:t>
      </w:r>
    </w:p>
    <w:p w:rsidR="00557454" w:rsidRPr="00140257" w:rsidRDefault="005574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згоден заміщати один товар іншим</w:t>
      </w:r>
      <w:r w:rsidR="00EC408A" w:rsidRPr="00140257">
        <w:rPr>
          <w:rFonts w:ascii="Times New Roman" w:hAnsi="Times New Roman"/>
          <w:sz w:val="28"/>
          <w:szCs w:val="28"/>
          <w:lang w:val="uk-UA"/>
        </w:rPr>
        <w:t xml:space="preserve"> без зміни рівня свого задоволення.</w:t>
      </w:r>
    </w:p>
    <w:p w:rsidR="00EC408A" w:rsidRPr="00140257" w:rsidRDefault="00EC408A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Підставимо (1.11) у (1.12), тоді:</w:t>
      </w:r>
    </w:p>
    <w:p w:rsidR="00EC408A" w:rsidRPr="00140257" w:rsidRDefault="00D018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24"/>
        </w:rPr>
        <w:pict>
          <v:shape id="_x0000_i1085" type="#_x0000_t75" style="width:52.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C5612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1C5612&quot; wsp:rsidP=&quot;001C5612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9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24"/>
        </w:rPr>
        <w:pict>
          <v:shape id="_x0000_i1086" type="#_x0000_t75" style="width:52.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C5612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1C5612&quot; wsp:rsidP=&quot;001C5612&quot;&gt;&lt;m:oMathPara&gt;&lt;m:oMath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w:lang w:val=&quot;UK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39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="00EC408A"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C408A" w:rsidRPr="00140257">
        <w:rPr>
          <w:rFonts w:ascii="Times New Roman" w:hAnsi="Times New Roman"/>
          <w:sz w:val="28"/>
          <w:szCs w:val="28"/>
          <w:lang w:val="uk-UA"/>
        </w:rPr>
        <w:t xml:space="preserve">або </w: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24"/>
        </w:rPr>
        <w:pict>
          <v:shape id="_x0000_i1087" type="#_x0000_t75" style="width:63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0AFA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6A0AFA&quot; wsp:rsidP=&quot;006A0AFA&quot;&gt;&lt;m:oMathPara&gt;&lt;m:oMath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24"/>
        </w:rPr>
        <w:pict>
          <v:shape id="_x0000_i1088" type="#_x0000_t75" style="width:63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0AFA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6A0AFA&quot; wsp:rsidP=&quot;006A0AFA&quot;&gt;&lt;m:oMathPara&gt;&lt;m:oMath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X&lt;/m:t&gt;&lt;/m:r&gt;&lt;/m:sub&gt;&lt;/m:sSub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MU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P&lt;/m:t&gt;&lt;/m:r&gt;&lt;/m:e&gt;&lt;m:sub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Y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="00EC408A" w:rsidRPr="00140257">
        <w:rPr>
          <w:rFonts w:ascii="Times New Roman" w:hAnsi="Times New Roman"/>
          <w:sz w:val="28"/>
          <w:szCs w:val="28"/>
          <w:lang w:val="ru-RU"/>
        </w:rPr>
        <w:t>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       </w:t>
      </w:r>
      <w:r w:rsidR="0048339F" w:rsidRPr="00140257">
        <w:rPr>
          <w:rFonts w:ascii="Times New Roman" w:hAnsi="Times New Roman"/>
          <w:sz w:val="28"/>
          <w:szCs w:val="28"/>
          <w:lang w:val="uk-UA"/>
        </w:rPr>
        <w:t>(1.13)</w:t>
      </w:r>
    </w:p>
    <w:p w:rsidR="0048339F" w:rsidRPr="00140257" w:rsidRDefault="0048339F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Остання рівність співпадає з рівністю (1.5).</w:t>
      </w:r>
    </w:p>
    <w:p w:rsidR="0048339F" w:rsidRPr="00140257" w:rsidRDefault="0048339F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Графічно стан рівноваги зображено на рисунку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1.</w:t>
      </w:r>
      <w:r w:rsidRPr="00140257">
        <w:rPr>
          <w:rFonts w:ascii="Times New Roman" w:hAnsi="Times New Roman"/>
          <w:sz w:val="28"/>
          <w:szCs w:val="28"/>
          <w:lang w:val="uk-UA"/>
        </w:rPr>
        <w:t>6.</w:t>
      </w:r>
    </w:p>
    <w:p w:rsidR="0048339F" w:rsidRPr="00140257" w:rsidRDefault="0048339F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У точці Е споживач досягає найбільшого рівня корисності при даному доході і цінах товарів Х і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. Така рівновага називається внутрішньою, тобто такою, при якій споживач купує обидва блага (Х та </w:t>
      </w:r>
      <w:r w:rsidRPr="00140257">
        <w:rPr>
          <w:rFonts w:ascii="Times New Roman" w:hAnsi="Times New Roman"/>
          <w:sz w:val="28"/>
          <w:szCs w:val="28"/>
        </w:rPr>
        <w:t>Y</w:t>
      </w:r>
      <w:r w:rsidRPr="00140257">
        <w:rPr>
          <w:rFonts w:ascii="Times New Roman" w:hAnsi="Times New Roman"/>
          <w:sz w:val="28"/>
          <w:szCs w:val="28"/>
          <w:lang w:val="uk-UA"/>
        </w:rPr>
        <w:t>).</w:t>
      </w:r>
    </w:p>
    <w:p w:rsidR="0048339F" w:rsidRPr="00140257" w:rsidRDefault="0048339F" w:rsidP="001402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br w:type="page"/>
      </w:r>
    </w:p>
    <w:p w:rsidR="0048339F" w:rsidRPr="00140257" w:rsidRDefault="0048339F" w:rsidP="00140257">
      <w:pPr>
        <w:pStyle w:val="a5"/>
        <w:numPr>
          <w:ilvl w:val="0"/>
          <w:numId w:val="16"/>
        </w:numPr>
        <w:tabs>
          <w:tab w:val="left" w:pos="-284"/>
          <w:tab w:val="left" w:pos="-142"/>
          <w:tab w:val="left" w:pos="1418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  <w:lang w:val="uk-UA"/>
        </w:rPr>
      </w:pPr>
      <w:r w:rsidRPr="00140257">
        <w:rPr>
          <w:rFonts w:ascii="Times New Roman" w:hAnsi="Times New Roman"/>
          <w:b/>
          <w:sz w:val="28"/>
          <w:szCs w:val="28"/>
          <w:lang w:val="uk-UA"/>
        </w:rPr>
        <w:t>«ЕКОНОМІЧНИЙ» ТА «БУХГАЛТЕРСЬКИЙ» ПІДХОДИ ДО ВИЗНАЧЕННЯ ВИТРАТ І ПРИБУТКУ ПІДПРИЄМСТВА</w:t>
      </w:r>
    </w:p>
    <w:p w:rsidR="00140257" w:rsidRDefault="0014025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8339F" w:rsidRPr="00140257" w:rsidRDefault="000A7616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Фірма в результаті продажу своєї продукції на ринку отримує певну виручку. Розглянемо показники виручки, які використовуються в економічному аналізі.</w:t>
      </w:r>
    </w:p>
    <w:p w:rsidR="000A7616" w:rsidRPr="00140257" w:rsidRDefault="000A7616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Загальна виручка (</w:t>
      </w:r>
      <w:r w:rsidRPr="00140257">
        <w:rPr>
          <w:rFonts w:ascii="Times New Roman" w:hAnsi="Times New Roman"/>
          <w:sz w:val="28"/>
          <w:szCs w:val="28"/>
        </w:rPr>
        <w:t>TR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) – сума грошей, яку отримає фірма після продажу своєї продукції на ринку, вона дорівнює добутку обсягу проданого товару </w:t>
      </w:r>
      <w:r w:rsidRPr="00140257">
        <w:rPr>
          <w:rFonts w:ascii="Times New Roman" w:hAnsi="Times New Roman"/>
          <w:sz w:val="28"/>
          <w:szCs w:val="28"/>
        </w:rPr>
        <w:t>Q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і ціни Р, за якою реалізовано товар:</w:t>
      </w:r>
    </w:p>
    <w:p w:rsidR="000A7616" w:rsidRPr="00140257" w:rsidRDefault="000A7616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</w:rPr>
        <w:t>TR</w:t>
      </w:r>
      <w:r w:rsidRPr="00140257">
        <w:rPr>
          <w:rFonts w:ascii="Times New Roman" w:hAnsi="Times New Roman"/>
          <w:sz w:val="28"/>
          <w:szCs w:val="28"/>
          <w:lang w:val="uk-UA"/>
        </w:rPr>
        <w:t>=</w:t>
      </w:r>
      <w:r w:rsidR="00DF4E39" w:rsidRPr="00140257">
        <w:rPr>
          <w:rFonts w:ascii="Times New Roman" w:hAnsi="Times New Roman"/>
          <w:sz w:val="28"/>
          <w:szCs w:val="28"/>
        </w:rPr>
        <w:t>TR</w:t>
      </w:r>
      <w:r w:rsidR="00DF4E39" w:rsidRPr="00140257">
        <w:rPr>
          <w:rFonts w:ascii="Times New Roman" w:hAnsi="Times New Roman"/>
          <w:sz w:val="28"/>
          <w:szCs w:val="28"/>
          <w:lang w:val="uk-UA"/>
        </w:rPr>
        <w:t xml:space="preserve"> (</w:t>
      </w:r>
      <w:r w:rsidRPr="00140257">
        <w:rPr>
          <w:rFonts w:ascii="Times New Roman" w:hAnsi="Times New Roman"/>
          <w:sz w:val="28"/>
          <w:szCs w:val="28"/>
        </w:rPr>
        <w:t>Q</w:t>
      </w:r>
      <w:r w:rsidR="00DF4E39" w:rsidRPr="00140257">
        <w:rPr>
          <w:rFonts w:ascii="Times New Roman" w:hAnsi="Times New Roman"/>
          <w:sz w:val="28"/>
          <w:szCs w:val="28"/>
          <w:lang w:val="uk-UA"/>
        </w:rPr>
        <w:t>) =</w:t>
      </w:r>
      <w:r w:rsidRPr="00140257">
        <w:rPr>
          <w:rFonts w:ascii="Times New Roman" w:hAnsi="Times New Roman"/>
          <w:sz w:val="28"/>
          <w:szCs w:val="28"/>
        </w:rPr>
        <w:t>P</w:t>
      </w:r>
      <w:r w:rsidR="00D01854" w:rsidRPr="00D01854">
        <w:rPr>
          <w:rFonts w:ascii="Times New Roman" w:hAnsi="Times New Roman"/>
          <w:sz w:val="28"/>
          <w:szCs w:val="28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</w:rPr>
        <w:instrText xml:space="preserve"> QUOTE </w:instrText>
      </w:r>
      <w:r w:rsidR="00163322">
        <w:rPr>
          <w:position w:val="-11"/>
        </w:rPr>
        <w:pict>
          <v:shape id="_x0000_i1089" type="#_x0000_t75" style="width:3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68A1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9C68A1&quot; wsp:rsidP=&quot;009C68A1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€™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0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</w:rPr>
        <w:fldChar w:fldCharType="separate"/>
      </w:r>
      <w:r w:rsidR="00163322">
        <w:rPr>
          <w:position w:val="-11"/>
        </w:rPr>
        <w:pict>
          <v:shape id="_x0000_i1090" type="#_x0000_t75" style="width:3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68A1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9C68A1&quot; wsp:rsidP=&quot;009C68A1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€™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0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</w:rPr>
        <w:fldChar w:fldCharType="end"/>
      </w:r>
      <w:r w:rsidR="00DF4E39" w:rsidRPr="00140257">
        <w:rPr>
          <w:rFonts w:ascii="Times New Roman" w:hAnsi="Times New Roman"/>
          <w:sz w:val="28"/>
          <w:szCs w:val="28"/>
        </w:rPr>
        <w:t>Q</w:t>
      </w:r>
      <w:r w:rsidR="00DF4E39" w:rsidRPr="00140257">
        <w:rPr>
          <w:rFonts w:ascii="Times New Roman" w:hAnsi="Times New Roman"/>
          <w:sz w:val="28"/>
          <w:szCs w:val="28"/>
          <w:lang w:val="uk-UA"/>
        </w:rPr>
        <w:t>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 </w:t>
      </w:r>
      <w:r w:rsidR="00DF4E39" w:rsidRPr="00140257">
        <w:rPr>
          <w:rFonts w:ascii="Times New Roman" w:hAnsi="Times New Roman"/>
          <w:sz w:val="28"/>
          <w:szCs w:val="28"/>
          <w:lang w:val="uk-UA"/>
        </w:rPr>
        <w:t>(2.1)</w:t>
      </w:r>
    </w:p>
    <w:p w:rsidR="00DF4E39" w:rsidRPr="00140257" w:rsidRDefault="00DF4E39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Ціна в цьому разі є сталою, отже </w:t>
      </w:r>
      <w:r w:rsidRPr="00140257">
        <w:rPr>
          <w:rFonts w:ascii="Times New Roman" w:hAnsi="Times New Roman"/>
          <w:sz w:val="28"/>
          <w:szCs w:val="28"/>
        </w:rPr>
        <w:t>TR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є лінійною функцією відносно обсягу </w:t>
      </w:r>
      <w:r w:rsidRPr="00140257">
        <w:rPr>
          <w:rFonts w:ascii="Times New Roman" w:hAnsi="Times New Roman"/>
          <w:sz w:val="28"/>
          <w:szCs w:val="28"/>
        </w:rPr>
        <w:t>Q</w:t>
      </w:r>
      <w:r w:rsidRPr="00140257">
        <w:rPr>
          <w:rFonts w:ascii="Times New Roman" w:hAnsi="Times New Roman"/>
          <w:sz w:val="28"/>
          <w:szCs w:val="28"/>
          <w:lang w:val="uk-UA"/>
        </w:rPr>
        <w:t>.</w:t>
      </w:r>
    </w:p>
    <w:p w:rsidR="00DF4E39" w:rsidRPr="00140257" w:rsidRDefault="00FC1D25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Середня виручка (</w:t>
      </w:r>
      <w:r w:rsidRPr="00140257">
        <w:rPr>
          <w:rFonts w:ascii="Times New Roman" w:hAnsi="Times New Roman"/>
          <w:sz w:val="28"/>
          <w:szCs w:val="28"/>
        </w:rPr>
        <w:t>AR</w:t>
      </w:r>
      <w:r w:rsidRPr="00140257">
        <w:rPr>
          <w:rFonts w:ascii="Times New Roman" w:hAnsi="Times New Roman"/>
          <w:sz w:val="28"/>
          <w:szCs w:val="28"/>
          <w:lang w:val="uk-UA"/>
        </w:rPr>
        <w:t>)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45C6A" w:rsidRPr="00140257">
        <w:rPr>
          <w:rFonts w:ascii="Times New Roman" w:hAnsi="Times New Roman"/>
          <w:sz w:val="28"/>
          <w:szCs w:val="28"/>
          <w:lang w:val="uk-UA"/>
        </w:rPr>
        <w:t>–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45C6A" w:rsidRPr="00140257">
        <w:rPr>
          <w:rFonts w:ascii="Times New Roman" w:hAnsi="Times New Roman"/>
          <w:sz w:val="28"/>
          <w:szCs w:val="28"/>
          <w:lang w:val="uk-UA"/>
        </w:rPr>
        <w:t>це виручка від реалізації одиниці продукції:</w:t>
      </w:r>
    </w:p>
    <w:p w:rsidR="00145C6A" w:rsidRPr="00140257" w:rsidRDefault="00D018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23"/>
        </w:rPr>
        <w:pict>
          <v:shape id="_x0000_i1091" type="#_x0000_t75" style="width:109.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A5028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4A5028&quot; wsp:rsidP=&quot;004A5028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AR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TR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Q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в€™Q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Q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1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23"/>
        </w:rPr>
        <w:pict>
          <v:shape id="_x0000_i1092" type="#_x0000_t75" style="width:109.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A5028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4A5028&quot; wsp:rsidP=&quot;004A5028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AR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TR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Q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в€™Q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Q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1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="00145C6A" w:rsidRPr="00140257">
        <w:rPr>
          <w:rFonts w:ascii="Times New Roman" w:hAnsi="Times New Roman"/>
          <w:sz w:val="28"/>
          <w:szCs w:val="28"/>
          <w:lang w:val="ru-RU"/>
        </w:rPr>
        <w:t>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  </w:t>
      </w:r>
      <w:r w:rsidR="00145C6A" w:rsidRPr="00140257">
        <w:rPr>
          <w:rFonts w:ascii="Times New Roman" w:hAnsi="Times New Roman"/>
          <w:sz w:val="28"/>
          <w:szCs w:val="28"/>
          <w:lang w:val="uk-UA"/>
        </w:rPr>
        <w:t>(2.2)</w:t>
      </w:r>
    </w:p>
    <w:p w:rsidR="00145C6A" w:rsidRPr="00140257" w:rsidRDefault="00145C6A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Гранична виручка (</w:t>
      </w:r>
      <w:r w:rsidRPr="00140257">
        <w:rPr>
          <w:rFonts w:ascii="Times New Roman" w:hAnsi="Times New Roman"/>
          <w:sz w:val="28"/>
          <w:szCs w:val="28"/>
          <w:lang w:val="en-US"/>
        </w:rPr>
        <w:t>MR</w:t>
      </w:r>
      <w:r w:rsidRPr="00140257">
        <w:rPr>
          <w:rFonts w:ascii="Times New Roman" w:hAnsi="Times New Roman"/>
          <w:sz w:val="28"/>
          <w:szCs w:val="28"/>
          <w:lang w:val="ru-RU"/>
        </w:rPr>
        <w:t>)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– це зміна загальної виручки </w: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11"/>
        </w:rPr>
        <w:pict>
          <v:shape id="_x0000_i1093" type="#_x0000_t75" style="width:36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7677B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17677B&quot; wsp:rsidP=&quot;0017677B&quot;&gt;&lt;m:oMathPara&gt;&lt;m:oMath&gt;&lt;m:d&gt;&lt;m:dPr&gt;&lt;m:ctrlPr&gt;&lt;w:rPr&gt;&lt;w:rFonts w:ascii=&quot;Cambria Math&quot; w:h-ansi=&quot;Cambria Math&quot;/&gt;&lt;wx:font wx:val=&quot;Cambria Math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TR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2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11"/>
        </w:rPr>
        <w:pict>
          <v:shape id="_x0000_i1094" type="#_x0000_t75" style="width:36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7677B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17677B&quot; wsp:rsidP=&quot;0017677B&quot;&gt;&lt;m:oMathPara&gt;&lt;m:oMath&gt;&lt;m:d&gt;&lt;m:dPr&gt;&lt;m:ctrlPr&gt;&lt;w:rPr&gt;&lt;w:rFonts w:ascii=&quot;Cambria Math&quot; w:h-ansi=&quot;Cambria Math&quot;/&gt;&lt;wx:font wx:val=&quot;Cambria Math&quot;/&gt;&lt;w:sz w:val=&quot;28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TR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2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внаслідок продажу додаткової одиниці продукції 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11"/>
        </w:rPr>
        <w:pict>
          <v:shape id="_x0000_i1095" type="#_x0000_t75" style="width:29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165B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94165B&quot; wsp:rsidP=&quot;0094165B&quot;&gt;&lt;m:oMathPara&gt;&lt;m:oMath&gt;&lt;m:d&gt;&lt;m:dPr&gt;&lt;m:ctrlPr&gt;&lt;w:rPr&gt;&lt;w:rFonts w:ascii=&quot;Cambria Math&quot; w:h-ansi=&quot;Cambria Math&quot;/&gt;&lt;wx:font wx:val=&quot;Cambria Math&quot;/&gt;&lt;w:sz w:val=&quot;28&quot;/&gt;&lt;w:lang w:val=&quot;UK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Q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3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11"/>
        </w:rPr>
        <w:pict>
          <v:shape id="_x0000_i1096" type="#_x0000_t75" style="width:29.2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165B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94165B&quot; wsp:rsidP=&quot;0094165B&quot;&gt;&lt;m:oMathPara&gt;&lt;m:oMath&gt;&lt;m:d&gt;&lt;m:dPr&gt;&lt;m:ctrlPr&gt;&lt;w:rPr&gt;&lt;w:rFonts w:ascii=&quot;Cambria Math&quot; w:h-ansi=&quot;Cambria Math&quot;/&gt;&lt;wx:font wx:val=&quot;Cambria Math&quot;/&gt;&lt;w:sz w:val=&quot;28&quot;/&gt;&lt;w:lang w:val=&quot;UK&quot;/&gt;&lt;/w:rPr&gt;&lt;/m:ctrlPr&gt;&lt;/m:d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Q&lt;/m:t&gt;&lt;/m:r&gt;&lt;/m:e&gt;&lt;/m:d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3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>:</w:t>
      </w:r>
    </w:p>
    <w:p w:rsidR="00145C6A" w:rsidRPr="00140257" w:rsidRDefault="00D018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3"/>
        </w:rPr>
        <w:pict>
          <v:shape id="_x0000_i1097" type="#_x0000_t75" style="width:57.7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944DF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3944DF&quot; wsp:rsidP=&quot;003944DF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TR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Q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4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3"/>
        </w:rPr>
        <w:pict>
          <v:shape id="_x0000_i1098" type="#_x0000_t75" style="width:57.7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944DF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3944DF&quot; wsp:rsidP=&quot;003944DF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TR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в€†Q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4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145C6A" w:rsidRPr="00140257">
        <w:rPr>
          <w:rFonts w:ascii="Times New Roman" w:hAnsi="Times New Roman"/>
          <w:sz w:val="28"/>
          <w:szCs w:val="28"/>
          <w:lang w:val="uk-UA"/>
        </w:rPr>
        <w:t>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            </w:t>
      </w:r>
      <w:r w:rsidR="00083B76" w:rsidRPr="00140257">
        <w:rPr>
          <w:rFonts w:ascii="Times New Roman" w:hAnsi="Times New Roman"/>
          <w:sz w:val="28"/>
          <w:szCs w:val="28"/>
          <w:lang w:val="uk-UA"/>
        </w:rPr>
        <w:t>(2.3)</w:t>
      </w:r>
    </w:p>
    <w:p w:rsidR="00083B76" w:rsidRPr="00140257" w:rsidRDefault="00083B76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</w:rPr>
        <w:t>MR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можна обчислити і як похідну функції </w:t>
      </w:r>
      <w:r w:rsidRPr="00140257">
        <w:rPr>
          <w:rFonts w:ascii="Times New Roman" w:hAnsi="Times New Roman"/>
          <w:sz w:val="28"/>
          <w:szCs w:val="28"/>
        </w:rPr>
        <w:t>TR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(</w:t>
      </w:r>
      <w:r w:rsidRPr="00140257">
        <w:rPr>
          <w:rFonts w:ascii="Times New Roman" w:hAnsi="Times New Roman"/>
          <w:sz w:val="28"/>
          <w:szCs w:val="28"/>
        </w:rPr>
        <w:t>Q</w:t>
      </w:r>
      <w:r w:rsidRPr="00140257">
        <w:rPr>
          <w:rFonts w:ascii="Times New Roman" w:hAnsi="Times New Roman"/>
          <w:sz w:val="28"/>
          <w:szCs w:val="28"/>
          <w:lang w:val="uk-UA"/>
        </w:rPr>
        <w:t>):</w:t>
      </w:r>
    </w:p>
    <w:p w:rsidR="00083B76" w:rsidRPr="00140257" w:rsidRDefault="00D018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23"/>
        </w:rPr>
        <w:pict>
          <v:shape id="_x0000_i1099" type="#_x0000_t75" style="width:99.7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C46E0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FC46E0&quot; wsp:rsidP=&quot;00FC46E0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dTR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Q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)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dQ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5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23"/>
        </w:rPr>
        <w:pict>
          <v:shape id="_x0000_i1100" type="#_x0000_t75" style="width:99.7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C46E0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FC46E0&quot; wsp:rsidP=&quot;00FC46E0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MR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w:lang w:val=&quot;UK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dTR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(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Q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)&lt;/m:t&gt;&lt;/m:r&gt;&lt;/m:num&gt;&lt;m:den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dQ&lt;/m:t&gt;&lt;/m:r&gt;&lt;/m:den&gt;&lt;/m:f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P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5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8A2954" w:rsidRPr="00140257">
        <w:rPr>
          <w:rFonts w:ascii="Times New Roman" w:hAnsi="Times New Roman"/>
          <w:sz w:val="28"/>
          <w:szCs w:val="28"/>
          <w:lang w:val="uk-UA"/>
        </w:rPr>
        <w:t>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    </w:t>
      </w:r>
      <w:r w:rsidR="008A2954" w:rsidRPr="00140257">
        <w:rPr>
          <w:rFonts w:ascii="Times New Roman" w:hAnsi="Times New Roman"/>
          <w:sz w:val="28"/>
          <w:szCs w:val="28"/>
          <w:lang w:val="uk-UA"/>
        </w:rPr>
        <w:t>(2.4)</w:t>
      </w:r>
    </w:p>
    <w:p w:rsidR="008A2954" w:rsidRDefault="008A29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Бачимо, що </w:t>
      </w:r>
      <w:r w:rsidRPr="00140257">
        <w:rPr>
          <w:rFonts w:ascii="Times New Roman" w:hAnsi="Times New Roman"/>
          <w:sz w:val="28"/>
          <w:szCs w:val="28"/>
        </w:rPr>
        <w:t>AR</w:t>
      </w:r>
      <w:r w:rsidRPr="00140257">
        <w:rPr>
          <w:rFonts w:ascii="Times New Roman" w:hAnsi="Times New Roman"/>
          <w:sz w:val="28"/>
          <w:szCs w:val="28"/>
          <w:lang w:val="uk-UA"/>
        </w:rPr>
        <w:t>=</w:t>
      </w:r>
      <w:r w:rsidRPr="00140257">
        <w:rPr>
          <w:rFonts w:ascii="Times New Roman" w:hAnsi="Times New Roman"/>
          <w:sz w:val="28"/>
          <w:szCs w:val="28"/>
        </w:rPr>
        <w:t>MR</w:t>
      </w:r>
      <w:r w:rsidRPr="00140257">
        <w:rPr>
          <w:rFonts w:ascii="Times New Roman" w:hAnsi="Times New Roman"/>
          <w:sz w:val="28"/>
          <w:szCs w:val="28"/>
          <w:lang w:val="uk-UA"/>
        </w:rPr>
        <w:t>=</w:t>
      </w:r>
      <w:r w:rsidRPr="00140257">
        <w:rPr>
          <w:rFonts w:ascii="Times New Roman" w:hAnsi="Times New Roman"/>
          <w:sz w:val="28"/>
          <w:szCs w:val="28"/>
        </w:rPr>
        <w:t>P</w:t>
      </w:r>
      <w:r w:rsidRPr="00140257">
        <w:rPr>
          <w:rFonts w:ascii="Times New Roman" w:hAnsi="Times New Roman"/>
          <w:sz w:val="28"/>
          <w:szCs w:val="28"/>
          <w:lang w:val="uk-UA"/>
        </w:rPr>
        <w:t>, тобто лінія попиту на рис. 2.1 є одночасно лінією ринкової ціни, середньої граничної виручки.</w:t>
      </w:r>
    </w:p>
    <w:p w:rsidR="00140257" w:rsidRPr="00140257" w:rsidRDefault="0014025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8A2954" w:rsidRPr="00140257" w:rsidRDefault="00163322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noProof/>
          <w:sz w:val="28"/>
          <w:szCs w:val="28"/>
          <w:lang w:val="ru-RU" w:eastAsia="ru-RU"/>
        </w:rPr>
        <w:pict>
          <v:shape id="Рисунок 5" o:spid="_x0000_i1101" type="#_x0000_t75" alt="Описание: 2.jpg" style="width:180pt;height:147.75pt;visibility:visible">
            <v:imagedata r:id="rId46" o:title="2"/>
          </v:shape>
        </w:pict>
      </w:r>
    </w:p>
    <w:p w:rsidR="00170FFE" w:rsidRPr="00140257" w:rsidRDefault="00170FFE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Рисунок 2.1. Ринок досконалої конкуренції: попит на продукцію окремої фірми</w:t>
      </w:r>
    </w:p>
    <w:p w:rsidR="00170FFE" w:rsidRPr="00140257" w:rsidRDefault="00170FFE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Прибуток (П) будь-якої фірми </w:t>
      </w:r>
      <w:r w:rsidR="00235DE3" w:rsidRPr="00140257">
        <w:rPr>
          <w:rFonts w:ascii="Times New Roman" w:hAnsi="Times New Roman"/>
          <w:sz w:val="28"/>
          <w:szCs w:val="28"/>
          <w:lang w:val="uk-UA"/>
        </w:rPr>
        <w:t>утворюється як різниця між виручкою від продажу продукції та її вартістю для виробника:</w:t>
      </w:r>
    </w:p>
    <w:p w:rsidR="00235DE3" w:rsidRPr="00140257" w:rsidRDefault="00D0185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D01854">
        <w:rPr>
          <w:rFonts w:ascii="Times New Roman" w:hAnsi="Times New Roman"/>
          <w:sz w:val="28"/>
          <w:szCs w:val="28"/>
          <w:lang w:val="ru-RU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QUOTE </w:instrText>
      </w:r>
      <w:r w:rsidR="00163322">
        <w:rPr>
          <w:position w:val="-11"/>
        </w:rPr>
        <w:pict>
          <v:shape id="_x0000_i1102" type="#_x0000_t75" style="width:78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56BEC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F56BEC&quot; wsp:rsidP=&quot;00F56BEC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Рџ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TR-T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7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separate"/>
      </w:r>
      <w:r w:rsidR="00163322">
        <w:rPr>
          <w:position w:val="-11"/>
        </w:rPr>
        <w:pict>
          <v:shape id="_x0000_i1103" type="#_x0000_t75" style="width:78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56BEC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F56BEC&quot; wsp:rsidP=&quot;00F56BEC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Рџ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UK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UK&quot;/&gt;&lt;/w:rPr&gt;&lt;m:t&gt;TR-TC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7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ru-RU"/>
        </w:rPr>
        <w:fldChar w:fldCharType="end"/>
      </w:r>
      <w:r w:rsidR="00FA72FC" w:rsidRPr="00140257">
        <w:rPr>
          <w:rFonts w:ascii="Times New Roman" w:hAnsi="Times New Roman"/>
          <w:sz w:val="28"/>
          <w:szCs w:val="28"/>
          <w:lang w:val="ru-RU"/>
        </w:rPr>
        <w:t>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              </w:t>
      </w:r>
      <w:r w:rsidR="00FA72FC" w:rsidRPr="00140257">
        <w:rPr>
          <w:rFonts w:ascii="Times New Roman" w:hAnsi="Times New Roman"/>
          <w:sz w:val="28"/>
          <w:szCs w:val="28"/>
          <w:lang w:val="uk-UA"/>
        </w:rPr>
        <w:t>(2.5)</w:t>
      </w:r>
    </w:p>
    <w:p w:rsidR="00FA72FC" w:rsidRPr="00140257" w:rsidRDefault="00655D3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Зазначимо, що цей прибуток відрізняється від бухгалтерського прибутку, який отримає фірма. Бухгалтерський прибуток дорівнює різниці між виручкою і бухгалтерською вартістю. Якщо ж врахуємо, що ТС – це економічна вартість, то отримаємо економічний прибуток, або просто прибуток. Цей прибуток відрізняється від бухгалтерського на величину нормального прибутку (табл.2.1).</w:t>
      </w:r>
    </w:p>
    <w:p w:rsidR="00655D34" w:rsidRPr="00140257" w:rsidRDefault="00655D3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Таблиця 2.1.</w:t>
      </w:r>
    </w:p>
    <w:p w:rsidR="00655D34" w:rsidRDefault="00655D3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Взаємозв’язок економічних і бухгалтерських витрат та прибутку</w:t>
      </w:r>
    </w:p>
    <w:p w:rsidR="00140257" w:rsidRPr="00140257" w:rsidRDefault="0014025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61"/>
        <w:gridCol w:w="4464"/>
        <w:gridCol w:w="4345"/>
      </w:tblGrid>
      <w:tr w:rsidR="00655D34" w:rsidRPr="00D01854" w:rsidTr="00D01854">
        <w:tc>
          <w:tcPr>
            <w:tcW w:w="2660" w:type="dxa"/>
            <w:shd w:val="clear" w:color="auto" w:fill="auto"/>
          </w:tcPr>
          <w:p w:rsidR="00655D34" w:rsidRPr="00D01854" w:rsidRDefault="00C47D05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Показники</w:t>
            </w:r>
          </w:p>
        </w:tc>
        <w:tc>
          <w:tcPr>
            <w:tcW w:w="3544" w:type="dxa"/>
            <w:shd w:val="clear" w:color="auto" w:fill="auto"/>
          </w:tcPr>
          <w:p w:rsidR="00655D34" w:rsidRPr="00D01854" w:rsidRDefault="00C47D05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Бухгалтерський підхід</w:t>
            </w:r>
          </w:p>
        </w:tc>
        <w:tc>
          <w:tcPr>
            <w:tcW w:w="3933" w:type="dxa"/>
            <w:shd w:val="clear" w:color="auto" w:fill="auto"/>
          </w:tcPr>
          <w:p w:rsidR="00655D34" w:rsidRPr="00D01854" w:rsidRDefault="00C47D05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Економічний підхід</w:t>
            </w:r>
          </w:p>
        </w:tc>
      </w:tr>
      <w:tr w:rsidR="00C47D05" w:rsidRPr="00D01854" w:rsidTr="00D01854">
        <w:tc>
          <w:tcPr>
            <w:tcW w:w="2660" w:type="dxa"/>
            <w:shd w:val="clear" w:color="auto" w:fill="auto"/>
          </w:tcPr>
          <w:p w:rsidR="00C47D05" w:rsidRPr="00D01854" w:rsidRDefault="00C47D05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Виручка від реалізації</w:t>
            </w:r>
          </w:p>
        </w:tc>
        <w:tc>
          <w:tcPr>
            <w:tcW w:w="7477" w:type="dxa"/>
            <w:gridSpan w:val="2"/>
            <w:shd w:val="clear" w:color="auto" w:fill="auto"/>
            <w:vAlign w:val="center"/>
          </w:tcPr>
          <w:p w:rsidR="00C47D05" w:rsidRPr="00D01854" w:rsidRDefault="00C47D05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Обсяг продажу </w:t>
            </w:r>
            <w:r w:rsidR="00D01854" w:rsidRPr="00D01854">
              <w:rPr>
                <w:rFonts w:ascii="Times New Roman" w:hAnsi="Times New Roman"/>
                <w:sz w:val="20"/>
                <w:szCs w:val="20"/>
                <w:lang w:val="uk-UA"/>
              </w:rPr>
              <w:fldChar w:fldCharType="begin"/>
            </w:r>
            <w:r w:rsidR="00D01854" w:rsidRPr="00D01854">
              <w:rPr>
                <w:rFonts w:ascii="Times New Roman" w:hAnsi="Times New Roman"/>
                <w:sz w:val="20"/>
                <w:szCs w:val="20"/>
                <w:lang w:val="uk-UA"/>
              </w:rPr>
              <w:instrText xml:space="preserve"> QUOTE </w:instrText>
            </w:r>
            <w:r w:rsidR="00163322">
              <w:rPr>
                <w:position w:val="-8"/>
              </w:rPr>
              <w:pict>
                <v:shape id="_x0000_i1104" type="#_x0000_t75" style="width:7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2275E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02275E&quot; wsp:rsidP=&quot;0002275E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0&quot;/&gt;&lt;w:sz-cs w:val=&quot;20&quot;/&gt;&lt;w:lang w:val=&quot;UK&quot;/&gt;&lt;/w:rPr&gt;&lt;m:t&gt;Г—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      <v:imagedata r:id="rId48" o:title="" chromakey="white"/>
                </v:shape>
              </w:pict>
            </w:r>
            <w:r w:rsidR="00D01854" w:rsidRPr="00D01854">
              <w:rPr>
                <w:rFonts w:ascii="Times New Roman" w:hAnsi="Times New Roman"/>
                <w:sz w:val="20"/>
                <w:szCs w:val="20"/>
                <w:lang w:val="uk-UA"/>
              </w:rPr>
              <w:instrText xml:space="preserve"> </w:instrText>
            </w:r>
            <w:r w:rsidR="00D01854" w:rsidRPr="00D01854">
              <w:rPr>
                <w:rFonts w:ascii="Times New Roman" w:hAnsi="Times New Roman"/>
                <w:sz w:val="20"/>
                <w:szCs w:val="20"/>
                <w:lang w:val="uk-UA"/>
              </w:rPr>
              <w:fldChar w:fldCharType="separate"/>
            </w:r>
            <w:r w:rsidR="00163322">
              <w:rPr>
                <w:position w:val="-8"/>
              </w:rPr>
              <w:pict>
                <v:shape id="_x0000_i1105" type="#_x0000_t75" style="width:7.5pt;height:13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2275E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02275E&quot; wsp:rsidP=&quot;0002275E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0&quot;/&gt;&lt;w:sz-cs w:val=&quot;20&quot;/&gt;&lt;w:lang w:val=&quot;UK&quot;/&gt;&lt;/w:rPr&gt;&lt;m:t&gt;Г—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      <v:imagedata r:id="rId48" o:title="" chromakey="white"/>
                </v:shape>
              </w:pict>
            </w:r>
            <w:r w:rsidR="00D01854" w:rsidRPr="00D01854">
              <w:rPr>
                <w:rFonts w:ascii="Times New Roman" w:hAnsi="Times New Roman"/>
                <w:sz w:val="20"/>
                <w:szCs w:val="20"/>
                <w:lang w:val="uk-UA"/>
              </w:rPr>
              <w:fldChar w:fldCharType="end"/>
            </w: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ціну одиниці продукції</w:t>
            </w:r>
          </w:p>
        </w:tc>
      </w:tr>
      <w:tr w:rsidR="00C47D05" w:rsidRPr="00D01854" w:rsidTr="00D01854">
        <w:tc>
          <w:tcPr>
            <w:tcW w:w="2660" w:type="dxa"/>
            <w:shd w:val="clear" w:color="auto" w:fill="auto"/>
            <w:vAlign w:val="center"/>
          </w:tcPr>
          <w:p w:rsidR="00C47D05" w:rsidRPr="00D01854" w:rsidRDefault="00C47D05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Явні витрати (зовнішні)</w:t>
            </w:r>
          </w:p>
        </w:tc>
        <w:tc>
          <w:tcPr>
            <w:tcW w:w="3544" w:type="dxa"/>
            <w:tcBorders>
              <w:right w:val="nil"/>
            </w:tcBorders>
            <w:shd w:val="clear" w:color="auto" w:fill="auto"/>
            <w:vAlign w:val="center"/>
          </w:tcPr>
          <w:p w:rsidR="00C47D05" w:rsidRPr="00D01854" w:rsidRDefault="00C47D05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сировина;</w:t>
            </w:r>
          </w:p>
          <w:p w:rsidR="00C47D05" w:rsidRPr="00D01854" w:rsidRDefault="00C47D05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матеріали;</w:t>
            </w:r>
          </w:p>
          <w:p w:rsidR="00C47D05" w:rsidRPr="00D01854" w:rsidRDefault="00C47D05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куповані напівфабрикати;</w:t>
            </w:r>
          </w:p>
          <w:p w:rsidR="00C47D05" w:rsidRPr="00D01854" w:rsidRDefault="00C47D05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електроенергія;</w:t>
            </w:r>
          </w:p>
        </w:tc>
        <w:tc>
          <w:tcPr>
            <w:tcW w:w="3933" w:type="dxa"/>
            <w:tcBorders>
              <w:left w:val="nil"/>
            </w:tcBorders>
            <w:shd w:val="clear" w:color="auto" w:fill="auto"/>
            <w:vAlign w:val="center"/>
          </w:tcPr>
          <w:p w:rsidR="00C47D05" w:rsidRPr="00D01854" w:rsidRDefault="00C47D05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заробітна плата;</w:t>
            </w:r>
          </w:p>
          <w:p w:rsidR="00C47D05" w:rsidRPr="00D01854" w:rsidRDefault="00C47D05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витрати на утримання устаткування;</w:t>
            </w:r>
          </w:p>
          <w:p w:rsidR="00C47D05" w:rsidRPr="00D01854" w:rsidRDefault="00C47D05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орендна плата;</w:t>
            </w:r>
          </w:p>
          <w:p w:rsidR="00C47D05" w:rsidRPr="00D01854" w:rsidRDefault="00C47D05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інші зовнішні витрати</w:t>
            </w:r>
          </w:p>
        </w:tc>
      </w:tr>
      <w:tr w:rsidR="00655D34" w:rsidRPr="00D01854" w:rsidTr="00D01854">
        <w:tc>
          <w:tcPr>
            <w:tcW w:w="2660" w:type="dxa"/>
            <w:shd w:val="clear" w:color="auto" w:fill="auto"/>
            <w:vAlign w:val="center"/>
          </w:tcPr>
          <w:p w:rsidR="00655D34" w:rsidRPr="00D01854" w:rsidRDefault="00C47D05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Неявні витрати (внутрішні)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655D34" w:rsidRPr="00D01854" w:rsidRDefault="006A00C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–</w:t>
            </w:r>
          </w:p>
        </w:tc>
        <w:tc>
          <w:tcPr>
            <w:tcW w:w="3933" w:type="dxa"/>
            <w:shd w:val="clear" w:color="auto" w:fill="auto"/>
            <w:vAlign w:val="center"/>
          </w:tcPr>
          <w:p w:rsidR="00655D34" w:rsidRPr="00D01854" w:rsidRDefault="006A00C2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процент на власний капітал;</w:t>
            </w:r>
          </w:p>
          <w:p w:rsidR="006A00C2" w:rsidRPr="00D01854" w:rsidRDefault="006A00C2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заробітна плата підприємця;</w:t>
            </w:r>
          </w:p>
          <w:p w:rsidR="006A00C2" w:rsidRPr="00D01854" w:rsidRDefault="006A00C2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нормальний прибуток підприємця</w:t>
            </w:r>
          </w:p>
        </w:tc>
      </w:tr>
      <w:tr w:rsidR="00655D34" w:rsidRPr="00D01854" w:rsidTr="00D01854">
        <w:tc>
          <w:tcPr>
            <w:tcW w:w="2660" w:type="dxa"/>
            <w:shd w:val="clear" w:color="auto" w:fill="auto"/>
            <w:vAlign w:val="center"/>
          </w:tcPr>
          <w:p w:rsidR="00655D34" w:rsidRPr="00D01854" w:rsidRDefault="006A00C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Бухгалтерський прибуток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655D34" w:rsidRPr="00D01854" w:rsidRDefault="006A00C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Виручка – явні витрати</w:t>
            </w:r>
          </w:p>
        </w:tc>
        <w:tc>
          <w:tcPr>
            <w:tcW w:w="3933" w:type="dxa"/>
            <w:shd w:val="clear" w:color="auto" w:fill="auto"/>
            <w:vAlign w:val="center"/>
          </w:tcPr>
          <w:p w:rsidR="00655D34" w:rsidRPr="00D01854" w:rsidRDefault="006A00C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–</w:t>
            </w:r>
          </w:p>
        </w:tc>
      </w:tr>
      <w:tr w:rsidR="00655D34" w:rsidRPr="00D01854" w:rsidTr="00D01854">
        <w:tc>
          <w:tcPr>
            <w:tcW w:w="2660" w:type="dxa"/>
            <w:shd w:val="clear" w:color="auto" w:fill="auto"/>
            <w:vAlign w:val="center"/>
          </w:tcPr>
          <w:p w:rsidR="00655D34" w:rsidRPr="00D01854" w:rsidRDefault="006A00C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Економічний прибуток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655D34" w:rsidRPr="00D01854" w:rsidRDefault="006A00C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–</w:t>
            </w:r>
          </w:p>
        </w:tc>
        <w:tc>
          <w:tcPr>
            <w:tcW w:w="3933" w:type="dxa"/>
            <w:shd w:val="clear" w:color="auto" w:fill="auto"/>
            <w:vAlign w:val="center"/>
          </w:tcPr>
          <w:p w:rsidR="00655D34" w:rsidRPr="00D01854" w:rsidRDefault="006A00C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Виручка – (явні + неявні витрати)</w:t>
            </w:r>
          </w:p>
        </w:tc>
      </w:tr>
    </w:tbl>
    <w:p w:rsidR="00140257" w:rsidRPr="00140257" w:rsidRDefault="0014025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0"/>
        <w:jc w:val="both"/>
        <w:rPr>
          <w:rFonts w:ascii="Times New Roman" w:hAnsi="Times New Roman"/>
          <w:sz w:val="20"/>
          <w:szCs w:val="20"/>
          <w:lang w:val="uk-UA"/>
        </w:rPr>
      </w:pPr>
    </w:p>
    <w:p w:rsidR="006A00C2" w:rsidRPr="00140257" w:rsidRDefault="006A00C2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Наприклад, результати діяльності фірми характеризуються даними, наведеними у табл. 2.2.</w:t>
      </w:r>
    </w:p>
    <w:p w:rsidR="00140257" w:rsidRDefault="0014025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6A00C2" w:rsidRPr="00140257" w:rsidRDefault="006A00C2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Таблиця 2.2.</w:t>
      </w:r>
    </w:p>
    <w:p w:rsidR="006A00C2" w:rsidRDefault="006A00C2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Результати діяльності фірми (грн.)</w:t>
      </w:r>
    </w:p>
    <w:p w:rsidR="00140257" w:rsidRPr="00140257" w:rsidRDefault="0014025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12"/>
        <w:gridCol w:w="1212"/>
        <w:gridCol w:w="7146"/>
      </w:tblGrid>
      <w:tr w:rsidR="006A00C2" w:rsidRPr="00D01854" w:rsidTr="00D01854">
        <w:tc>
          <w:tcPr>
            <w:tcW w:w="5070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Показники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Бухгалтерський підхід</w:t>
            </w:r>
          </w:p>
        </w:tc>
        <w:tc>
          <w:tcPr>
            <w:tcW w:w="2516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Економічний підхід</w:t>
            </w:r>
          </w:p>
        </w:tc>
      </w:tr>
      <w:tr w:rsidR="006A00C2" w:rsidRPr="00D01854" w:rsidTr="00D01854">
        <w:tc>
          <w:tcPr>
            <w:tcW w:w="5070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Виручка від реалізації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1000</w:t>
            </w:r>
          </w:p>
        </w:tc>
        <w:tc>
          <w:tcPr>
            <w:tcW w:w="2516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1000</w:t>
            </w:r>
          </w:p>
        </w:tc>
      </w:tr>
      <w:tr w:rsidR="006A00C2" w:rsidRPr="00D01854" w:rsidTr="00D01854">
        <w:tc>
          <w:tcPr>
            <w:tcW w:w="5070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Явні витрати (зовнішні)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700</w:t>
            </w:r>
          </w:p>
        </w:tc>
        <w:tc>
          <w:tcPr>
            <w:tcW w:w="2516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700</w:t>
            </w:r>
          </w:p>
        </w:tc>
      </w:tr>
      <w:tr w:rsidR="006A00C2" w:rsidRPr="00D01854" w:rsidTr="00D01854">
        <w:tc>
          <w:tcPr>
            <w:tcW w:w="5070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Неявні витрати (внутрішні)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–</w:t>
            </w:r>
          </w:p>
        </w:tc>
        <w:tc>
          <w:tcPr>
            <w:tcW w:w="2516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350</w:t>
            </w:r>
          </w:p>
        </w:tc>
      </w:tr>
      <w:tr w:rsidR="006A00C2" w:rsidRPr="00D01854" w:rsidTr="00D01854">
        <w:tc>
          <w:tcPr>
            <w:tcW w:w="5070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Бухгалтерський прибуток (виручка –</w:t>
            </w:r>
            <w:r w:rsidR="00140257" w:rsidRPr="00D01854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– явні витрати)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300</w:t>
            </w:r>
          </w:p>
        </w:tc>
        <w:tc>
          <w:tcPr>
            <w:tcW w:w="2516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–</w:t>
            </w:r>
          </w:p>
        </w:tc>
      </w:tr>
      <w:tr w:rsidR="006A00C2" w:rsidRPr="00D01854" w:rsidTr="00D01854">
        <w:tc>
          <w:tcPr>
            <w:tcW w:w="5070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Економічний прибуток (виручка – (явні+ + неявні витрати))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6A00C2" w:rsidRPr="00D01854" w:rsidRDefault="00B030B2" w:rsidP="00D01854">
            <w:p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–</w:t>
            </w:r>
          </w:p>
        </w:tc>
        <w:tc>
          <w:tcPr>
            <w:tcW w:w="2516" w:type="dxa"/>
            <w:shd w:val="clear" w:color="auto" w:fill="auto"/>
            <w:vAlign w:val="center"/>
          </w:tcPr>
          <w:p w:rsidR="006A00C2" w:rsidRPr="00D01854" w:rsidRDefault="00B030B2" w:rsidP="00D01854">
            <w:pPr>
              <w:pStyle w:val="a5"/>
              <w:numPr>
                <w:ilvl w:val="0"/>
                <w:numId w:val="17"/>
              </w:numPr>
              <w:tabs>
                <w:tab w:val="left" w:pos="-284"/>
                <w:tab w:val="left" w:pos="-142"/>
                <w:tab w:val="left" w:pos="9214"/>
              </w:tabs>
              <w:spacing w:after="0" w:line="360" w:lineRule="auto"/>
              <w:ind w:left="0" w:firstLine="0"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50</w:t>
            </w:r>
          </w:p>
        </w:tc>
      </w:tr>
    </w:tbl>
    <w:p w:rsidR="006A00C2" w:rsidRPr="00140257" w:rsidRDefault="00B030B2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Економічний прибуток у розмірі – 50 грн. свідчить про те, що підприємцю </w:t>
      </w:r>
      <w:r w:rsidR="001916F1" w:rsidRPr="00140257">
        <w:rPr>
          <w:rFonts w:ascii="Times New Roman" w:hAnsi="Times New Roman"/>
          <w:sz w:val="28"/>
          <w:szCs w:val="28"/>
          <w:lang w:val="uk-UA"/>
        </w:rPr>
        <w:t>буде більш вигідно вийти з даного бізнесу і знайти інший, який буде приносити йому ті ж самі 50 грн., а також вилучити капітал і вкласти його в цінні папери.</w:t>
      </w:r>
    </w:p>
    <w:p w:rsidR="001916F1" w:rsidRPr="00140257" w:rsidRDefault="002761D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Нормальний прибуток – це альтернативна вартість використання у виробництві власних факторів виробництва підприємця. Можна вважати, що нормальний прибуток повинен відшкодувати власникові фірми вартість його власних ресурсів, зокрема його праці, підприємницьких здібностей на рівні ринкових цін цих ресурсів.</w:t>
      </w:r>
    </w:p>
    <w:p w:rsidR="002761D4" w:rsidRPr="00140257" w:rsidRDefault="002761D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Нормальний прибуток є ще однією інтерпретацією різниці між бухгалтерською та економічною вартістю.</w:t>
      </w:r>
    </w:p>
    <w:p w:rsidR="00140257" w:rsidRDefault="00140257">
      <w:pPr>
        <w:spacing w:after="0" w:line="240" w:lineRule="auto"/>
        <w:ind w:firstLine="0"/>
        <w:jc w:val="left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br w:type="page"/>
      </w:r>
    </w:p>
    <w:p w:rsidR="002761D4" w:rsidRPr="00140257" w:rsidRDefault="002761D4" w:rsidP="00140257">
      <w:pPr>
        <w:pStyle w:val="a5"/>
        <w:numPr>
          <w:ilvl w:val="0"/>
          <w:numId w:val="16"/>
        </w:numPr>
        <w:tabs>
          <w:tab w:val="left" w:pos="-284"/>
          <w:tab w:val="left" w:pos="-142"/>
          <w:tab w:val="left" w:pos="1418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  <w:lang w:val="uk-UA"/>
        </w:rPr>
      </w:pPr>
      <w:r w:rsidRPr="00140257">
        <w:rPr>
          <w:rFonts w:ascii="Times New Roman" w:hAnsi="Times New Roman"/>
          <w:b/>
          <w:sz w:val="28"/>
          <w:szCs w:val="28"/>
          <w:lang w:val="uk-UA"/>
        </w:rPr>
        <w:t>ЗАДАЧА</w:t>
      </w:r>
    </w:p>
    <w:p w:rsidR="00140257" w:rsidRDefault="0014025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2761D4" w:rsidRPr="00140257" w:rsidRDefault="002761D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За вересень 2006 року обсяг продажу автомобілів «Шкода» у Кременчуці склав 10 шт. Коефіцієнт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ела</w:t>
      </w:r>
      <w:r w:rsidR="00A140E5" w:rsidRPr="00140257">
        <w:rPr>
          <w:rFonts w:ascii="Times New Roman" w:hAnsi="Times New Roman"/>
          <w:sz w:val="28"/>
          <w:szCs w:val="28"/>
          <w:lang w:val="uk-UA"/>
        </w:rPr>
        <w:t>стичнос</w:t>
      </w:r>
      <w:r w:rsidRPr="00140257">
        <w:rPr>
          <w:rFonts w:ascii="Times New Roman" w:hAnsi="Times New Roman"/>
          <w:sz w:val="28"/>
          <w:szCs w:val="28"/>
          <w:lang w:val="uk-UA"/>
        </w:rPr>
        <w:t>ті</w:t>
      </w:r>
      <w:r w:rsidR="00A140E5" w:rsidRPr="00140257">
        <w:rPr>
          <w:rFonts w:ascii="Times New Roman" w:hAnsi="Times New Roman"/>
          <w:sz w:val="28"/>
          <w:szCs w:val="28"/>
          <w:lang w:val="uk-UA"/>
        </w:rPr>
        <w:t xml:space="preserve"> попиту за доходом для автомобілів дорівнює 2. Які зміни відбулися у продажі автомобілів «Шкода» у жовтні, якщо відомо, що доходи збільшилися на 8 відсотків? Побудувати схематичний графік.</w:t>
      </w:r>
    </w:p>
    <w:p w:rsidR="00E33AC9" w:rsidRPr="00140257" w:rsidRDefault="00E33AC9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РІШЕННЯ</w:t>
      </w:r>
    </w:p>
    <w:p w:rsidR="00E33AC9" w:rsidRPr="00140257" w:rsidRDefault="00E33AC9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 w:cs="Arial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Еластичність попиту за доходом —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>це відношення відсотка зміни величи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softHyphen/>
        <w:t>ни попиту на товар до відсотка зміни величини доходу споживача: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1854" w:rsidRPr="00D01854">
        <w:rPr>
          <w:rFonts w:ascii="Times New Roman" w:hAnsi="Times New Roman" w:cs="Arial"/>
          <w:sz w:val="28"/>
          <w:szCs w:val="28"/>
          <w:lang w:val="ru-RU"/>
        </w:rPr>
        <w:fldChar w:fldCharType="begin"/>
      </w:r>
      <w:r w:rsidR="00D01854" w:rsidRPr="00D01854">
        <w:rPr>
          <w:rFonts w:ascii="Times New Roman" w:hAnsi="Times New Roman" w:cs="Arial"/>
          <w:sz w:val="28"/>
          <w:szCs w:val="28"/>
          <w:lang w:val="ru-RU"/>
        </w:rPr>
        <w:instrText xml:space="preserve"> QUOTE </w:instrText>
      </w:r>
      <w:r w:rsidR="00163322">
        <w:rPr>
          <w:position w:val="-24"/>
        </w:rPr>
        <w:pict>
          <v:shape id="_x0000_i1106" type="#_x0000_t75" style="width:76.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3CEC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003CEC&quot; wsp:rsidP=&quot;00003CEC&quot;&gt;&lt;m:oMathPara&gt;&lt;m:oMath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E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I&lt;/m:t&gt;&lt;/m:r&gt;&lt;/m:sub&gt;&lt;/m:s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fareast=&quot;Times New Roman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в€†&lt;/m:t&gt;&lt;/m:r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Q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D&lt;/m:t&gt;&lt;/m:r&gt;&lt;/m:sub&gt;&lt;/m:sSub&gt;&lt;/m:num&gt;&lt;m:den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Q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D&lt;/m:t&gt;&lt;/m:r&gt;&lt;/m:sub&gt;&lt;/m:sSub&gt;&lt;/m:den&gt;&lt;/m:f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Г·&lt;/m:t&gt;&lt;/m:r&gt;&lt;m:f&gt;&lt;m:fPr&gt;&lt;m:ctrlPr&gt;&lt;w:rPr&gt;&lt;w:rFonts w:ascii=&quot;Cambria Math&quot; w:fareast=&quot;Times New Roman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в€†&lt;/m:t&gt;&lt;/m:r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I&lt;/m:t&gt;&lt;/m:r&gt;&lt;/m:num&gt;&lt;m:den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I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9" o:title="" chromakey="white"/>
          </v:shape>
        </w:pict>
      </w:r>
      <w:r w:rsidR="00D01854" w:rsidRPr="00D01854">
        <w:rPr>
          <w:rFonts w:ascii="Times New Roman" w:hAnsi="Times New Roman" w:cs="Arial"/>
          <w:sz w:val="28"/>
          <w:szCs w:val="28"/>
          <w:lang w:val="ru-RU"/>
        </w:rPr>
        <w:instrText xml:space="preserve"> </w:instrText>
      </w:r>
      <w:r w:rsidR="00D01854" w:rsidRPr="00D01854">
        <w:rPr>
          <w:rFonts w:ascii="Times New Roman" w:hAnsi="Times New Roman" w:cs="Arial"/>
          <w:sz w:val="28"/>
          <w:szCs w:val="28"/>
          <w:lang w:val="ru-RU"/>
        </w:rPr>
        <w:fldChar w:fldCharType="separate"/>
      </w:r>
      <w:r w:rsidR="00163322">
        <w:rPr>
          <w:position w:val="-24"/>
        </w:rPr>
        <w:pict>
          <v:shape id="_x0000_i1107" type="#_x0000_t75" style="width:76.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3CEC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003CEC&quot; wsp:rsidP=&quot;00003CEC&quot;&gt;&lt;m:oMathPara&gt;&lt;m:oMath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E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I&lt;/m:t&gt;&lt;/m:r&gt;&lt;/m:sub&gt;&lt;/m:s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fareast=&quot;Times New Roman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в€†&lt;/m:t&gt;&lt;/m:r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Q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D&lt;/m:t&gt;&lt;/m:r&gt;&lt;/m:sub&gt;&lt;/m:sSub&gt;&lt;/m:num&gt;&lt;m:den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Q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D&lt;/m:t&gt;&lt;/m:r&gt;&lt;/m:sub&gt;&lt;/m:sSub&gt;&lt;/m:den&gt;&lt;/m:f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Г·&lt;/m:t&gt;&lt;/m:r&gt;&lt;m:f&gt;&lt;m:fPr&gt;&lt;m:ctrlPr&gt;&lt;w:rPr&gt;&lt;w:rFonts w:ascii=&quot;Cambria Math&quot; w:fareast=&quot;Times New Roman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в€†&lt;/m:t&gt;&lt;/m:r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I&lt;/m:t&gt;&lt;/m:r&gt;&lt;/m:num&gt;&lt;m:den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/w:rPr&gt;&lt;m:t&gt;I&lt;/m:t&gt;&lt;/m:r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9" o:title="" chromakey="white"/>
          </v:shape>
        </w:pict>
      </w:r>
      <w:r w:rsidR="00D01854" w:rsidRPr="00D01854">
        <w:rPr>
          <w:rFonts w:ascii="Times New Roman" w:hAnsi="Times New Roman" w:cs="Arial"/>
          <w:sz w:val="28"/>
          <w:szCs w:val="28"/>
          <w:lang w:val="ru-RU"/>
        </w:rPr>
        <w:fldChar w:fldCharType="end"/>
      </w:r>
      <w:r w:rsidRPr="00140257">
        <w:rPr>
          <w:rFonts w:ascii="Times New Roman" w:hAnsi="Times New Roman" w:cs="Arial"/>
          <w:sz w:val="28"/>
          <w:szCs w:val="28"/>
          <w:lang w:val="ru-RU"/>
        </w:rPr>
        <w:t>.</w:t>
      </w:r>
    </w:p>
    <w:p w:rsidR="00E33AC9" w:rsidRPr="00140257" w:rsidRDefault="00E33AC9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</w:rPr>
        <w:t>EI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= 2. </w:t>
      </w:r>
    </w:p>
    <w:p w:rsidR="00E33AC9" w:rsidRPr="00140257" w:rsidRDefault="00E33AC9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Обсяги продажу у вересні і жовтні позначимо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1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і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>2;</w:t>
      </w:r>
    </w:p>
    <w:p w:rsidR="00E33AC9" w:rsidRPr="00140257" w:rsidRDefault="00E33AC9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1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= 10. </w:t>
      </w:r>
    </w:p>
    <w:p w:rsidR="00E33AC9" w:rsidRPr="00140257" w:rsidRDefault="00E33AC9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Зміни доходів громадян дорівнюють</w:t>
      </w:r>
    </w:p>
    <w:p w:rsidR="00E33AC9" w:rsidRPr="00140257" w:rsidRDefault="00D01854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11"/>
        </w:rPr>
        <w:pict>
          <v:shape id="_x0000_i1108" type="#_x0000_t75" style="width:30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3778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B33778&quot; wsp:rsidP=&quot;00B33778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I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/&lt;/m:t&gt;&lt;/m:r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I&lt;/m:t&gt;&lt;/m:r&gt;&lt;/m:e&gt;&lt;m: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1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0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11"/>
        </w:rPr>
        <w:pict>
          <v:shape id="_x0000_i1109" type="#_x0000_t75" style="width:30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3778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B33778&quot; wsp:rsidP=&quot;00B33778&quot;&gt;&lt;m:oMathPara&gt;&lt;m:oMath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w:lang w:val=&quot;RU&quot;/&gt;&lt;/w:rPr&gt;&lt;m:t&gt;в€†&lt;/m:t&gt;&lt;/m:r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I&lt;/m:t&gt;&lt;/m:r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/&lt;/m:t&gt;&lt;/m:r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/&gt;&lt;wx:font wx:val=&quot;Cambria Math&quot;/&gt;&lt;w:sz w:val=&quot;28&quot;/&gt;&lt;w:sz-cs w:val=&quot;28&quot;/&gt;&lt;/w:rPr&gt;&lt;m:t&gt;I&lt;/m:t&gt;&lt;/m:r&gt;&lt;/m:e&gt;&lt;m:sub&gt;&lt;m:r&gt;&lt;m:rPr&gt;&lt;m:sty m:val=&quot;p&quot;/&gt;&lt;/m:rPr&gt;&lt;w:rPr&gt;&lt;w:rFonts w:ascii=&quot;Cambria Math&quot; w:h-ansi=&quot;Times New Roman&quot;/&gt;&lt;wx:font wx:val=&quot;Cambria Math&quot;/&gt;&lt;w:sz w:val=&quot;28&quot;/&gt;&lt;w:sz-cs w:val=&quot;28&quot;/&gt;&lt;w:lang w:val=&quot;RU&quot;/&gt;&lt;/w:rPr&gt;&lt;m:t&gt;1&lt;/m:t&gt;&lt;/m:r&gt;&lt;/m:sub&gt;&lt;/m:sSub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0" o:title="" chromakey="white"/>
          </v:shape>
        </w:pict>
      </w:r>
      <w:r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="00E33AC9" w:rsidRPr="00140257">
        <w:rPr>
          <w:rFonts w:ascii="Times New Roman" w:hAnsi="Times New Roman"/>
          <w:sz w:val="28"/>
          <w:szCs w:val="28"/>
          <w:lang w:val="uk-UA"/>
        </w:rPr>
        <w:t xml:space="preserve">= 0,08. </w:t>
      </w:r>
    </w:p>
    <w:p w:rsidR="00E33AC9" w:rsidRPr="00140257" w:rsidRDefault="00E33AC9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Підставимо ці значення у рівняння:</w:t>
      </w:r>
    </w:p>
    <w:p w:rsidR="00E33AC9" w:rsidRPr="00140257" w:rsidRDefault="00163322" w:rsidP="00140257">
      <w:pPr>
        <w:spacing w:afterLines="300" w:after="720" w:line="360" w:lineRule="auto"/>
        <w:ind w:firstLine="709"/>
        <w:contextualSpacing/>
        <w:jc w:val="both"/>
        <w:rPr>
          <w:rFonts w:ascii="Times New Roman" w:hAnsi="Times New Roman" w:cs="Arial"/>
          <w:sz w:val="28"/>
          <w:szCs w:val="28"/>
          <w:lang w:val="ru-RU"/>
        </w:rPr>
      </w:pPr>
      <w:r>
        <w:pict>
          <v:shape id="_x0000_i1110" type="#_x0000_t75" style="width:417.75pt;height:36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04AE0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Pr=&quot;00704AE0&quot; wsp:rsidRDefault=&quot;00704AE0&quot; wsp:rsidP=&quot;00704AE0&quot;&gt;&lt;m:oMathPara&gt;&lt;m:oMath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E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/m:sub&gt;&lt;/m:s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fareast=&quot;Times New Roman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в€†Q&lt;/m:t&gt;&lt;/m:r&gt;&lt;/m:num&gt;&lt;m:den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/m:den&gt;&lt;/m:f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Г·&lt;/m:t&gt;&lt;/m:r&gt;&lt;m:f&gt;&lt;m:fPr&gt;&lt;m:ctrlPr&gt;&lt;w:rPr&gt;&lt;w:rFonts w:ascii=&quot;Cambria Math&quot; w:fareast=&quot;Times New Roman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в€†I&lt;/m:t&gt;&lt;/m:r&gt;&lt;/m:num&gt;&lt;m:den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/m:den&gt;&lt;/m:f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fareast=&quot;Times New Roman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2&lt;/m:t&gt;&lt;/m:r&gt;&lt;/m:sub&gt;&lt;/m:s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0&lt;/m:t&gt;&lt;/m:r&gt;&lt;/m:num&gt;&lt;m:den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0&lt;/m:t&gt;&lt;/m:r&gt;&lt;/m:den&gt;&lt;/m:f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Г·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0,08=&lt;/m:t&gt;&lt;/m:r&gt;&lt;m:f&gt;&lt;m:fPr&gt;&lt;m:ctrlPr&gt;&lt;w:rPr&gt;&lt;w:rFonts w:ascii=&quot;Cambria Math&quot; w:fareast=&quot;Times New Roman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2&lt;/m:t&gt;&lt;/m:r&gt;&lt;/m:sub&gt;&lt;/m:s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0&lt;/m:t&gt;&lt;/m:r&gt;&lt;/m:num&gt;&lt;m:den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0&lt;/m:t&gt;&lt;/m:r&gt;&lt;/m:den&gt;&lt;/m:f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в€™&lt;/m:t&gt;&lt;/m:r&gt;&lt;m:f&gt;&lt;m:fPr&gt;&lt;m:ctrlPr&gt;&lt;w:rPr&gt;&lt;w:rFonts w:ascii=&quot;Cambria Math&quot; w:fareast=&quot;Times New Roman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00&lt;/m:t&gt;&lt;/m:r&gt;&lt;/m:num&gt;&lt;m:den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8&lt;/m:t&gt;&lt;/m:r&gt;&lt;/m:den&gt;&lt;/m:f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d&gt;&lt;m:dPr&gt;&lt;m:ctrlPr&gt;&lt;w:rPr&gt;&lt;w:rFonts w:ascii=&quot;Cambria Math&quot; w:fareast=&quot;Times New Roman&quot; w:h-ansi=&quot;Cambria Math&quot;/&gt;&lt;wx:font wx:val=&quot;Cambria Math&quot;/&gt;&lt;w:sz w:val=&quot;28&quot;/&gt;&lt;/w:rPr&gt;&lt;/m:ctrlPr&gt;&lt;/m:dPr&gt;&lt;m:e&gt;&lt;m:sSub&gt;&lt;m:sSubPr&gt;&lt;m:ctrlPr&gt;&lt;w:rPr&gt;&lt;w:rFonts w:ascii=&quot;Cambria Math&quot; w:fareast=&quot;Times New Roman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2&lt;/m:t&gt;&lt;/m:r&gt;&lt;/m:sub&gt;&lt;/m:s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0&lt;/m:t&gt;&lt;/m:r&gt;&lt;/m:e&gt;&lt;/m:d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в€™&lt;/m:t&gt;&lt;/m:r&gt;&lt;m:f&gt;&lt;m:fPr&gt;&lt;m:ctrlPr&gt;&lt;w:rPr&gt;&lt;w:rFonts w:ascii=&quot;Cambria Math&quot; w:fareast=&quot;Times New Roman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0&lt;/m:t&gt;&lt;/m:r&gt;&lt;/m:num&gt;&lt;m:den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8&lt;/m:t&gt;&lt;/m:r&gt;&lt;/m:den&gt;&lt;/m:f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2,&lt;/m:t&gt;&lt;/m:r&gt;&lt;/m:oMath&gt;&lt;/m:oMathPara&gt;&lt;/w:p&gt;&lt;w:sectPr wsp:rsidR=&quot;00000000&quot; wsp:rsidRPr=&quot;00704AE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1" o:title="" chromakey="white"/>
          </v:shape>
        </w:pict>
      </w:r>
    </w:p>
    <w:p w:rsidR="00E33AC9" w:rsidRPr="00140257" w:rsidRDefault="00E33AC9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звідки знаходимо обсяг продажу у жовтні: </w:t>
      </w:r>
    </w:p>
    <w:p w:rsidR="00E33AC9" w:rsidRPr="00140257" w:rsidRDefault="00E33AC9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Q2 = 2</w: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begin"/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QUOTE </w:instrText>
      </w:r>
      <w:r w:rsidR="00163322">
        <w:rPr>
          <w:position w:val="-11"/>
        </w:rPr>
        <w:pict>
          <v:shape id="_x0000_i1111" type="#_x0000_t75" style="width:3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01CAF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401CAF&quot; wsp:rsidP=&quot;00401CAF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€™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0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instrText xml:space="preserve"> </w:instrTex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separate"/>
      </w:r>
      <w:r w:rsidR="00163322">
        <w:rPr>
          <w:position w:val="-11"/>
        </w:rPr>
        <w:pict>
          <v:shape id="_x0000_i1112" type="#_x0000_t75" style="width:3.75pt;height:18.7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01CAF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401CAF&quot; wsp:rsidP=&quot;00401CAF&quot;&gt;&lt;m:oMathPara&gt;&lt;m:oMath&gt;&lt;m:r&gt;&lt;m:rPr&gt;&lt;m:sty m:val=&quot;p&quot;/&gt;&lt;/m:rPr&gt;&lt;w:rPr&gt;&lt;w:rFonts w:ascii=&quot;Cambria Math&quot; w:h-ansi=&quot;Times New Roman&quot;/&gt;&lt;wx:font wx:val=&quot;Times New Roman&quot;/&gt;&lt;w:sz w:val=&quot;28&quot;/&gt;&lt;w:sz-cs w:val=&quot;28&quot;/&gt;&lt;w:lang w:val=&quot;UK&quot;/&gt;&lt;/w:rPr&gt;&lt;m:t&gt;в€™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40" o:title="" chromakey="white"/>
          </v:shape>
        </w:pict>
      </w:r>
      <w:r w:rsidR="00D01854" w:rsidRPr="00D01854">
        <w:rPr>
          <w:rFonts w:ascii="Times New Roman" w:hAnsi="Times New Roman"/>
          <w:sz w:val="28"/>
          <w:szCs w:val="28"/>
          <w:lang w:val="uk-UA"/>
        </w:rPr>
        <w:fldChar w:fldCharType="end"/>
      </w:r>
      <w:r w:rsidRPr="00140257">
        <w:rPr>
          <w:rFonts w:ascii="Times New Roman" w:hAnsi="Times New Roman"/>
          <w:sz w:val="28"/>
          <w:szCs w:val="28"/>
          <w:lang w:val="uk-UA"/>
        </w:rPr>
        <w:t>8/10+10 =11,6.</w:t>
      </w:r>
    </w:p>
    <w:p w:rsidR="00E33AC9" w:rsidRPr="00140257" w:rsidRDefault="00163322" w:rsidP="00140257">
      <w:pPr>
        <w:spacing w:afterLines="300" w:after="720" w:line="360" w:lineRule="auto"/>
        <w:ind w:firstLine="709"/>
        <w:contextualSpacing/>
        <w:jc w:val="both"/>
        <w:rPr>
          <w:rFonts w:ascii="Times New Roman" w:hAnsi="Times New Roman" w:cs="Arial"/>
          <w:sz w:val="28"/>
          <w:szCs w:val="28"/>
          <w:lang w:val="ru-RU"/>
        </w:rPr>
      </w:pPr>
      <w:r>
        <w:rPr>
          <w:rFonts w:ascii="Times New Roman" w:hAnsi="Times New Roman" w:cs="Arial"/>
          <w:noProof/>
          <w:sz w:val="28"/>
          <w:szCs w:val="28"/>
          <w:lang w:val="ru-RU" w:eastAsia="ru-RU"/>
        </w:rPr>
        <w:pict>
          <v:shape id="Рисунок 9" o:spid="_x0000_i1113" type="#_x0000_t75" style="width:204.75pt;height:196.5pt;visibility:visible">
            <v:imagedata r:id="rId52" o:title=""/>
          </v:shape>
        </w:pict>
      </w:r>
    </w:p>
    <w:p w:rsidR="00067037" w:rsidRPr="00140257" w:rsidRDefault="00E33AC9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За рахунок збільшення доходів громадян обсяг продажу автомобілів "Шкода" у Кременчуці збільшиться до значення 11,6.</w:t>
      </w:r>
    </w:p>
    <w:p w:rsidR="00067037" w:rsidRPr="00140257" w:rsidRDefault="00067037" w:rsidP="001402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ru-RU"/>
        </w:rPr>
        <w:br w:type="page"/>
      </w:r>
    </w:p>
    <w:p w:rsidR="00067037" w:rsidRPr="00140257" w:rsidRDefault="00A17EF1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uk-UA"/>
        </w:rPr>
      </w:pPr>
      <w:r w:rsidRPr="00140257">
        <w:rPr>
          <w:rFonts w:ascii="Times New Roman" w:hAnsi="Times New Roman"/>
          <w:b/>
          <w:sz w:val="28"/>
          <w:szCs w:val="28"/>
          <w:lang w:val="uk-UA"/>
        </w:rPr>
        <w:t>МОДУЛЬ</w:t>
      </w:r>
      <w:r w:rsidRPr="00140257">
        <w:rPr>
          <w:rFonts w:ascii="Times New Roman" w:hAnsi="Times New Roman"/>
          <w:b/>
          <w:sz w:val="28"/>
          <w:szCs w:val="28"/>
          <w:lang w:val="ru-RU"/>
        </w:rPr>
        <w:t xml:space="preserve"> 2</w:t>
      </w:r>
    </w:p>
    <w:p w:rsidR="00140257" w:rsidRPr="00140257" w:rsidRDefault="00140257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uk-UA"/>
        </w:rPr>
      </w:pPr>
    </w:p>
    <w:p w:rsidR="00A17EF1" w:rsidRPr="00140257" w:rsidRDefault="00A17EF1" w:rsidP="00140257">
      <w:pPr>
        <w:pStyle w:val="a5"/>
        <w:numPr>
          <w:ilvl w:val="0"/>
          <w:numId w:val="19"/>
        </w:numPr>
        <w:tabs>
          <w:tab w:val="left" w:pos="-284"/>
          <w:tab w:val="left" w:pos="-142"/>
          <w:tab w:val="left" w:pos="1418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  <w:lang w:val="uk-UA"/>
        </w:rPr>
      </w:pPr>
      <w:r w:rsidRPr="00140257">
        <w:rPr>
          <w:rFonts w:ascii="Times New Roman" w:hAnsi="Times New Roman"/>
          <w:b/>
          <w:sz w:val="28"/>
          <w:szCs w:val="28"/>
          <w:lang w:val="uk-UA"/>
        </w:rPr>
        <w:t>ПОНЯТТЯ, ОЗНАКИ І ВИДИ МОНОПОЛІЙ</w:t>
      </w:r>
    </w:p>
    <w:p w:rsidR="00140257" w:rsidRPr="00140257" w:rsidRDefault="00140257" w:rsidP="00140257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uk-UA"/>
        </w:rPr>
      </w:pP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Вільна конкуренція, як одна з динамічних сил розвитку економіки, діяла у XVIII—XIX ст. На той час монополії були винятком, існували переважно у сфері обігу і не впливали суттєво на процес суспільного відтворення. Однак на межі XIX—XX ст. почався бурхливий процес становлення і розвитку монополій, які зайняли панівне становище у матеріальному виробництві й нематеріальній сфері. Водночас відбувався перехід від вільної конкуренції до панування монополій.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У чому полягають причини виникнення і розвитку монополій?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Ці причини пов'язані з дією об'єктивних економічних законів, розвитком продуктивних сил і суттєвими змінами в технологічному способі виробництва. Конкретно цими причинами є: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По-перше, дія закону конкуренції.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Закон конкуренції та кожна його функція підпорядковані досягненню головної мети виробництва —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максимізації прибутку. </w:t>
      </w:r>
      <w:r w:rsidRPr="00140257">
        <w:rPr>
          <w:rFonts w:ascii="Times New Roman" w:hAnsi="Times New Roman"/>
          <w:sz w:val="28"/>
          <w:szCs w:val="28"/>
          <w:lang w:val="uk-UA"/>
        </w:rPr>
        <w:t>Щоб максимізувати прибуток, виробник повинен постійно нарощувати обсяги виробництва і продажу товарів, поступово усувати своїх конкурентів. Врешті-решт виробник захоплює і контролює велику частину виробництва і збуту товарів, перетворюється на монополіста. Це свідчить, що конкуренція породжує свій антипод — монополію. Конкуренція і монополія завжди існують в реальній ринковій економіці як дві протилежні і взаємообумовлюючі її характеристики.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Монопольне становище є бажаним для кожного підприємця. Воно дає змогу йому уникнути цілої низки проблем і ризиків, пов'язаних із конкуренцією, зайняти привілейовану позицію на ринку. Концентруючи у своїх руках визначену господарську владу, вони мають можливість із позицій сили впливати на інших учасників ринку, нав'язувати їм свої умови і досягати найбільшої вигоди.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По-друге,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причиною виникнення монополії є дія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>закону концентрації капіталу і виробництва.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Концентрація капіталу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—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>це процес збільшення розмірів індивідуального капіталу за рахунок капіталізації прибутку, тобто використання певної його частини на розширення виробництва.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Тому наслідком концентрації капіталу є концентрація виробництва. Рушійною силою цього процесу є конкурентна боротьба. В результаті конкуренції з маси дрібних і середніх підприємств виокремлюються кілька найбільших, які стають монополіями. Таким чином, створюється ланцюжок: конкуренція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породжує концентрацію виробництва, а ця концентрація, на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певному ступені свого розвитку, призводить до монополії.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По-третє,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причиною створення монополії є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>процес централізації капіталу.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Централізація капіталу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—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>це збільшення розмірів капіталу внаслідок поглинання або об'єднання кількох раніше самостійних індивідуальних капіталів в один, більший.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Однією з основних форм централізації капіталу є створення акціонерних компаній.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Отже, концентрація і централізація капіталу й виробництва створили об'єктивну необхідність і можливість виникнення монополій, стали їх економічною основою.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По-четверте,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причиною виникнення монополій є </w:t>
      </w: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>трансформація індивідуальної приватної власності.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В останній третині XIX ст. організаційно-економічна структура виробництва була представлена переважно малими і середніми підприємствами індивідуальної приватної власності, яка стала гальмом розвитку продуктивних сил. У цей час значні досягнення науково-технічного прогресу створили можливість будівництва залізниць, морських портів, каналів, великих за</w:t>
      </w:r>
      <w:r w:rsidRPr="00140257">
        <w:rPr>
          <w:rFonts w:ascii="Times New Roman" w:hAnsi="Times New Roman"/>
          <w:sz w:val="28"/>
          <w:szCs w:val="28"/>
          <w:lang w:val="uk-UA"/>
        </w:rPr>
        <w:softHyphen/>
        <w:t>водів, інших великих об'єктів. Однак жоден капіталіст окремо не мав необхідних капіталів, щоб фінансувати такі проекти. Отже, потрібна була нова форма власності, яка могла б розв'язати ці проблеми. Нею стала велика акціонерна власність, яка об'єднала капітали декількох підприємств.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По-п'яте, </w:t>
      </w: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економічні кризи,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які у другій половині XIX ст. стали фактором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прискорення </w:t>
      </w:r>
      <w:r w:rsidRPr="00140257">
        <w:rPr>
          <w:rFonts w:ascii="Times New Roman" w:hAnsi="Times New Roman"/>
          <w:sz w:val="28"/>
          <w:szCs w:val="28"/>
          <w:lang w:val="uk-UA"/>
        </w:rPr>
        <w:t>концентрації і централізації виробництва і створення на цій основі монополій.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Наслідком економічних криз є масове розорення і банкрутство дрібних і середніх підприємств. Деякі з них насильно поглинаються великим капіталом, а інші змушені погоджуватись на об'єднання, щоб уникнути розорення. Взаємопов'язаність цих двох явищ-криз та монополій показує одну з причин прискореної монополізації економіки.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Упродовж XX ст. процес монополізації набув значних масштабів і монопольні утворення стали основою господарського життя у більш розвинених країнах світу.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Монополізація </w:t>
      </w:r>
      <w:r w:rsidRPr="00140257">
        <w:rPr>
          <w:rFonts w:ascii="Times New Roman" w:hAnsi="Times New Roman"/>
          <w:sz w:val="28"/>
          <w:szCs w:val="28"/>
          <w:lang w:val="uk-UA"/>
        </w:rPr>
        <w:t>— це процес досягнення суб'єктом господарювання монопольного (домінуючого) становища на ринку товару, підтримання або посилення цього становища.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Під </w:t>
      </w: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монополізмом </w:t>
      </w:r>
      <w:r w:rsidRPr="00140257">
        <w:rPr>
          <w:rFonts w:ascii="Times New Roman" w:hAnsi="Times New Roman"/>
          <w:sz w:val="28"/>
          <w:szCs w:val="28"/>
          <w:lang w:val="uk-UA"/>
        </w:rPr>
        <w:t>розуміють активні дії монопольних структур, спрямовані на реалізацію своїх переваг у процесі взаємовідносин з іншими суб'єктами господарювання.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Конкретною формою монополізму є монополія.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Монополія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у широкому розумінні означає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виключне право </w:t>
      </w:r>
      <w:r w:rsidRPr="00140257">
        <w:rPr>
          <w:rFonts w:ascii="Times New Roman" w:hAnsi="Times New Roman"/>
          <w:sz w:val="28"/>
          <w:szCs w:val="28"/>
          <w:lang w:val="uk-UA"/>
        </w:rPr>
        <w:t>держави, підприємства, фізичної особи на володіння будь-чим або на здійснення якого-небудь виду діяльності.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Під економічною монополією розуміють велике підприємство, фірму або об'єднання (спілку), яке посідає панівне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місце </w:t>
      </w: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>на ринку і концентру є значну частину виробництва і збуту певного виду продукції з метою одержання монопольного прибутку.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Завдяки цьому такі підприємства посідають домінуюче становище на ринку, набувають можливості впливати на процес ціноутворення, домагаючись вигідних для себе цін і, як результат, отримують більш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високі (монопольні) прибутки. </w:t>
      </w:r>
      <w:r w:rsidRPr="00140257">
        <w:rPr>
          <w:rFonts w:ascii="Times New Roman" w:hAnsi="Times New Roman"/>
          <w:sz w:val="28"/>
          <w:szCs w:val="28"/>
          <w:lang w:val="uk-UA"/>
        </w:rPr>
        <w:t>Отже, найбільш визначальним критерієм монопольного утворення є панування на ринку.</w:t>
      </w:r>
    </w:p>
    <w:p w:rsidR="00535E64" w:rsidRPr="00140257" w:rsidRDefault="00535E6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У реальному житті монополізм відбувається і проявляється в численних видах і формах, що викликає необхідність певної їх класифікації.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За умовами функціонування монополізм поділяють на два типи —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підприємницький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та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>інституційний.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Підприємницький тип монополізму </w:t>
      </w:r>
      <w:r w:rsidRPr="00140257">
        <w:rPr>
          <w:rFonts w:ascii="Times New Roman" w:hAnsi="Times New Roman"/>
          <w:sz w:val="28"/>
          <w:szCs w:val="28"/>
          <w:lang w:val="uk-UA"/>
        </w:rPr>
        <w:t>пов'язаний із розвитком підприємств (фірм) на основі концентрації капіталу і виробництва.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Інституційний тип монополізму </w:t>
      </w:r>
      <w:r w:rsidRPr="00140257">
        <w:rPr>
          <w:rFonts w:ascii="Times New Roman" w:hAnsi="Times New Roman"/>
          <w:sz w:val="28"/>
          <w:szCs w:val="28"/>
          <w:lang w:val="uk-UA"/>
        </w:rPr>
        <w:t>пов'язаний з нерівністю умов конкуренції, які надає держава для різних її учасників.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Йдеться про неоднаковий режим оподаткування, субсидії або привілеї з боку держави, пільговий доступ до виробничих і фінансових ресурсів тощо. Отже, держава створює неоднакові правила "ринкової гри" для різних учасників. Такий тип монополізму існував ще на ранніх етапах розвитку капіталізму. Так, голландській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та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англійській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Ост-Індським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компаніям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на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початку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XVII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ст.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держава 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надала виняткове (монопольне) право на торгівлю з Індією. Ці дві компанії існували у формі акціонерних товариств.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За характером і причинами виникнення монополії поділяють на три типи:</w:t>
      </w:r>
    </w:p>
    <w:p w:rsidR="00535E64" w:rsidRPr="00140257" w:rsidRDefault="00535E64" w:rsidP="00140257">
      <w:pPr>
        <w:widowControl w:val="0"/>
        <w:numPr>
          <w:ilvl w:val="0"/>
          <w:numId w:val="20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 монополія окремого підприємства;</w:t>
      </w:r>
    </w:p>
    <w:p w:rsidR="00535E64" w:rsidRPr="00140257" w:rsidRDefault="00535E64" w:rsidP="00140257">
      <w:pPr>
        <w:widowControl w:val="0"/>
        <w:numPr>
          <w:ilvl w:val="0"/>
          <w:numId w:val="20"/>
        </w:numPr>
        <w:shd w:val="clear" w:color="auto" w:fill="FFFFFF"/>
        <w:tabs>
          <w:tab w:val="left" w:pos="648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bCs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 монополія як угода;</w:t>
      </w:r>
    </w:p>
    <w:p w:rsidR="00535E64" w:rsidRPr="00140257" w:rsidRDefault="00535E64" w:rsidP="00140257">
      <w:pPr>
        <w:pStyle w:val="a5"/>
        <w:numPr>
          <w:ilvl w:val="0"/>
          <w:numId w:val="20"/>
        </w:numPr>
        <w:shd w:val="clear" w:color="auto" w:fill="FFFFFF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 монополія, що ґрунтується на диференціації продукту.</w:t>
      </w:r>
    </w:p>
    <w:p w:rsidR="00535E64" w:rsidRPr="00140257" w:rsidRDefault="00535E64" w:rsidP="00140257">
      <w:pPr>
        <w:pStyle w:val="a5"/>
        <w:shd w:val="clear" w:color="auto" w:fill="FFFFFF"/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Досягти монополії першого типу нелегко. Це абсолютна монополія й існує вона рідко.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Поширеним шляхом створення монопольного становища є угода декількох могутніх фірм. Він дає можливість швидко створити ситуацію, коли продавці (виробники) виступають на ринку "єдиним фронтом", зводять нанівець конкурентну боротьбу, насамперед цінову, а покупець перебуває в безальтернативних умовах.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Монополія, що базується на диференціації продукту, створює ринок монополістичної конкуренції.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За сферою функціонування і причиною виникнення розрізняють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природну, адміністративну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та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економічну </w:t>
      </w:r>
      <w:r w:rsidRPr="00140257">
        <w:rPr>
          <w:rFonts w:ascii="Times New Roman" w:hAnsi="Times New Roman"/>
          <w:sz w:val="28"/>
          <w:szCs w:val="28"/>
          <w:lang w:val="uk-UA"/>
        </w:rPr>
        <w:t>монополію.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Природна монополія </w:t>
      </w:r>
      <w:r w:rsidRPr="00140257">
        <w:rPr>
          <w:rFonts w:ascii="Times New Roman" w:hAnsi="Times New Roman"/>
          <w:sz w:val="28"/>
          <w:szCs w:val="28"/>
          <w:lang w:val="uk-UA"/>
        </w:rPr>
        <w:t>виникає внаслідок об'єктивних причин. Вона відбиває ситуацію, коли попит на певний товар чи послугу найкраще задовольняється однією або кількома фірмами. В її основі — особливості технологій виробництва й обслуговування споживачів. Тут конкуренція не можлива або не бажана, бо при входженні в галузі інших фірм затрати на виготовлення продукції зростуть. Причиною є "економія від масштабу" — чим більше вироблено продукції, тим менша її вартість. Це має місце в таких сферах як електро-, водо-, тепло-, газопостачання, окремих сферах зв'язку і транспорту, послугах зв'язку. Ліквіда</w:t>
      </w:r>
      <w:r w:rsidRPr="00140257">
        <w:rPr>
          <w:rFonts w:ascii="Times New Roman" w:hAnsi="Times New Roman"/>
          <w:sz w:val="28"/>
          <w:szCs w:val="28"/>
          <w:lang w:val="uk-UA"/>
        </w:rPr>
        <w:softHyphen/>
        <w:t>ція чи розукрупнення таких монополій економічно недоцільні.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 природними монополіями тісно пов'язані монополії, які базуються на володінні унікальними природними ресурсами. Класичним прикладом такого виду монополій виступає алмазний синдикат "Де Бірс".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Діяльність природних монополій, особливо їх цінова політика, регулюється державою.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Адміністративна монополія </w:t>
      </w:r>
      <w:r w:rsidRPr="00140257">
        <w:rPr>
          <w:rFonts w:ascii="Times New Roman" w:hAnsi="Times New Roman"/>
          <w:sz w:val="28"/>
          <w:szCs w:val="28"/>
          <w:lang w:val="uk-UA"/>
        </w:rPr>
        <w:t>виникає внаслідок дій державних органів. З одного боку, це надання окремим фірмам виключного права на виконання певного роду діяльності.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 іншого — це організаційні структури для державних підприємств, коли вони об'єднуються і підпорядковуються державним органам. Вони діють на ринку як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єдиний суб'єкт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господарювання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і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між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ними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відсутня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конкуренція.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Економіка колишнього Радянського Союзу належала до найбільш монополізованих структур. Більше того, існувала абсолютна монополія самої держави на організацію й управління економікою, яка базувалась на пануючій державній власності на засоби виробництва. Державний монополізм є найбільш небезпечним і руйнівним для економіч</w:t>
      </w:r>
      <w:r w:rsidRPr="00140257">
        <w:rPr>
          <w:rFonts w:ascii="Times New Roman" w:hAnsi="Times New Roman"/>
          <w:sz w:val="28"/>
          <w:szCs w:val="28"/>
          <w:lang w:val="uk-UA"/>
        </w:rPr>
        <w:softHyphen/>
        <w:t>них систем.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Економічна </w:t>
      </w: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монополія. </w:t>
      </w:r>
      <w:r w:rsidRPr="00140257">
        <w:rPr>
          <w:rFonts w:ascii="Times New Roman" w:hAnsi="Times New Roman"/>
          <w:sz w:val="28"/>
          <w:szCs w:val="28"/>
          <w:lang w:val="uk-UA"/>
        </w:rPr>
        <w:t>Її поява зумовлена економічними причинами, вона формується на базі закономірностей господарського розвитку. Йдеться про підприємців, які зуміли завоювати монопольне становище на ринку. До нього ведуть два основні шляхи. Перший полягає в успішному розвитку підприємства, постійному зростанні його масштабів шляхом концентрації капіталу. Другий — набагато швидкий — базується на процесах централізації капіталу.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Основними організаційними формами економічних монополій є.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Картель </w:t>
      </w:r>
      <w:r w:rsidRPr="00140257">
        <w:rPr>
          <w:rFonts w:ascii="Times New Roman" w:hAnsi="Times New Roman"/>
          <w:sz w:val="28"/>
          <w:szCs w:val="28"/>
          <w:lang w:val="uk-UA"/>
        </w:rPr>
        <w:t>— це об'єднання декількох підприємств однієї сфери виробництва, учасники якого зберігають власність на засоби виробництва і зроблений продукт, виробничу та комерційну самостійність і домовляються про частку кожного в загальному обсязі виробництва, цінах, ринках збуту.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Синдикат </w:t>
      </w:r>
      <w:r w:rsidRPr="00140257">
        <w:rPr>
          <w:rFonts w:ascii="Times New Roman" w:hAnsi="Times New Roman"/>
          <w:sz w:val="28"/>
          <w:szCs w:val="28"/>
          <w:lang w:val="uk-UA"/>
        </w:rPr>
        <w:t>— це об'єднання низки підприємств однієї галузі промисловості, учасники якого зберігають власність на засоби виробництва, але втрачають власність на вироблений продукт, тобто зберігають виробничу, але втрачають комерційну самостійність. У синдикатів збут товару здійснюється загальною збутовою конторою.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Трест </w:t>
      </w:r>
      <w:r w:rsidRPr="00140257">
        <w:rPr>
          <w:rFonts w:ascii="Times New Roman" w:hAnsi="Times New Roman"/>
          <w:sz w:val="28"/>
          <w:szCs w:val="28"/>
          <w:lang w:val="uk-UA"/>
        </w:rPr>
        <w:t>— це об'єднання низки підприємств однієї або декількох галузей промисловості, учасники якого втрачають право власності на засоби виробництва і вироблений продукт, виробничу і комерційну самостійність, тобто об'єднують виробництво, збут, фінанси, керування, а на суму вкладеного капіталу власники окремих підприємств одержують акції тресту, що дає їм право брати участь у керівництві та привласнювати відповідну частину прибутку тресту.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В наші дні картелі, синдикати, трести втратили своє значення й у чистому вигляді майже не зустрічаються.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В сучасних умовах на основі диверсифікації капіталів створюються нові форми монополій: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>багатогалузевий концерн, конгломерат, консорціум.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Багатогалузевий концерн </w:t>
      </w:r>
      <w:r w:rsidRPr="00140257">
        <w:rPr>
          <w:rFonts w:ascii="Times New Roman" w:hAnsi="Times New Roman"/>
          <w:sz w:val="28"/>
          <w:szCs w:val="28"/>
          <w:lang w:val="uk-UA"/>
        </w:rPr>
        <w:t>— це об'єднання десятків і навіть сотень підприємств різноманітних галузей промисловості, транспорту, торгівлі, учасники якого втрачають право власності на засоби виробництва і вироблений продукт, а головна фірма здійснює над іншими учасниками об'єднання фінансовий контроль.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Конгломерат </w:t>
      </w:r>
      <w:r w:rsidRPr="00140257">
        <w:rPr>
          <w:rFonts w:ascii="Times New Roman" w:hAnsi="Times New Roman"/>
          <w:sz w:val="28"/>
          <w:szCs w:val="28"/>
          <w:lang w:val="uk-UA"/>
        </w:rPr>
        <w:t>— це велетенський промисловий комплекс, в якому під єдиним фінансовим контролем зосереджені компанії, що діють у різних, технологічно не пов'язаних між собою галузях. Як правило, конгломерати належать одній фірмі і випускають на одній або більше стадіях виробництва різнорідні неконкурентні товари або оперують на сегментах ринку, які не перетинаються. Підприємства при цьому мають широку автономію економічної діяльності; управління ними централізоване.</w:t>
      </w:r>
    </w:p>
    <w:p w:rsidR="00535E64" w:rsidRPr="00140257" w:rsidRDefault="00535E64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bCs/>
          <w:iCs/>
          <w:sz w:val="28"/>
          <w:szCs w:val="28"/>
          <w:lang w:val="uk-UA"/>
        </w:rPr>
        <w:t xml:space="preserve">Консорціум </w:t>
      </w:r>
      <w:r w:rsidRPr="00140257">
        <w:rPr>
          <w:rFonts w:ascii="Times New Roman" w:hAnsi="Times New Roman"/>
          <w:sz w:val="28"/>
          <w:szCs w:val="28"/>
          <w:lang w:val="uk-UA"/>
        </w:rPr>
        <w:t>створюється на основі тимчасових угод між кількома банками і виробничими корпораціями для проведення спільних великомасштабних фінансових операцій чи здійснення виробничих проектів (розміщення великих займів, будівництва морських каналів, портів, трубопроводів тощо). Після закінчення спільних робіт, консорціум розпадається.</w:t>
      </w:r>
    </w:p>
    <w:p w:rsidR="006D5473" w:rsidRPr="00140257" w:rsidRDefault="006D5473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Банківські монополії — об'єднання крупних банків або окремі банки-гіганти, які відіграють вирішальну роль у банківській справі й привласнюють монопольно високі прибутки.</w:t>
      </w:r>
    </w:p>
    <w:p w:rsidR="006D5473" w:rsidRPr="00140257" w:rsidRDefault="006D5473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Вони розвиваються у таких формах:</w:t>
      </w:r>
    </w:p>
    <w:p w:rsidR="006D5473" w:rsidRPr="00140257" w:rsidRDefault="006D5473" w:rsidP="00140257">
      <w:pPr>
        <w:widowControl w:val="0"/>
        <w:numPr>
          <w:ilvl w:val="0"/>
          <w:numId w:val="24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банківські картелі — угоди між крупними банками з метою проведення єдиної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дивідендної політики, встановлення однакових відсоткових ставок тощо;</w:t>
      </w:r>
    </w:p>
    <w:p w:rsidR="006D5473" w:rsidRPr="00140257" w:rsidRDefault="006D5473" w:rsidP="00140257">
      <w:pPr>
        <w:widowControl w:val="0"/>
        <w:numPr>
          <w:ilvl w:val="0"/>
          <w:numId w:val="24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банківські синдикати, або консорціуми, — угоди між декількома великими банками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для спільного здійснення крупних прибуткових фінансових операцій, передусім для випуску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цінних паперів;</w:t>
      </w:r>
    </w:p>
    <w:p w:rsidR="006D5473" w:rsidRPr="00140257" w:rsidRDefault="006D5473" w:rsidP="00140257">
      <w:pPr>
        <w:widowControl w:val="0"/>
        <w:numPr>
          <w:ilvl w:val="0"/>
          <w:numId w:val="24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банківські трести — угоди між декількома крупними банками з метою об'єднання їх капіталів і спільного управління ними;</w:t>
      </w:r>
    </w:p>
    <w:p w:rsidR="006D5473" w:rsidRPr="00140257" w:rsidRDefault="006D5473" w:rsidP="00140257">
      <w:pPr>
        <w:widowControl w:val="0"/>
        <w:numPr>
          <w:ilvl w:val="0"/>
          <w:numId w:val="24"/>
        </w:numPr>
        <w:shd w:val="clear" w:color="auto" w:fill="FFFFFF"/>
        <w:tabs>
          <w:tab w:val="left" w:pos="1018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банківські концерни — угоди між формально незалежними банками під фінансовим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контролем наймогутнішого з них, що встановлюється за допомогою скуповування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контрольного пакета акцій, їх різновидом є банківські групи, тобто сукупність банків, яку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контролює одне акціонерне товариство, спеціально створене для скуповування контрольних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пакетів банківських акцій. Вони отримали назву банківських холдингів.</w:t>
      </w:r>
    </w:p>
    <w:p w:rsidR="006D5473" w:rsidRPr="00140257" w:rsidRDefault="006D5473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Однією з особливостей монополізації банківського капіталу є зростання кількості філій банків. Важлива риса цього процесу — тісне переплетіння банківських монополій з іншими фінансовими інститутами — інституційними інвесторами, пенсійними фондами, страховими ком</w:t>
      </w:r>
      <w:r w:rsidRPr="00140257">
        <w:rPr>
          <w:rFonts w:ascii="Times New Roman" w:hAnsi="Times New Roman"/>
          <w:sz w:val="28"/>
          <w:szCs w:val="28"/>
          <w:lang w:val="uk-UA"/>
        </w:rPr>
        <w:softHyphen/>
        <w:t xml:space="preserve">паніями тощо та посилення їх могутності. Так, активи інституційних інвесторів (організацій, які акумулюють вільні кошти фізичних та юридичних осіб і розміщують їх на фондових ринках) у 2001 р. становили 35 трлн. дол. Загальна сума світових пенсійних фондів у цьому році досягла 13,5 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трлн. дол. При </w:t>
      </w:r>
      <w:r w:rsidRPr="00140257">
        <w:rPr>
          <w:rFonts w:ascii="Times New Roman" w:hAnsi="Times New Roman"/>
          <w:sz w:val="28"/>
          <w:szCs w:val="28"/>
          <w:lang w:val="uk-UA"/>
        </w:rPr>
        <w:t>цьому посилюється універсалізація виконуваних банками функцій.</w:t>
      </w:r>
    </w:p>
    <w:p w:rsidR="006D5473" w:rsidRPr="00140257" w:rsidRDefault="006D5473" w:rsidP="00140257">
      <w:pPr>
        <w:shd w:val="clear" w:color="auto" w:fill="FFFFFF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У 80-х і 90-х роках зросла централізація, в тому числі міжнародна, банківського капіталу внаслідок поглинань у банківській сфері. Так, в Європі у 90-х роках відбулося 49 великих об'єднань банків, а вартість угод перевищила 1 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млрд. дол.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Особливістю розвитку банківських монополій є також їх транснаціоналізація, тобто розширення діяльності за межами країни. Так, 100 наймогутніших банків 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США </w:t>
      </w:r>
      <w:r w:rsidRPr="00140257">
        <w:rPr>
          <w:rFonts w:ascii="Times New Roman" w:hAnsi="Times New Roman"/>
          <w:sz w:val="28"/>
          <w:szCs w:val="28"/>
          <w:lang w:val="uk-UA"/>
        </w:rPr>
        <w:t>мають філіали більше як у 100 країнах світу.</w:t>
      </w:r>
    </w:p>
    <w:p w:rsidR="006D5473" w:rsidRPr="00140257" w:rsidRDefault="006D5473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На вищій стадії капіталізму відбувається зрощування промислового монополістичного і банківського монополістичного капіталів і виникнення фінансового капіталу, організаційною формою існування якого є фінансово-промислові групи. Поява фінансового капіталу посилює процес диференціації всередині класу капіталістів, верхівкою якого стає фінансова олігархія.</w:t>
      </w:r>
    </w:p>
    <w:p w:rsidR="00535E64" w:rsidRPr="00140257" w:rsidRDefault="00535E64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Характерною особливістю сучасного ринку є поєднання, переплетення, взаємопроникнення різноманітних організаційних форм монополій, що свідчить про подальший розвиток, поглиблення процесів монополізації сучасної економіки.</w:t>
      </w:r>
    </w:p>
    <w:p w:rsidR="006D5473" w:rsidRPr="00140257" w:rsidRDefault="006D5473" w:rsidP="001402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35E64" w:rsidRPr="00140257" w:rsidRDefault="00535E64" w:rsidP="001402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br w:type="page"/>
      </w:r>
    </w:p>
    <w:p w:rsidR="00AF3018" w:rsidRPr="00E12C68" w:rsidRDefault="00AF3018" w:rsidP="00E12C68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E12C68">
        <w:rPr>
          <w:rFonts w:ascii="Times New Roman" w:hAnsi="Times New Roman"/>
          <w:b/>
          <w:bCs/>
          <w:sz w:val="28"/>
          <w:szCs w:val="28"/>
          <w:lang w:val="uk-UA"/>
        </w:rPr>
        <w:t>2. ЗМІНИ У ПОПИТІ НА РЕСУРС. ЕЛАСТИЧНІСТЬ ПОПИТУ НА РЕСУРС ТА ЇЇ ФАКТОРИ</w:t>
      </w:r>
    </w:p>
    <w:p w:rsidR="00E12C68" w:rsidRDefault="00E12C6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Крива попиту на ресурс може пересуватися на графіку вправо, що буде означати зростання попиту, чи вліво, що відповідатиме його зменшенню. Розглянемо детальніше фактори, які можуть спричинити такі зміни.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1. Зміни у попиті на продукт. За інших рівних умов зміни у попиті на продукт фірми, який вона виробляє за допомогою певних ресурсів, приведуть до зміщення кривої попиту на ці ресурси у тому самому напрямку. Так, фінансова криза в Україні, Росії та в інших країнах призвела до банкрутства банків, зниження попиту на їхні послуги. Це, у свою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чергу, спричинило зростання безробіття серед банківських працівників.</w:t>
      </w:r>
    </w:p>
    <w:p w:rsidR="00AF3018" w:rsidRPr="00140257" w:rsidRDefault="00AF3018" w:rsidP="00140257">
      <w:pPr>
        <w:widowControl w:val="0"/>
        <w:numPr>
          <w:ilvl w:val="0"/>
          <w:numId w:val="21"/>
        </w:numPr>
        <w:shd w:val="clear" w:color="auto" w:fill="FFFFFF"/>
        <w:tabs>
          <w:tab w:val="left" w:pos="943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Зміни, продуктивності ресурсу. Підвищення продуктивності ресурсу пересуває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криву попиту на нього вправо, зменшення продуктивності — вліво. Факторами змін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продуктивності ресурсу можуть бути насамперед зміни його власних якісних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характеристик (кваліфікація працівників, надійність машин тощо). Крім того, незмінні ресурси можуть забезпечувати більшу продуктивність за рахунок зміни якості інших ресурсів, у поєднанні з якими вони використовуються. Так, підвищення рівня кваліфікації працівника веде до зростання продуктивності і праці і незмінного капіталу.</w:t>
      </w:r>
    </w:p>
    <w:p w:rsidR="00AF3018" w:rsidRPr="00140257" w:rsidRDefault="00AF3018" w:rsidP="00140257">
      <w:pPr>
        <w:widowControl w:val="0"/>
        <w:numPr>
          <w:ilvl w:val="0"/>
          <w:numId w:val="21"/>
        </w:numPr>
        <w:shd w:val="clear" w:color="auto" w:fill="FFFFFF"/>
        <w:tabs>
          <w:tab w:val="left" w:pos="943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Зміни цін на інші ресурси. Як відомо, ресурсам властиві субституційність та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комплементарність. Зміни цін на ресурси-субститути та ресурси-комплементи по-різному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впливають на попит.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Так, при зміні цін на ресурси-замінники одночасно спрацьовують два протилежні ефекти: ефект заміщення та ефект обсягу. Якщо, наприклад, знизилась заробітна плата, то праця стала дешевшою відносно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капіталу, для виробника доцільніше буде збільшувати обсяги залучення праці та зменшувати капітал (ефект заміщення). Отже, попит на капітал зменшиться. З іншого боку, здешевлення праці призведе до зменшення витрат виробника взагалі та зростання обсягів виробництва, що має супроводжуватися зростанням попиту на ресурси в цілому (ефект обсягу). Фактична зміна попиту на ресурс залежатиме від співвідношення сил, з якими діють ці ефекти. Якщо ефект заміщення перевищує ефект обсягу продукції, то зміни цін та попиту матимуть однакову спрямованість; якщо з більшою силою діє ефект обсягу, то — протилежну.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Якщо змінюються ціни на комплементарні ресурси, то спрацьовує лише ефект обсягу продукції. При цьому зміни цін на одні ресурси та попит на інші мають різну спрямованість.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Отже, можна зробити висновок, що крива попиту на ресурс переміститься вправо (збільшення попиту) під впливом таких факторів:</w:t>
      </w:r>
    </w:p>
    <w:p w:rsidR="00AF3018" w:rsidRPr="00140257" w:rsidRDefault="00AF3018" w:rsidP="00140257">
      <w:pPr>
        <w:shd w:val="clear" w:color="auto" w:fill="FFFFFF"/>
        <w:tabs>
          <w:tab w:val="left" w:pos="88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а)</w:t>
      </w:r>
      <w:r w:rsidRPr="00140257">
        <w:rPr>
          <w:rFonts w:ascii="Times New Roman" w:hAnsi="Times New Roman"/>
          <w:sz w:val="28"/>
          <w:szCs w:val="28"/>
          <w:lang w:val="uk-UA"/>
        </w:rPr>
        <w:tab/>
        <w:t>збільшення попиту на продукт, що виробляється за допомогою цього ресурсу;</w:t>
      </w:r>
    </w:p>
    <w:p w:rsidR="00AF3018" w:rsidRPr="00140257" w:rsidRDefault="00AF3018" w:rsidP="00140257">
      <w:pPr>
        <w:shd w:val="clear" w:color="auto" w:fill="FFFFFF"/>
        <w:tabs>
          <w:tab w:val="left" w:pos="88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б)</w:t>
      </w:r>
      <w:r w:rsidRPr="00140257">
        <w:rPr>
          <w:rFonts w:ascii="Times New Roman" w:hAnsi="Times New Roman"/>
          <w:sz w:val="28"/>
          <w:szCs w:val="28"/>
          <w:lang w:val="uk-UA"/>
        </w:rPr>
        <w:tab/>
        <w:t>збільшення продуктивності ресурсу;</w:t>
      </w:r>
    </w:p>
    <w:p w:rsidR="00AF3018" w:rsidRPr="00140257" w:rsidRDefault="00AF3018" w:rsidP="00140257">
      <w:pPr>
        <w:shd w:val="clear" w:color="auto" w:fill="FFFFFF"/>
        <w:tabs>
          <w:tab w:val="left" w:pos="88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в)</w:t>
      </w:r>
      <w:r w:rsidRPr="00140257">
        <w:rPr>
          <w:rFonts w:ascii="Times New Roman" w:hAnsi="Times New Roman"/>
          <w:sz w:val="28"/>
          <w:szCs w:val="28"/>
          <w:lang w:val="uk-UA"/>
        </w:rPr>
        <w:tab/>
        <w:t>зниження ціни на ресурси-субститути, коли ефект обсягу продукції діє сильніше,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ніж ефект заміщення;</w:t>
      </w:r>
    </w:p>
    <w:p w:rsidR="00AF3018" w:rsidRPr="00140257" w:rsidRDefault="00AF3018" w:rsidP="00140257">
      <w:pPr>
        <w:shd w:val="clear" w:color="auto" w:fill="FFFFFF"/>
        <w:tabs>
          <w:tab w:val="left" w:pos="88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г)</w:t>
      </w:r>
      <w:r w:rsidRPr="00140257">
        <w:rPr>
          <w:rFonts w:ascii="Times New Roman" w:hAnsi="Times New Roman"/>
          <w:sz w:val="28"/>
          <w:szCs w:val="28"/>
          <w:lang w:val="uk-UA"/>
        </w:rPr>
        <w:tab/>
        <w:t>збільшення цін на ресурси-субститути, коли ефект заміщення діє сильніше, ніж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ефект обсягів продукції;</w:t>
      </w:r>
    </w:p>
    <w:p w:rsidR="00AF3018" w:rsidRPr="00140257" w:rsidRDefault="00AF3018" w:rsidP="00140257">
      <w:pPr>
        <w:shd w:val="clear" w:color="auto" w:fill="FFFFFF"/>
        <w:tabs>
          <w:tab w:val="left" w:pos="88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д)</w:t>
      </w:r>
      <w:r w:rsidRPr="00140257">
        <w:rPr>
          <w:rFonts w:ascii="Times New Roman" w:hAnsi="Times New Roman"/>
          <w:sz w:val="28"/>
          <w:szCs w:val="28"/>
          <w:lang w:val="uk-UA"/>
        </w:rPr>
        <w:tab/>
        <w:t>зниження цін на ресурси-комплементи.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Чутливість попиту на ресурси на зміну його цінових та нецінових факторів визначається показниками еластичності. Цінова еластичність попиту на ресурси залежить, зокрема, від таких факторів:</w:t>
      </w:r>
    </w:p>
    <w:p w:rsidR="00AF3018" w:rsidRPr="00140257" w:rsidRDefault="00AF3018" w:rsidP="00140257">
      <w:pPr>
        <w:widowControl w:val="0"/>
        <w:numPr>
          <w:ilvl w:val="0"/>
          <w:numId w:val="22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Темпи спадання граничного продукту. Якщо граничний продукт праці знижується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помалу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при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збільшенні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кількості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праці,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що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додається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до</w:t>
      </w:r>
      <w:r w:rsidR="0014025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незмінного капіталу, то і крива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попиту на ресурс матиме менший нахил та тенденцію до більшої еластичності. Навпаки,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при швидкому падінні граничного продукту крива попиту буде слабоеластичною.</w:t>
      </w:r>
    </w:p>
    <w:p w:rsidR="00AF3018" w:rsidRPr="00140257" w:rsidRDefault="00AF3018" w:rsidP="00140257">
      <w:pPr>
        <w:widowControl w:val="0"/>
        <w:numPr>
          <w:ilvl w:val="0"/>
          <w:numId w:val="22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Легкість ресурсозаміщення. Тут залежність пряма: чим більше існує близьких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ресурсів-субститутів, тим вища еластичність попиту на певний продукт.</w:t>
      </w:r>
    </w:p>
    <w:p w:rsidR="00AF3018" w:rsidRPr="00140257" w:rsidRDefault="00AF3018" w:rsidP="00140257">
      <w:pPr>
        <w:widowControl w:val="0"/>
        <w:numPr>
          <w:ilvl w:val="0"/>
          <w:numId w:val="22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Еластичність попиту на продукт виробника. Оскільки крива граничного продукту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у грошовому вираженні залежить від ціни на продукт, еластичність попиту на ресурси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буде прямо залежати від еластичності попиту на продукт.</w:t>
      </w:r>
    </w:p>
    <w:p w:rsidR="00535E64" w:rsidRPr="00140257" w:rsidRDefault="00AF3018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Частка витрат на ресурс у загальних витратах. Чим більше загальних витрат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припадає на ресурс, тим вища еластичність попиту на нього.</w:t>
      </w:r>
    </w:p>
    <w:p w:rsidR="00AF3018" w:rsidRPr="00140257" w:rsidRDefault="00AF3018" w:rsidP="001402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br w:type="page"/>
      </w:r>
    </w:p>
    <w:p w:rsidR="00AF3018" w:rsidRPr="00E12C68" w:rsidRDefault="00AF3018" w:rsidP="00E12C68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E12C68">
        <w:rPr>
          <w:rFonts w:ascii="Times New Roman" w:hAnsi="Times New Roman"/>
          <w:b/>
          <w:sz w:val="28"/>
          <w:szCs w:val="28"/>
          <w:lang w:val="uk-UA"/>
        </w:rPr>
        <w:t>3. ЗАДАЧА</w:t>
      </w:r>
    </w:p>
    <w:p w:rsidR="00E12C68" w:rsidRDefault="00E12C68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F3018" w:rsidRDefault="00AF3018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Залежність сукупних витрат фірми від обсягів випуску наведено в таблиці:</w:t>
      </w:r>
    </w:p>
    <w:p w:rsidR="00E12C68" w:rsidRPr="00140257" w:rsidRDefault="00E12C68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67"/>
        <w:gridCol w:w="1355"/>
        <w:gridCol w:w="1364"/>
        <w:gridCol w:w="1365"/>
        <w:gridCol w:w="1373"/>
        <w:gridCol w:w="1373"/>
        <w:gridCol w:w="1373"/>
      </w:tblGrid>
      <w:tr w:rsidR="00AF3018" w:rsidRPr="00D01854" w:rsidTr="00D01854"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Q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</w:tr>
      <w:tr w:rsidR="00AF3018" w:rsidRPr="00D01854" w:rsidTr="00D01854"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TC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75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95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  <w:lang w:val="uk-UA"/>
              </w:rPr>
            </w:pPr>
            <w:r w:rsidRPr="00D01854">
              <w:rPr>
                <w:rFonts w:ascii="Times New Roman" w:hAnsi="Times New Roman"/>
                <w:sz w:val="20"/>
                <w:szCs w:val="20"/>
                <w:lang w:val="uk-UA"/>
              </w:rPr>
              <w:t>140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1854">
              <w:rPr>
                <w:rFonts w:ascii="Times New Roman" w:hAnsi="Times New Roman"/>
                <w:sz w:val="20"/>
                <w:szCs w:val="20"/>
              </w:rPr>
              <w:t>280</w:t>
            </w:r>
          </w:p>
        </w:tc>
      </w:tr>
    </w:tbl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Який обсяг виробництва обере підприємець, якщо ціна одиниці товару дорівнює 6 грн.?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РІШЕННЯ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 w:cs="Arial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Підприємець максимізує свій прибуток, якщо граничні витрати дорівнюють граничному прибутку (а в нашому випадку граничний прибуток дорівнює ціні 6 грн.).</w:t>
      </w:r>
      <w:r w:rsidRPr="00140257">
        <w:rPr>
          <w:rFonts w:ascii="Times New Roman" w:hAnsi="Times New Roman" w:cs="Arial"/>
          <w:noProof/>
          <w:sz w:val="28"/>
          <w:szCs w:val="28"/>
          <w:lang w:val="ru-RU"/>
        </w:rPr>
        <w:t xml:space="preserve"> 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Обчислимо граничні витрати за формулою:</w:t>
      </w:r>
    </w:p>
    <w:p w:rsidR="00AF3018" w:rsidRPr="00140257" w:rsidRDefault="00D01854" w:rsidP="00140257">
      <w:pPr>
        <w:spacing w:after="0" w:line="360" w:lineRule="auto"/>
        <w:ind w:firstLine="709"/>
        <w:contextualSpacing/>
        <w:jc w:val="both"/>
        <w:rPr>
          <w:rFonts w:ascii="Times New Roman" w:hAnsi="Times New Roman" w:cs="Arial"/>
          <w:sz w:val="28"/>
          <w:szCs w:val="28"/>
          <w:lang w:val="ru-RU"/>
        </w:rPr>
      </w:pPr>
      <w:r w:rsidRPr="00D01854">
        <w:rPr>
          <w:rFonts w:ascii="Times New Roman" w:hAnsi="Times New Roman" w:cs="Arial"/>
          <w:sz w:val="28"/>
          <w:szCs w:val="28"/>
          <w:lang w:val="ru-RU"/>
        </w:rPr>
        <w:fldChar w:fldCharType="begin"/>
      </w:r>
      <w:r w:rsidRPr="00D01854">
        <w:rPr>
          <w:rFonts w:ascii="Times New Roman" w:hAnsi="Times New Roman" w:cs="Arial"/>
          <w:sz w:val="28"/>
          <w:szCs w:val="28"/>
          <w:lang w:val="ru-RU"/>
        </w:rPr>
        <w:instrText xml:space="preserve"> QUOTE </w:instrText>
      </w:r>
      <w:r w:rsidR="00163322">
        <w:rPr>
          <w:position w:val="-24"/>
        </w:rPr>
        <w:pict>
          <v:shape id="_x0000_i1114" type="#_x0000_t75" style="width:99.7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72E06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B72E06&quot; wsp:rsidP=&quot;00B72E06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MTC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/m:sub&gt;&lt;/m:s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TC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/m:sub&gt;&lt;/m:sSub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TC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/m:sub&gt;&lt;/m:sSub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3" o:title="" chromakey="white"/>
          </v:shape>
        </w:pict>
      </w:r>
      <w:r w:rsidRPr="00D01854">
        <w:rPr>
          <w:rFonts w:ascii="Times New Roman" w:hAnsi="Times New Roman" w:cs="Arial"/>
          <w:sz w:val="28"/>
          <w:szCs w:val="28"/>
          <w:lang w:val="ru-RU"/>
        </w:rPr>
        <w:instrText xml:space="preserve"> </w:instrText>
      </w:r>
      <w:r w:rsidRPr="00D01854">
        <w:rPr>
          <w:rFonts w:ascii="Times New Roman" w:hAnsi="Times New Roman" w:cs="Arial"/>
          <w:sz w:val="28"/>
          <w:szCs w:val="28"/>
          <w:lang w:val="ru-RU"/>
        </w:rPr>
        <w:fldChar w:fldCharType="separate"/>
      </w:r>
      <w:r w:rsidR="00163322">
        <w:rPr>
          <w:position w:val="-24"/>
        </w:rPr>
        <w:pict>
          <v:shape id="_x0000_i1115" type="#_x0000_t75" style="width:99.7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72E06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B72E06&quot; wsp:rsidP=&quot;00B72E06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MTC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/m:sub&gt;&lt;/m:s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TC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/m:sub&gt;&lt;/m:sSub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TC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/m:sub&gt;&lt;/m:sSub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i&lt;/m:t&gt;&lt;/m:r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/m:den&gt;&lt;/m:f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3" o:title="" chromakey="white"/>
          </v:shape>
        </w:pict>
      </w:r>
      <w:r w:rsidRPr="00D01854">
        <w:rPr>
          <w:rFonts w:ascii="Times New Roman" w:hAnsi="Times New Roman" w:cs="Arial"/>
          <w:sz w:val="28"/>
          <w:szCs w:val="28"/>
          <w:lang w:val="ru-RU"/>
        </w:rPr>
        <w:fldChar w:fldCharType="end"/>
      </w:r>
      <w:r w:rsidR="00AF3018" w:rsidRPr="00140257">
        <w:rPr>
          <w:rFonts w:ascii="Times New Roman" w:hAnsi="Times New Roman" w:cs="Arial"/>
          <w:sz w:val="28"/>
          <w:szCs w:val="28"/>
          <w:lang w:val="ru-RU"/>
        </w:rPr>
        <w:t>.</w:t>
      </w:r>
    </w:p>
    <w:p w:rsidR="00AF3018" w:rsidRPr="00140257" w:rsidRDefault="00AF3018" w:rsidP="00140257">
      <w:pPr>
        <w:spacing w:after="0" w:line="360" w:lineRule="auto"/>
        <w:ind w:firstLine="709"/>
        <w:contextualSpacing/>
        <w:jc w:val="both"/>
        <w:rPr>
          <w:rFonts w:ascii="Times New Roman" w:hAnsi="Times New Roman" w:cs="Arial"/>
          <w:sz w:val="28"/>
          <w:szCs w:val="28"/>
          <w:lang w:val="uk-UA"/>
        </w:rPr>
      </w:pPr>
      <w:r w:rsidRPr="00140257">
        <w:rPr>
          <w:rFonts w:ascii="Times New Roman" w:hAnsi="Times New Roman" w:cs="Arial"/>
          <w:sz w:val="28"/>
          <w:szCs w:val="28"/>
          <w:lang w:val="uk-UA"/>
        </w:rPr>
        <w:t xml:space="preserve">Наприклад, для </w:t>
      </w:r>
      <w:r w:rsidRPr="00140257">
        <w:rPr>
          <w:rFonts w:ascii="Times New Roman" w:hAnsi="Times New Roman" w:cs="Arial"/>
          <w:sz w:val="28"/>
          <w:szCs w:val="28"/>
        </w:rPr>
        <w:t>i</w:t>
      </w:r>
      <w:r w:rsidRPr="00140257">
        <w:rPr>
          <w:rFonts w:ascii="Times New Roman" w:hAnsi="Times New Roman" w:cs="Arial"/>
          <w:sz w:val="28"/>
          <w:szCs w:val="28"/>
          <w:lang w:val="ru-RU"/>
        </w:rPr>
        <w:t>=1</w:t>
      </w:r>
      <w:r w:rsidRPr="00140257">
        <w:rPr>
          <w:rFonts w:ascii="Times New Roman" w:hAnsi="Times New Roman" w:cs="Arial"/>
          <w:sz w:val="28"/>
          <w:szCs w:val="28"/>
          <w:lang w:val="uk-UA"/>
        </w:rPr>
        <w:t xml:space="preserve"> одержимо:</w:t>
      </w:r>
    </w:p>
    <w:p w:rsidR="00AF3018" w:rsidRDefault="00D01854" w:rsidP="00140257">
      <w:pPr>
        <w:spacing w:after="0" w:line="360" w:lineRule="auto"/>
        <w:ind w:firstLine="709"/>
        <w:jc w:val="both"/>
        <w:rPr>
          <w:rFonts w:ascii="Times New Roman" w:hAnsi="Times New Roman" w:cs="Arial"/>
          <w:sz w:val="28"/>
          <w:szCs w:val="28"/>
          <w:lang w:val="uk-UA"/>
        </w:rPr>
      </w:pPr>
      <w:r w:rsidRPr="00D01854">
        <w:rPr>
          <w:rFonts w:ascii="Times New Roman" w:hAnsi="Times New Roman" w:cs="Arial"/>
          <w:sz w:val="28"/>
          <w:szCs w:val="28"/>
          <w:lang w:val="ru-RU"/>
        </w:rPr>
        <w:fldChar w:fldCharType="begin"/>
      </w:r>
      <w:r w:rsidRPr="00D01854">
        <w:rPr>
          <w:rFonts w:ascii="Times New Roman" w:hAnsi="Times New Roman" w:cs="Arial"/>
          <w:sz w:val="28"/>
          <w:szCs w:val="28"/>
          <w:lang w:val="ru-RU"/>
        </w:rPr>
        <w:instrText xml:space="preserve"> QUOTE </w:instrText>
      </w:r>
      <w:r w:rsidR="00163322">
        <w:rPr>
          <w:position w:val="-24"/>
        </w:rPr>
        <w:pict>
          <v:shape id="_x0000_i1116" type="#_x0000_t75" style="width:174.7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1CD1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A41CD1&quot; wsp:rsidP=&quot;00A41CD1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MTC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TC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TC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0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0&lt;/m:t&gt;&lt;/m:r&gt;&lt;/m:sub&gt;&lt;/m:sSub&gt;&lt;/m:den&gt;&lt;/m:f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75&lt;/m:t&gt;&lt;/m:r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0&lt;/m:t&gt;&lt;/m:r&gt;&lt;/m:num&gt;&lt;m:den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0&lt;/m:t&gt;&lt;/m:r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0&lt;/m:t&gt;&lt;/m:r&gt;&lt;/m:den&gt;&lt;/m:f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7,5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4" o:title="" chromakey="white"/>
          </v:shape>
        </w:pict>
      </w:r>
      <w:r w:rsidRPr="00D01854">
        <w:rPr>
          <w:rFonts w:ascii="Times New Roman" w:hAnsi="Times New Roman" w:cs="Arial"/>
          <w:sz w:val="28"/>
          <w:szCs w:val="28"/>
          <w:lang w:val="ru-RU"/>
        </w:rPr>
        <w:instrText xml:space="preserve"> </w:instrText>
      </w:r>
      <w:r w:rsidRPr="00D01854">
        <w:rPr>
          <w:rFonts w:ascii="Times New Roman" w:hAnsi="Times New Roman" w:cs="Arial"/>
          <w:sz w:val="28"/>
          <w:szCs w:val="28"/>
          <w:lang w:val="ru-RU"/>
        </w:rPr>
        <w:fldChar w:fldCharType="separate"/>
      </w:r>
      <w:r w:rsidR="00163322">
        <w:rPr>
          <w:position w:val="-24"/>
        </w:rPr>
        <w:pict>
          <v:shape id="_x0000_i1117" type="#_x0000_t75" style="width:174.75pt;height:28.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4&lt;/o:Version&gt;&lt;/o:DocumentProperties&gt;&lt;w:docPr&gt;&lt;w:view w:val=&quot;print&quot;/&gt;&lt;w:zoom w:percent=&quot;100&quot;/&gt;&lt;w:doNotEmbedSystemFonts/&gt;&lt;w:revisionView w:markup=&quot;off&quot;/&gt;&lt;w:defaultTabStop w:val=&quot;720&quot;/&gt;&lt;w:hyphenationZone w:val=&quot;425&quot;/&gt;&lt;w:drawingGridHorizontalSpacing w:val=&quot;110&quot;/&gt;&lt;w:displayHorizontalDrawingGridEvery w:val=&quot;2&quot;/&gt;&lt;w:punctuationKerning/&gt;&lt;w:characterSpacingControl w:val=&quot;DontCompress&quot;/&gt;&lt;w:optimizeForBrowser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542465&quot;/&gt;&lt;wsp:rsid wsp:val=&quot;0000514F&quot;/&gt;&lt;wsp:rsid wsp:val=&quot;00010A33&quot;/&gt;&lt;wsp:rsid wsp:val=&quot;00012ECB&quot;/&gt;&lt;wsp:rsid wsp:val=&quot;00037AA2&quot;/&gt;&lt;wsp:rsid wsp:val=&quot;00040370&quot;/&gt;&lt;wsp:rsid wsp:val=&quot;00045061&quot;/&gt;&lt;wsp:rsid wsp:val=&quot;00065026&quot;/&gt;&lt;wsp:rsid wsp:val=&quot;00067037&quot;/&gt;&lt;wsp:rsid wsp:val=&quot;00080753&quot;/&gt;&lt;wsp:rsid wsp:val=&quot;00083B76&quot;/&gt;&lt;wsp:rsid wsp:val=&quot;000A7616&quot;/&gt;&lt;wsp:rsid wsp:val=&quot;000B2FD3&quot;/&gt;&lt;wsp:rsid wsp:val=&quot;000E26A4&quot;/&gt;&lt;wsp:rsid wsp:val=&quot;000E3BA9&quot;/&gt;&lt;wsp:rsid wsp:val=&quot;000F1C58&quot;/&gt;&lt;wsp:rsid wsp:val=&quot;00140257&quot;/&gt;&lt;wsp:rsid wsp:val=&quot;00145C6A&quot;/&gt;&lt;wsp:rsid wsp:val=&quot;00157023&quot;/&gt;&lt;wsp:rsid wsp:val=&quot;00170FFE&quot;/&gt;&lt;wsp:rsid wsp:val=&quot;00182F71&quot;/&gt;&lt;wsp:rsid wsp:val=&quot;0018359F&quot;/&gt;&lt;wsp:rsid wsp:val=&quot;00185D3A&quot;/&gt;&lt;wsp:rsid wsp:val=&quot;00191186&quot;/&gt;&lt;wsp:rsid wsp:val=&quot;001916F1&quot;/&gt;&lt;wsp:rsid wsp:val=&quot;00194EB1&quot;/&gt;&lt;wsp:rsid wsp:val=&quot;001D1165&quot;/&gt;&lt;wsp:rsid wsp:val=&quot;001E5DF1&quot;/&gt;&lt;wsp:rsid wsp:val=&quot;001E60FA&quot;/&gt;&lt;wsp:rsid wsp:val=&quot;00214A08&quot;/&gt;&lt;wsp:rsid wsp:val=&quot;00230476&quot;/&gt;&lt;wsp:rsid wsp:val=&quot;00235DE3&quot;/&gt;&lt;wsp:rsid wsp:val=&quot;00262F54&quot;/&gt;&lt;wsp:rsid wsp:val=&quot;002761D4&quot;/&gt;&lt;wsp:rsid wsp:val=&quot;002801BC&quot;/&gt;&lt;wsp:rsid wsp:val=&quot;00284B6A&quot;/&gt;&lt;wsp:rsid wsp:val=&quot;002A0C67&quot;/&gt;&lt;wsp:rsid wsp:val=&quot;002A40E2&quot;/&gt;&lt;wsp:rsid wsp:val=&quot;002B250C&quot;/&gt;&lt;wsp:rsid wsp:val=&quot;002B29F5&quot;/&gt;&lt;wsp:rsid wsp:val=&quot;002B6C1B&quot;/&gt;&lt;wsp:rsid wsp:val=&quot;0030438A&quot;/&gt;&lt;wsp:rsid wsp:val=&quot;00306AD5&quot;/&gt;&lt;wsp:rsid wsp:val=&quot;00307899&quot;/&gt;&lt;wsp:rsid wsp:val=&quot;00335EA9&quot;/&gt;&lt;wsp:rsid wsp:val=&quot;00337DC6&quot;/&gt;&lt;wsp:rsid wsp:val=&quot;00362575&quot;/&gt;&lt;wsp:rsid wsp:val=&quot;00373FA4&quot;/&gt;&lt;wsp:rsid wsp:val=&quot;003C2E37&quot;/&gt;&lt;wsp:rsid wsp:val=&quot;003C3599&quot;/&gt;&lt;wsp:rsid wsp:val=&quot;003C790B&quot;/&gt;&lt;wsp:rsid wsp:val=&quot;003D5DDF&quot;/&gt;&lt;wsp:rsid wsp:val=&quot;003E24D2&quot;/&gt;&lt;wsp:rsid wsp:val=&quot;003F0B9B&quot;/&gt;&lt;wsp:rsid wsp:val=&quot;00453AD5&quot;/&gt;&lt;wsp:rsid wsp:val=&quot;00456C7A&quot;/&gt;&lt;wsp:rsid wsp:val=&quot;00461C08&quot;/&gt;&lt;wsp:rsid wsp:val=&quot;0047709D&quot;/&gt;&lt;wsp:rsid wsp:val=&quot;0048339F&quot;/&gt;&lt;wsp:rsid wsp:val=&quot;00484B60&quot;/&gt;&lt;wsp:rsid wsp:val=&quot;004B7464&quot;/&gt;&lt;wsp:rsid wsp:val=&quot;004F09D7&quot;/&gt;&lt;wsp:rsid wsp:val=&quot;005000A7&quot;/&gt;&lt;wsp:rsid wsp:val=&quot;0052062A&quot;/&gt;&lt;wsp:rsid wsp:val=&quot;00535E64&quot;/&gt;&lt;wsp:rsid wsp:val=&quot;00542465&quot;/&gt;&lt;wsp:rsid wsp:val=&quot;00557454&quot;/&gt;&lt;wsp:rsid wsp:val=&quot;00566479&quot;/&gt;&lt;wsp:rsid wsp:val=&quot;005702AD&quot;/&gt;&lt;wsp:rsid wsp:val=&quot;0057284C&quot;/&gt;&lt;wsp:rsid wsp:val=&quot;005924FC&quot;/&gt;&lt;wsp:rsid wsp:val=&quot;0059558A&quot;/&gt;&lt;wsp:rsid wsp:val=&quot;005C6A75&quot;/&gt;&lt;wsp:rsid wsp:val=&quot;005E3EAB&quot;/&gt;&lt;wsp:rsid wsp:val=&quot;006402C2&quot;/&gt;&lt;wsp:rsid wsp:val=&quot;00655D34&quot;/&gt;&lt;wsp:rsid wsp:val=&quot;00655E50&quot;/&gt;&lt;wsp:rsid wsp:val=&quot;00670715&quot;/&gt;&lt;wsp:rsid wsp:val=&quot;006824E8&quot;/&gt;&lt;wsp:rsid wsp:val=&quot;006873C7&quot;/&gt;&lt;wsp:rsid wsp:val=&quot;006A00C2&quot;/&gt;&lt;wsp:rsid wsp:val=&quot;006A21EC&quot;/&gt;&lt;wsp:rsid wsp:val=&quot;006A5986&quot;/&gt;&lt;wsp:rsid wsp:val=&quot;006D545F&quot;/&gt;&lt;wsp:rsid wsp:val=&quot;006D5473&quot;/&gt;&lt;wsp:rsid wsp:val=&quot;006F3554&quot;/&gt;&lt;wsp:rsid wsp:val=&quot;00712239&quot;/&gt;&lt;wsp:rsid wsp:val=&quot;00766FDD&quot;/&gt;&lt;wsp:rsid wsp:val=&quot;007D30E8&quot;/&gt;&lt;wsp:rsid wsp:val=&quot;007D4179&quot;/&gt;&lt;wsp:rsid wsp:val=&quot;007D7149&quot;/&gt;&lt;wsp:rsid wsp:val=&quot;007F07CA&quot;/&gt;&lt;wsp:rsid wsp:val=&quot;007F1234&quot;/&gt;&lt;wsp:rsid wsp:val=&quot;007F4D43&quot;/&gt;&lt;wsp:rsid wsp:val=&quot;00810CD2&quot;/&gt;&lt;wsp:rsid wsp:val=&quot;00832AB8&quot;/&gt;&lt;wsp:rsid wsp:val=&quot;0083495C&quot;/&gt;&lt;wsp:rsid wsp:val=&quot;00866848&quot;/&gt;&lt;wsp:rsid wsp:val=&quot;008747DF&quot;/&gt;&lt;wsp:rsid wsp:val=&quot;008820A7&quot;/&gt;&lt;wsp:rsid wsp:val=&quot;008955D7&quot;/&gt;&lt;wsp:rsid wsp:val=&quot;00895831&quot;/&gt;&lt;wsp:rsid wsp:val=&quot;008A1465&quot;/&gt;&lt;wsp:rsid wsp:val=&quot;008A2954&quot;/&gt;&lt;wsp:rsid wsp:val=&quot;008E5A27&quot;/&gt;&lt;wsp:rsid wsp:val=&quot;008F7CCC&quot;/&gt;&lt;wsp:rsid wsp:val=&quot;009113E0&quot;/&gt;&lt;wsp:rsid wsp:val=&quot;009173BE&quot;/&gt;&lt;wsp:rsid wsp:val=&quot;009224DE&quot;/&gt;&lt;wsp:rsid wsp:val=&quot;00926EE7&quot;/&gt;&lt;wsp:rsid wsp:val=&quot;0093262C&quot;/&gt;&lt;wsp:rsid wsp:val=&quot;009424D0&quot;/&gt;&lt;wsp:rsid wsp:val=&quot;009450C8&quot;/&gt;&lt;wsp:rsid wsp:val=&quot;00967A2D&quot;/&gt;&lt;wsp:rsid wsp:val=&quot;00986E99&quot;/&gt;&lt;wsp:rsid wsp:val=&quot;00992D05&quot;/&gt;&lt;wsp:rsid wsp:val=&quot;009A5BC8&quot;/&gt;&lt;wsp:rsid wsp:val=&quot;009C70FE&quot;/&gt;&lt;wsp:rsid wsp:val=&quot;009C76DA&quot;/&gt;&lt;wsp:rsid wsp:val=&quot;009C7EC0&quot;/&gt;&lt;wsp:rsid wsp:val=&quot;009D0854&quot;/&gt;&lt;wsp:rsid wsp:val=&quot;009D0D27&quot;/&gt;&lt;wsp:rsid wsp:val=&quot;009D790D&quot;/&gt;&lt;wsp:rsid wsp:val=&quot;009D7AF4&quot;/&gt;&lt;wsp:rsid wsp:val=&quot;009F0D86&quot;/&gt;&lt;wsp:rsid wsp:val=&quot;009F6053&quot;/&gt;&lt;wsp:rsid wsp:val=&quot;00A03F28&quot;/&gt;&lt;wsp:rsid wsp:val=&quot;00A11F7F&quot;/&gt;&lt;wsp:rsid wsp:val=&quot;00A140E5&quot;/&gt;&lt;wsp:rsid wsp:val=&quot;00A17EF1&quot;/&gt;&lt;wsp:rsid wsp:val=&quot;00A224B0&quot;/&gt;&lt;wsp:rsid wsp:val=&quot;00A41CD1&quot;/&gt;&lt;wsp:rsid wsp:val=&quot;00A44A1F&quot;/&gt;&lt;wsp:rsid wsp:val=&quot;00A77A9D&quot;/&gt;&lt;wsp:rsid wsp:val=&quot;00A94639&quot;/&gt;&lt;wsp:rsid wsp:val=&quot;00AA219A&quot;/&gt;&lt;wsp:rsid wsp:val=&quot;00AC3A36&quot;/&gt;&lt;wsp:rsid wsp:val=&quot;00AE2D46&quot;/&gt;&lt;wsp:rsid wsp:val=&quot;00AF3018&quot;/&gt;&lt;wsp:rsid wsp:val=&quot;00AF3BCD&quot;/&gt;&lt;wsp:rsid wsp:val=&quot;00B01027&quot;/&gt;&lt;wsp:rsid wsp:val=&quot;00B030B2&quot;/&gt;&lt;wsp:rsid wsp:val=&quot;00B271E2&quot;/&gt;&lt;wsp:rsid wsp:val=&quot;00B37867&quot;/&gt;&lt;wsp:rsid wsp:val=&quot;00B4577A&quot;/&gt;&lt;wsp:rsid wsp:val=&quot;00B47CA6&quot;/&gt;&lt;wsp:rsid wsp:val=&quot;00B544B6&quot;/&gt;&lt;wsp:rsid wsp:val=&quot;00B63212&quot;/&gt;&lt;wsp:rsid wsp:val=&quot;00B81C8E&quot;/&gt;&lt;wsp:rsid wsp:val=&quot;00B921F3&quot;/&gt;&lt;wsp:rsid wsp:val=&quot;00BB46DC&quot;/&gt;&lt;wsp:rsid wsp:val=&quot;00BC4BA1&quot;/&gt;&lt;wsp:rsid wsp:val=&quot;00BF1866&quot;/&gt;&lt;wsp:rsid wsp:val=&quot;00C21696&quot;/&gt;&lt;wsp:rsid wsp:val=&quot;00C25103&quot;/&gt;&lt;wsp:rsid wsp:val=&quot;00C47D05&quot;/&gt;&lt;wsp:rsid wsp:val=&quot;00C56861&quot;/&gt;&lt;wsp:rsid wsp:val=&quot;00C705DE&quot;/&gt;&lt;wsp:rsid wsp:val=&quot;00C91280&quot;/&gt;&lt;wsp:rsid wsp:val=&quot;00C93D84&quot;/&gt;&lt;wsp:rsid wsp:val=&quot;00C975AC&quot;/&gt;&lt;wsp:rsid wsp:val=&quot;00CA29A7&quot;/&gt;&lt;wsp:rsid wsp:val=&quot;00CA5AC9&quot;/&gt;&lt;wsp:rsid wsp:val=&quot;00CE5824&quot;/&gt;&lt;wsp:rsid wsp:val=&quot;00D01854&quot;/&gt;&lt;wsp:rsid wsp:val=&quot;00D06265&quot;/&gt;&lt;wsp:rsid wsp:val=&quot;00D079D6&quot;/&gt;&lt;wsp:rsid wsp:val=&quot;00D11691&quot;/&gt;&lt;wsp:rsid wsp:val=&quot;00D25292&quot;/&gt;&lt;wsp:rsid wsp:val=&quot;00D26DC3&quot;/&gt;&lt;wsp:rsid wsp:val=&quot;00D3034E&quot;/&gt;&lt;wsp:rsid wsp:val=&quot;00D54859&quot;/&gt;&lt;wsp:rsid wsp:val=&quot;00D673B9&quot;/&gt;&lt;wsp:rsid wsp:val=&quot;00D7124A&quot;/&gt;&lt;wsp:rsid wsp:val=&quot;00D80DE0&quot;/&gt;&lt;wsp:rsid wsp:val=&quot;00D81239&quot;/&gt;&lt;wsp:rsid wsp:val=&quot;00D85B31&quot;/&gt;&lt;wsp:rsid wsp:val=&quot;00DC20DF&quot;/&gt;&lt;wsp:rsid wsp:val=&quot;00DC505C&quot;/&gt;&lt;wsp:rsid wsp:val=&quot;00DE06ED&quot;/&gt;&lt;wsp:rsid wsp:val=&quot;00DF0C79&quot;/&gt;&lt;wsp:rsid wsp:val=&quot;00DF4E39&quot;/&gt;&lt;wsp:rsid wsp:val=&quot;00E011BE&quot;/&gt;&lt;wsp:rsid wsp:val=&quot;00E075D8&quot;/&gt;&lt;wsp:rsid wsp:val=&quot;00E12C68&quot;/&gt;&lt;wsp:rsid wsp:val=&quot;00E210BF&quot;/&gt;&lt;wsp:rsid wsp:val=&quot;00E33AC9&quot;/&gt;&lt;wsp:rsid wsp:val=&quot;00E36B88&quot;/&gt;&lt;wsp:rsid wsp:val=&quot;00E44057&quot;/&gt;&lt;wsp:rsid wsp:val=&quot;00E441EE&quot;/&gt;&lt;wsp:rsid wsp:val=&quot;00E56339&quot;/&gt;&lt;wsp:rsid wsp:val=&quot;00E6060E&quot;/&gt;&lt;wsp:rsid wsp:val=&quot;00E820EE&quot;/&gt;&lt;wsp:rsid wsp:val=&quot;00EA6537&quot;/&gt;&lt;wsp:rsid wsp:val=&quot;00EB5986&quot;/&gt;&lt;wsp:rsid wsp:val=&quot;00EB6A3F&quot;/&gt;&lt;wsp:rsid wsp:val=&quot;00EC07A5&quot;/&gt;&lt;wsp:rsid wsp:val=&quot;00EC2D5B&quot;/&gt;&lt;wsp:rsid wsp:val=&quot;00EC3FB0&quot;/&gt;&lt;wsp:rsid wsp:val=&quot;00EC408A&quot;/&gt;&lt;wsp:rsid wsp:val=&quot;00EC5576&quot;/&gt;&lt;wsp:rsid wsp:val=&quot;00EE288B&quot;/&gt;&lt;wsp:rsid wsp:val=&quot;00EE3813&quot;/&gt;&lt;wsp:rsid wsp:val=&quot;00EF144D&quot;/&gt;&lt;wsp:rsid wsp:val=&quot;00F06271&quot;/&gt;&lt;wsp:rsid wsp:val=&quot;00F103EB&quot;/&gt;&lt;wsp:rsid wsp:val=&quot;00F10C14&quot;/&gt;&lt;wsp:rsid wsp:val=&quot;00F142C0&quot;/&gt;&lt;wsp:rsid wsp:val=&quot;00F32F18&quot;/&gt;&lt;wsp:rsid wsp:val=&quot;00F35233&quot;/&gt;&lt;wsp:rsid wsp:val=&quot;00F55E2A&quot;/&gt;&lt;wsp:rsid wsp:val=&quot;00F566FF&quot;/&gt;&lt;wsp:rsid wsp:val=&quot;00F80483&quot;/&gt;&lt;wsp:rsid wsp:val=&quot;00F85EA5&quot;/&gt;&lt;wsp:rsid wsp:val=&quot;00F97243&quot;/&gt;&lt;wsp:rsid wsp:val=&quot;00FA53D5&quot;/&gt;&lt;wsp:rsid wsp:val=&quot;00FA72FC&quot;/&gt;&lt;wsp:rsid wsp:val=&quot;00FC1D25&quot;/&gt;&lt;wsp:rsid wsp:val=&quot;00FD0577&quot;/&gt;&lt;wsp:rsid wsp:val=&quot;00FD1ADE&quot;/&gt;&lt;wsp:rsid wsp:val=&quot;00FD6BD5&quot;/&gt;&lt;wsp:rsid wsp:val=&quot;00FF4B52&quot;/&gt;&lt;/wsp:rsids&gt;&lt;/w:docPr&gt;&lt;w:body&gt;&lt;wx:sect&gt;&lt;w:p wsp:rsidR=&quot;00000000&quot; wsp:rsidRDefault=&quot;00A41CD1&quot; wsp:rsidP=&quot;00A41CD1&quot;&gt;&lt;m:oMathPara&gt;&lt;m:oMath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MTC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TC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TC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0&lt;/m:t&gt;&lt;/m:r&gt;&lt;/m:sub&gt;&lt;/m:sSub&gt;&lt;/m:num&gt;&lt;m:den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&lt;/m:t&gt;&lt;/m:r&gt;&lt;/m:sub&gt;&lt;/m:sSub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sSub&gt;&lt;m:sSubPr&gt;&lt;m:ctrlPr&gt;&lt;w:rPr&gt;&lt;w:rFonts w:ascii=&quot;Cambria Math&quot; w:h-ansi=&quot;Cambria Math&quot;/&gt;&lt;wx:font wx:val=&quot;Cambria Math&quot;/&gt;&lt;w:sz w:val=&quot;28&quot;/&gt;&lt;/w:rPr&gt;&lt;/m:ctrlPr&gt;&lt;/m:sSubPr&gt;&lt;m:e&gt;&lt;m:r&gt;&lt;m:rPr&gt;&lt;m:sty m:val=&quot;p&quot;/&gt;&lt;/m:rPr&gt;&lt;w:rPr&gt;&lt;w:rFonts w:ascii=&quot;Cambria Math&quot; w:h-ansi=&quot;Cambria Math&quot; w:cs=&quot;Arial&quot;/&gt;&lt;wx:font wx:val=&quot;Cambria Math&quot;/&gt;&lt;w:sz w:val=&quot;28&quot;/&gt;&lt;w:sz-cs w:val=&quot;28&quot;/&gt;&lt;w:lang w:val=&quot;RU&quot;/&gt;&lt;/w:rPr&gt;&lt;m:t&gt;Q&lt;/m:t&gt;&lt;/m:r&gt;&lt;/m:e&gt;&lt;m:sub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0&lt;/m:t&gt;&lt;/m:r&gt;&lt;/m:sub&gt;&lt;/m:sSub&gt;&lt;/m:den&gt;&lt;/m:f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&lt;/m:t&gt;&lt;/m:r&gt;&lt;m:f&gt;&lt;m:fPr&gt;&lt;m:ctrlPr&gt;&lt;w:rPr&gt;&lt;w:rFonts w:ascii=&quot;Cambria Math&quot; w:h-ansi=&quot;Cambria Math&quot;/&gt;&lt;wx:font wx:val=&quot;Cambria Math&quot;/&gt;&lt;w:sz w:val=&quot;28&quot;/&gt;&lt;/w:rPr&gt;&lt;/m:ctrlPr&gt;&lt;/m:fPr&gt;&lt;m:num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75&lt;/m:t&gt;&lt;/m:r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0&lt;/m:t&gt;&lt;/m:r&gt;&lt;/m:num&gt;&lt;m:den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10&lt;/m:t&gt;&lt;/m:r&gt;&lt;m:r&gt;&lt;m:rPr&gt;&lt;m:sty m:val=&quot;p&quot;/&gt;&lt;/m:rPr&gt;&lt;w:rPr&gt;&lt;w:rFonts w:ascii=&quot;Cambria Math&quot; w:h-ansi=&quot;Times New Roman&quot; w:cs=&quot;Arial&quot;/&gt;&lt;wx:font wx:val=&quot;Times New Roman&quot;/&gt;&lt;w:sz w:val=&quot;28&quot;/&gt;&lt;w:sz-cs w:val=&quot;28&quot;/&gt;&lt;w:lang w:val=&quot;RU&quot;/&gt;&lt;/w:rPr&gt;&lt;m:t&gt;-&lt;/m:t&gt;&lt;/m:r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0&lt;/m:t&gt;&lt;/m:r&gt;&lt;/m:den&gt;&lt;/m:f&gt;&lt;m:r&gt;&lt;m:rPr&gt;&lt;m:sty m:val=&quot;p&quot;/&gt;&lt;/m:rPr&gt;&lt;w:rPr&gt;&lt;w:rFonts w:ascii=&quot;Cambria Math&quot; w:h-ansi=&quot;Times New Roman&quot; w:cs=&quot;Arial&quot;/&gt;&lt;wx:font wx:val=&quot;Cambria Math&quot;/&gt;&lt;w:sz w:val=&quot;28&quot;/&gt;&lt;w:sz-cs w:val=&quot;28&quot;/&gt;&lt;w:lang w:val=&quot;RU&quot;/&gt;&lt;/w:rPr&gt;&lt;m:t&gt;=7,5&lt;/m:t&gt;&lt;/m:r&gt;&lt;/m:oMath&gt;&lt;/m:oMathPara&gt;&lt;/w:p&gt;&lt;w:sectPr wsp:rsidR=&quot;00000000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54" o:title="" chromakey="white"/>
          </v:shape>
        </w:pict>
      </w:r>
      <w:r w:rsidRPr="00D01854">
        <w:rPr>
          <w:rFonts w:ascii="Times New Roman" w:hAnsi="Times New Roman" w:cs="Arial"/>
          <w:sz w:val="28"/>
          <w:szCs w:val="28"/>
          <w:lang w:val="ru-RU"/>
        </w:rPr>
        <w:fldChar w:fldCharType="end"/>
      </w:r>
      <w:r w:rsidR="00AF3018" w:rsidRPr="00140257">
        <w:rPr>
          <w:rFonts w:ascii="Times New Roman" w:hAnsi="Times New Roman" w:cs="Arial"/>
          <w:sz w:val="28"/>
          <w:szCs w:val="28"/>
          <w:lang w:val="ru-RU"/>
        </w:rPr>
        <w:t>.</w:t>
      </w:r>
    </w:p>
    <w:p w:rsidR="00E12C68" w:rsidRPr="00140257" w:rsidRDefault="00E12C68" w:rsidP="00140257">
      <w:pPr>
        <w:spacing w:after="0" w:line="360" w:lineRule="auto"/>
        <w:ind w:firstLine="709"/>
        <w:jc w:val="both"/>
        <w:rPr>
          <w:rFonts w:ascii="Times New Roman" w:hAnsi="Times New Roman" w:cs="Arial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1"/>
        <w:gridCol w:w="1352"/>
        <w:gridCol w:w="1365"/>
        <w:gridCol w:w="1362"/>
        <w:gridCol w:w="1370"/>
        <w:gridCol w:w="1370"/>
        <w:gridCol w:w="1370"/>
      </w:tblGrid>
      <w:tr w:rsidR="00AF3018" w:rsidRPr="00D01854" w:rsidTr="00D01854"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  <w:lang w:val="ru-RU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  <w:lang w:val="ru-RU"/>
              </w:rPr>
              <w:t>і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0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1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2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3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4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5</w:t>
            </w:r>
          </w:p>
        </w:tc>
      </w:tr>
      <w:tr w:rsidR="00AF3018" w:rsidRPr="00D01854" w:rsidTr="00D01854"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Q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0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10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20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30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40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50</w:t>
            </w:r>
          </w:p>
        </w:tc>
      </w:tr>
      <w:tr w:rsidR="00AF3018" w:rsidRPr="00D01854" w:rsidTr="00D01854"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TC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0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75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95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140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200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280</w:t>
            </w:r>
          </w:p>
        </w:tc>
      </w:tr>
      <w:tr w:rsidR="00AF3018" w:rsidRPr="00D01854" w:rsidTr="00D01854"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MTC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–</w:t>
            </w:r>
          </w:p>
        </w:tc>
        <w:tc>
          <w:tcPr>
            <w:tcW w:w="1448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7,5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2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4,5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6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AF3018" w:rsidRPr="00D01854" w:rsidRDefault="00AF3018" w:rsidP="00D01854">
            <w:pPr>
              <w:spacing w:after="0" w:line="360" w:lineRule="auto"/>
              <w:ind w:firstLine="0"/>
              <w:contextualSpacing/>
              <w:jc w:val="both"/>
              <w:rPr>
                <w:rFonts w:ascii="Times New Roman" w:hAnsi="Times New Roman" w:cs="Arial"/>
                <w:sz w:val="20"/>
                <w:szCs w:val="20"/>
              </w:rPr>
            </w:pPr>
            <w:r w:rsidRPr="00D01854">
              <w:rPr>
                <w:rFonts w:ascii="Times New Roman" w:hAnsi="Times New Roman" w:cs="Arial"/>
                <w:sz w:val="20"/>
                <w:szCs w:val="20"/>
              </w:rPr>
              <w:t>8</w:t>
            </w:r>
          </w:p>
        </w:tc>
      </w:tr>
    </w:tbl>
    <w:p w:rsidR="00AF3018" w:rsidRPr="00E12C68" w:rsidRDefault="00AF3018" w:rsidP="00E12C68">
      <w:pPr>
        <w:spacing w:after="0" w:line="360" w:lineRule="auto"/>
        <w:ind w:firstLine="0"/>
        <w:contextualSpacing/>
        <w:jc w:val="both"/>
        <w:rPr>
          <w:rFonts w:ascii="Times New Roman" w:hAnsi="Times New Roman" w:cs="Arial"/>
          <w:sz w:val="20"/>
          <w:szCs w:val="20"/>
          <w:lang w:val="ru-RU"/>
        </w:rPr>
      </w:pP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Граничні витрати МТС дорівнюють 6 грн. при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= 40. Підприємець обере обсяг виробництва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= 40.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Перевіримо, чи отримає підприємець максимум прибутку при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= 40.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Прибуток =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="00FD1ADE" w:rsidRPr="00140257">
        <w:rPr>
          <w:rFonts w:ascii="Times New Roman" w:hAnsi="Times New Roman"/>
          <w:sz w:val="28"/>
          <w:szCs w:val="28"/>
          <w:lang w:val="ru-RU"/>
        </w:rPr>
        <w:t>×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6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грн. </w:t>
      </w:r>
      <w:r w:rsidRPr="00140257">
        <w:rPr>
          <w:rFonts w:ascii="Times New Roman" w:hAnsi="Times New Roman"/>
          <w:sz w:val="28"/>
          <w:szCs w:val="28"/>
          <w:lang w:val="ru-RU"/>
        </w:rPr>
        <w:t>–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 ТС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При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D1ADE" w:rsidRPr="00140257">
        <w:rPr>
          <w:rFonts w:ascii="Times New Roman" w:hAnsi="Times New Roman"/>
          <w:sz w:val="28"/>
          <w:szCs w:val="28"/>
          <w:lang w:val="uk-UA"/>
        </w:rPr>
        <w:t>= 10 Прибуток = 10×</w:t>
      </w:r>
      <w:r w:rsidRPr="00140257">
        <w:rPr>
          <w:rFonts w:ascii="Times New Roman" w:hAnsi="Times New Roman"/>
          <w:sz w:val="28"/>
          <w:szCs w:val="28"/>
          <w:lang w:val="uk-UA"/>
        </w:rPr>
        <w:t>6-75 = -15 грн.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ru-RU"/>
        </w:rPr>
        <w:t xml:space="preserve">При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= 20 Прибуток = 20x6-95 = 25 грн. 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При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= ЗО Прибуток = 30x6-140 = 40 грн. 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При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= 40 Прибуток = 40x6-200 = 40 грн. </w:t>
      </w:r>
    </w:p>
    <w:p w:rsidR="00AF3018" w:rsidRPr="00140257" w:rsidRDefault="00AF3018" w:rsidP="00140257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При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= 50 Прибуток = 50x6-280 = 40 грн.</w:t>
      </w:r>
    </w:p>
    <w:p w:rsidR="006D5473" w:rsidRPr="00140257" w:rsidRDefault="00AF3018" w:rsidP="00140257">
      <w:pPr>
        <w:tabs>
          <w:tab w:val="left" w:pos="-284"/>
          <w:tab w:val="left" w:pos="-142"/>
          <w:tab w:val="left" w:pos="9214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Є декілька варіантів отримати максимальний прибуток 40 грн. Один з них — це обсяг виробництва </w:t>
      </w:r>
      <w:r w:rsidRPr="00140257">
        <w:rPr>
          <w:rFonts w:ascii="Times New Roman" w:hAnsi="Times New Roman"/>
          <w:sz w:val="28"/>
          <w:szCs w:val="28"/>
          <w:lang w:val="en-US"/>
        </w:rPr>
        <w:t>Q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>= 40.</w:t>
      </w:r>
    </w:p>
    <w:p w:rsidR="006D5473" w:rsidRPr="00140257" w:rsidRDefault="006D5473" w:rsidP="0014025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br w:type="page"/>
      </w:r>
    </w:p>
    <w:p w:rsidR="006D5473" w:rsidRPr="00E12C68" w:rsidRDefault="006D5473" w:rsidP="00E12C68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b/>
          <w:sz w:val="28"/>
          <w:szCs w:val="28"/>
          <w:lang w:val="uk-UA"/>
        </w:rPr>
      </w:pPr>
      <w:r w:rsidRPr="00E12C68">
        <w:rPr>
          <w:rFonts w:ascii="Times New Roman" w:hAnsi="Times New Roman"/>
          <w:b/>
          <w:sz w:val="28"/>
          <w:szCs w:val="28"/>
          <w:lang w:val="uk-UA"/>
        </w:rPr>
        <w:t>ЛІТЕРАТУРА</w:t>
      </w:r>
    </w:p>
    <w:p w:rsidR="00E12C68" w:rsidRPr="00E12C68" w:rsidRDefault="00E12C68" w:rsidP="00140257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6D5473" w:rsidRPr="00140257" w:rsidRDefault="006D5473" w:rsidP="00140257">
      <w:pPr>
        <w:widowControl w:val="0"/>
        <w:numPr>
          <w:ilvl w:val="0"/>
          <w:numId w:val="23"/>
        </w:numPr>
        <w:shd w:val="clear" w:color="auto" w:fill="FFFFFF"/>
        <w:tabs>
          <w:tab w:val="left" w:pos="1001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 xml:space="preserve">Базілінська О.Я., Мініна О.В. Мікроекономіка: навчальний посібник /За </w:t>
      </w:r>
      <w:r w:rsidRPr="00140257">
        <w:rPr>
          <w:rFonts w:ascii="Times New Roman" w:hAnsi="Times New Roman"/>
          <w:sz w:val="28"/>
          <w:szCs w:val="28"/>
          <w:lang w:val="ru-RU"/>
        </w:rPr>
        <w:t>ред</w:t>
      </w:r>
      <w:r w:rsidRPr="00140257">
        <w:rPr>
          <w:rFonts w:ascii="Times New Roman" w:hAnsi="Times New Roman"/>
          <w:sz w:val="28"/>
          <w:szCs w:val="28"/>
        </w:rPr>
        <w:t xml:space="preserve">. </w:t>
      </w:r>
      <w:r w:rsidRPr="00140257">
        <w:rPr>
          <w:rFonts w:ascii="Times New Roman" w:hAnsi="Times New Roman"/>
          <w:sz w:val="28"/>
          <w:szCs w:val="28"/>
          <w:lang w:val="ru-RU"/>
        </w:rPr>
        <w:t>О</w:t>
      </w:r>
      <w:r w:rsidRPr="00140257">
        <w:rPr>
          <w:rFonts w:ascii="Times New Roman" w:hAnsi="Times New Roman"/>
          <w:sz w:val="28"/>
          <w:szCs w:val="28"/>
        </w:rPr>
        <w:t>.</w:t>
      </w:r>
      <w:r w:rsidRPr="00140257">
        <w:rPr>
          <w:rFonts w:ascii="Times New Roman" w:hAnsi="Times New Roman"/>
          <w:sz w:val="28"/>
          <w:szCs w:val="28"/>
          <w:lang w:val="ru-RU"/>
        </w:rPr>
        <w:t>Я</w:t>
      </w:r>
      <w:r w:rsidRPr="00140257">
        <w:rPr>
          <w:rFonts w:ascii="Times New Roman" w:hAnsi="Times New Roman"/>
          <w:sz w:val="28"/>
          <w:szCs w:val="28"/>
        </w:rPr>
        <w:t xml:space="preserve">. </w:t>
      </w:r>
      <w:r w:rsidRPr="00140257">
        <w:rPr>
          <w:rFonts w:ascii="Times New Roman" w:hAnsi="Times New Roman"/>
          <w:sz w:val="28"/>
          <w:szCs w:val="28"/>
          <w:lang w:val="uk-UA"/>
        </w:rPr>
        <w:t>Базілінської. - Київ: Центр видавничої літератури, 2004. - 351 с.</w:t>
      </w:r>
    </w:p>
    <w:p w:rsidR="006D5473" w:rsidRPr="00140257" w:rsidRDefault="006D5473" w:rsidP="00140257">
      <w:pPr>
        <w:widowControl w:val="0"/>
        <w:numPr>
          <w:ilvl w:val="0"/>
          <w:numId w:val="23"/>
        </w:numPr>
        <w:shd w:val="clear" w:color="auto" w:fill="FFFFFF"/>
        <w:tabs>
          <w:tab w:val="left" w:pos="1001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Ватаманюк O.З. Мікроекономіка: Навч. посіб. — Львів: Інтелект-Захід, 2004. - 176с.</w:t>
      </w:r>
    </w:p>
    <w:p w:rsidR="00C21696" w:rsidRPr="00140257" w:rsidRDefault="00C21696" w:rsidP="00140257">
      <w:pPr>
        <w:widowControl w:val="0"/>
        <w:numPr>
          <w:ilvl w:val="0"/>
          <w:numId w:val="23"/>
        </w:numPr>
        <w:shd w:val="clear" w:color="auto" w:fill="FFFFFF"/>
        <w:tabs>
          <w:tab w:val="left" w:pos="1001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32"/>
          <w:lang w:val="uk-UA"/>
        </w:rPr>
        <w:t>Економічна теорія: Політекономія: Підручник/ За ред. В.Д. Базилевича. – 6-те вид., перероб. і доп. – К.: Знання-Прес, 2007. – 719 с.</w:t>
      </w:r>
    </w:p>
    <w:p w:rsidR="006D5473" w:rsidRPr="00140257" w:rsidRDefault="006D5473" w:rsidP="00140257">
      <w:pPr>
        <w:widowControl w:val="0"/>
        <w:numPr>
          <w:ilvl w:val="0"/>
          <w:numId w:val="23"/>
        </w:numPr>
        <w:shd w:val="clear" w:color="auto" w:fill="FFFFFF"/>
        <w:tabs>
          <w:tab w:val="left" w:pos="1001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Задоя А.О. Мікроекономіка: Курс лекцій та вправи: Навч. посіб. - К.: Знання, 2006.- 211 с.</w:t>
      </w:r>
    </w:p>
    <w:p w:rsidR="00FD1ADE" w:rsidRPr="00140257" w:rsidRDefault="00FD1ADE" w:rsidP="00140257">
      <w:pPr>
        <w:widowControl w:val="0"/>
        <w:numPr>
          <w:ilvl w:val="0"/>
          <w:numId w:val="23"/>
        </w:numPr>
        <w:shd w:val="clear" w:color="auto" w:fill="FFFFFF"/>
        <w:tabs>
          <w:tab w:val="left" w:pos="1001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Лісовий А.В. Мікроекономіка: Навчальний посібник – Київ: Центр навчальної літератури, 2003. – 208 с.</w:t>
      </w:r>
    </w:p>
    <w:p w:rsidR="006D5473" w:rsidRPr="00140257" w:rsidRDefault="006D5473" w:rsidP="00140257">
      <w:pPr>
        <w:widowControl w:val="0"/>
        <w:numPr>
          <w:ilvl w:val="0"/>
          <w:numId w:val="23"/>
        </w:numPr>
        <w:shd w:val="clear" w:color="auto" w:fill="FFFFFF"/>
        <w:tabs>
          <w:tab w:val="left" w:pos="1001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140257">
        <w:rPr>
          <w:rFonts w:ascii="Times New Roman" w:hAnsi="Times New Roman"/>
          <w:sz w:val="28"/>
          <w:szCs w:val="28"/>
          <w:lang w:val="uk-UA"/>
        </w:rPr>
        <w:t>Рибалкін В.О. та ін. Основи економічної теорії / Посібник для</w:t>
      </w:r>
      <w:r w:rsidRPr="0014025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40257">
        <w:rPr>
          <w:rFonts w:ascii="Times New Roman" w:hAnsi="Times New Roman"/>
          <w:sz w:val="28"/>
          <w:szCs w:val="28"/>
          <w:lang w:val="uk-UA"/>
        </w:rPr>
        <w:t xml:space="preserve">студентів вищих навчальних закладів. - К.: Академія, 2003. </w:t>
      </w:r>
      <w:r w:rsidRPr="00140257">
        <w:rPr>
          <w:rFonts w:ascii="Times New Roman" w:hAnsi="Times New Roman"/>
          <w:iCs/>
          <w:sz w:val="28"/>
          <w:szCs w:val="28"/>
          <w:lang w:val="uk-UA"/>
        </w:rPr>
        <w:t xml:space="preserve">- </w:t>
      </w:r>
      <w:r w:rsidRPr="00140257">
        <w:rPr>
          <w:rFonts w:ascii="Times New Roman" w:hAnsi="Times New Roman"/>
          <w:sz w:val="28"/>
          <w:szCs w:val="28"/>
          <w:lang w:val="uk-UA"/>
        </w:rPr>
        <w:t>352 с.</w:t>
      </w:r>
    </w:p>
    <w:p w:rsidR="00140257" w:rsidRPr="00E12C68" w:rsidRDefault="00FD1ADE" w:rsidP="00E12C68">
      <w:pPr>
        <w:widowControl w:val="0"/>
        <w:numPr>
          <w:ilvl w:val="0"/>
          <w:numId w:val="23"/>
        </w:numPr>
        <w:shd w:val="clear" w:color="auto" w:fill="FFFFFF"/>
        <w:tabs>
          <w:tab w:val="left" w:pos="1001"/>
        </w:tabs>
        <w:autoSpaceDE w:val="0"/>
        <w:autoSpaceDN w:val="0"/>
        <w:adjustRightInd w:val="0"/>
        <w:spacing w:afterLines="300" w:after="72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E12C68">
        <w:rPr>
          <w:rFonts w:ascii="Times New Roman" w:hAnsi="Times New Roman"/>
          <w:sz w:val="28"/>
          <w:szCs w:val="28"/>
          <w:lang w:val="uk-UA"/>
        </w:rPr>
        <w:t>Старостенко Г.Г. Мікроекономіка: Навч. посіб. – К.: Центр навчальної літератури, 2006. – 152 с.</w:t>
      </w:r>
      <w:bookmarkStart w:id="0" w:name="_GoBack"/>
      <w:bookmarkEnd w:id="0"/>
    </w:p>
    <w:sectPr w:rsidR="00140257" w:rsidRPr="00E12C68" w:rsidSect="0014025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B1A" w:rsidRDefault="00583B1A" w:rsidP="008A1465">
      <w:pPr>
        <w:spacing w:after="0" w:line="240" w:lineRule="auto"/>
      </w:pPr>
      <w:r>
        <w:separator/>
      </w:r>
    </w:p>
  </w:endnote>
  <w:endnote w:type="continuationSeparator" w:id="0">
    <w:p w:rsidR="00583B1A" w:rsidRDefault="00583B1A" w:rsidP="008A1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B1A" w:rsidRDefault="00583B1A" w:rsidP="008A1465">
      <w:pPr>
        <w:spacing w:after="0" w:line="240" w:lineRule="auto"/>
      </w:pPr>
      <w:r>
        <w:separator/>
      </w:r>
    </w:p>
  </w:footnote>
  <w:footnote w:type="continuationSeparator" w:id="0">
    <w:p w:rsidR="00583B1A" w:rsidRDefault="00583B1A" w:rsidP="008A1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896C95F6"/>
    <w:lvl w:ilvl="0">
      <w:numFmt w:val="bullet"/>
      <w:lvlText w:val="*"/>
      <w:lvlJc w:val="left"/>
    </w:lvl>
  </w:abstractNum>
  <w:abstractNum w:abstractNumId="1">
    <w:nsid w:val="00545176"/>
    <w:multiLevelType w:val="hybridMultilevel"/>
    <w:tmpl w:val="24645E7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0E080E"/>
    <w:multiLevelType w:val="hybridMultilevel"/>
    <w:tmpl w:val="68645DB0"/>
    <w:lvl w:ilvl="0" w:tplc="0809000F">
      <w:start w:val="1"/>
      <w:numFmt w:val="decimal"/>
      <w:lvlText w:val="%1."/>
      <w:lvlJc w:val="left"/>
      <w:pPr>
        <w:ind w:left="1571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3">
    <w:nsid w:val="071D0EC4"/>
    <w:multiLevelType w:val="hybridMultilevel"/>
    <w:tmpl w:val="49CED25C"/>
    <w:lvl w:ilvl="0" w:tplc="9D0EA2A4">
      <w:start w:val="1"/>
      <w:numFmt w:val="decimal"/>
      <w:lvlText w:val="%1."/>
      <w:lvlJc w:val="left"/>
      <w:pPr>
        <w:ind w:left="1571" w:hanging="360"/>
      </w:pPr>
      <w:rPr>
        <w:rFonts w:cs="Times New Roman"/>
        <w:b/>
        <w:i w:val="0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4">
    <w:nsid w:val="0C3F0494"/>
    <w:multiLevelType w:val="singleLevel"/>
    <w:tmpl w:val="8DBE4AEA"/>
    <w:lvl w:ilvl="0">
      <w:start w:val="2"/>
      <w:numFmt w:val="decimal"/>
      <w:lvlText w:val="%1.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5">
    <w:nsid w:val="0CB82830"/>
    <w:multiLevelType w:val="singleLevel"/>
    <w:tmpl w:val="05BEA14A"/>
    <w:lvl w:ilvl="0">
      <w:start w:val="1"/>
      <w:numFmt w:val="decimal"/>
      <w:lvlText w:val="%1)"/>
      <w:legacy w:legacy="1" w:legacySpace="0" w:legacyIndent="262"/>
      <w:lvlJc w:val="left"/>
      <w:rPr>
        <w:rFonts w:ascii="Times New Roman" w:hAnsi="Times New Roman" w:cs="Times New Roman" w:hint="default"/>
      </w:rPr>
    </w:lvl>
  </w:abstractNum>
  <w:abstractNum w:abstractNumId="6">
    <w:nsid w:val="0E295FB1"/>
    <w:multiLevelType w:val="hybridMultilevel"/>
    <w:tmpl w:val="8228CB9C"/>
    <w:lvl w:ilvl="0" w:tplc="0809000F">
      <w:start w:val="1"/>
      <w:numFmt w:val="decimal"/>
      <w:lvlText w:val="%1."/>
      <w:lvlJc w:val="left"/>
      <w:pPr>
        <w:ind w:left="1571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7">
    <w:nsid w:val="180B17A8"/>
    <w:multiLevelType w:val="hybridMultilevel"/>
    <w:tmpl w:val="68EEDCD6"/>
    <w:lvl w:ilvl="0" w:tplc="DD8A7AA8">
      <w:start w:val="1"/>
      <w:numFmt w:val="decimal"/>
      <w:lvlText w:val="1.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8D738C5"/>
    <w:multiLevelType w:val="hybridMultilevel"/>
    <w:tmpl w:val="5EE63882"/>
    <w:lvl w:ilvl="0" w:tplc="3ABE17A2">
      <w:start w:val="1"/>
      <w:numFmt w:val="decimal"/>
      <w:lvlText w:val="1.%1."/>
      <w:lvlJc w:val="left"/>
      <w:pPr>
        <w:ind w:left="1080" w:hanging="360"/>
      </w:pPr>
      <w:rPr>
        <w:rFonts w:ascii="Cambria" w:hAnsi="Cambria" w:cs="Times New Roman" w:hint="default"/>
        <w:b/>
        <w:i/>
        <w:color w:val="auto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18FC39C7"/>
    <w:multiLevelType w:val="hybridMultilevel"/>
    <w:tmpl w:val="F1F85AB6"/>
    <w:lvl w:ilvl="0" w:tplc="F6F6C41E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2B06531"/>
    <w:multiLevelType w:val="hybridMultilevel"/>
    <w:tmpl w:val="BF8E4942"/>
    <w:lvl w:ilvl="0" w:tplc="1136B61E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7064673"/>
    <w:multiLevelType w:val="hybridMultilevel"/>
    <w:tmpl w:val="800A73A2"/>
    <w:lvl w:ilvl="0" w:tplc="944C9332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2">
    <w:nsid w:val="270938D9"/>
    <w:multiLevelType w:val="hybridMultilevel"/>
    <w:tmpl w:val="60622ACE"/>
    <w:lvl w:ilvl="0" w:tplc="97E84BFA">
      <w:start w:val="1"/>
      <w:numFmt w:val="decimal"/>
      <w:lvlText w:val="1.%1."/>
      <w:lvlJc w:val="left"/>
      <w:pPr>
        <w:ind w:left="720" w:hanging="360"/>
      </w:pPr>
      <w:rPr>
        <w:rFonts w:ascii="Cambria" w:hAnsi="Cambria" w:cs="Times New Roman" w:hint="default"/>
        <w:b/>
        <w:i/>
        <w:color w:val="auto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83F4007"/>
    <w:multiLevelType w:val="hybridMultilevel"/>
    <w:tmpl w:val="3C2E0B6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DCA59F4"/>
    <w:multiLevelType w:val="hybridMultilevel"/>
    <w:tmpl w:val="69BAA38A"/>
    <w:lvl w:ilvl="0" w:tplc="710434A0">
      <w:start w:val="1"/>
      <w:numFmt w:val="decimal"/>
      <w:lvlText w:val="%1."/>
      <w:lvlJc w:val="left"/>
      <w:pPr>
        <w:ind w:left="720" w:hanging="360"/>
      </w:pPr>
      <w:rPr>
        <w:rFonts w:cs="Times New Roman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2C24E9"/>
    <w:multiLevelType w:val="singleLevel"/>
    <w:tmpl w:val="728E26E6"/>
    <w:lvl w:ilvl="0">
      <w:start w:val="1"/>
      <w:numFmt w:val="decimal"/>
      <w:lvlText w:val="%1."/>
      <w:legacy w:legacy="1" w:legacySpace="0" w:legacyIndent="290"/>
      <w:lvlJc w:val="left"/>
      <w:rPr>
        <w:rFonts w:ascii="Times New Roman" w:hAnsi="Times New Roman" w:cs="Times New Roman" w:hint="default"/>
      </w:rPr>
    </w:lvl>
  </w:abstractNum>
  <w:abstractNum w:abstractNumId="16">
    <w:nsid w:val="42B261E2"/>
    <w:multiLevelType w:val="hybridMultilevel"/>
    <w:tmpl w:val="F006A896"/>
    <w:lvl w:ilvl="0" w:tplc="FBDA907E">
      <w:start w:val="1"/>
      <w:numFmt w:val="decimal"/>
      <w:lvlText w:val="%1."/>
      <w:lvlJc w:val="left"/>
      <w:pPr>
        <w:ind w:left="1571" w:hanging="360"/>
      </w:pPr>
      <w:rPr>
        <w:rFonts w:cs="Times New Roman"/>
        <w:b/>
        <w:i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17">
    <w:nsid w:val="42EC1391"/>
    <w:multiLevelType w:val="hybridMultilevel"/>
    <w:tmpl w:val="8F2063C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82214CA"/>
    <w:multiLevelType w:val="singleLevel"/>
    <w:tmpl w:val="64207E30"/>
    <w:lvl w:ilvl="0">
      <w:start w:val="1"/>
      <w:numFmt w:val="decimal"/>
      <w:lvlText w:val="%1."/>
      <w:legacy w:legacy="1" w:legacySpace="0" w:legacyIndent="286"/>
      <w:lvlJc w:val="left"/>
      <w:rPr>
        <w:rFonts w:ascii="Times New Roman" w:hAnsi="Times New Roman" w:cs="Times New Roman" w:hint="default"/>
      </w:rPr>
    </w:lvl>
  </w:abstractNum>
  <w:abstractNum w:abstractNumId="19">
    <w:nsid w:val="4E3D4F1C"/>
    <w:multiLevelType w:val="hybridMultilevel"/>
    <w:tmpl w:val="CF1CF622"/>
    <w:lvl w:ilvl="0" w:tplc="301ADE12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sz w:val="32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0D24E75"/>
    <w:multiLevelType w:val="hybridMultilevel"/>
    <w:tmpl w:val="24645E7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16B448C"/>
    <w:multiLevelType w:val="hybridMultilevel"/>
    <w:tmpl w:val="429240DE"/>
    <w:lvl w:ilvl="0" w:tplc="215646B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0B61B8"/>
    <w:multiLevelType w:val="hybridMultilevel"/>
    <w:tmpl w:val="2114838A"/>
    <w:lvl w:ilvl="0" w:tplc="233632B6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B282787"/>
    <w:multiLevelType w:val="hybridMultilevel"/>
    <w:tmpl w:val="94562C44"/>
    <w:lvl w:ilvl="0" w:tplc="A75294B6">
      <w:start w:val="3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  <w:color w:val="auto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3"/>
  </w:num>
  <w:num w:numId="2">
    <w:abstractNumId w:val="2"/>
  </w:num>
  <w:num w:numId="3">
    <w:abstractNumId w:val="17"/>
  </w:num>
  <w:num w:numId="4">
    <w:abstractNumId w:val="1"/>
  </w:num>
  <w:num w:numId="5">
    <w:abstractNumId w:val="7"/>
  </w:num>
  <w:num w:numId="6">
    <w:abstractNumId w:val="19"/>
  </w:num>
  <w:num w:numId="7">
    <w:abstractNumId w:val="11"/>
  </w:num>
  <w:num w:numId="8">
    <w:abstractNumId w:val="10"/>
  </w:num>
  <w:num w:numId="9">
    <w:abstractNumId w:val="22"/>
  </w:num>
  <w:num w:numId="10">
    <w:abstractNumId w:val="12"/>
  </w:num>
  <w:num w:numId="11">
    <w:abstractNumId w:val="8"/>
  </w:num>
  <w:num w:numId="12">
    <w:abstractNumId w:val="23"/>
  </w:num>
  <w:num w:numId="13">
    <w:abstractNumId w:val="14"/>
  </w:num>
  <w:num w:numId="14">
    <w:abstractNumId w:val="20"/>
  </w:num>
  <w:num w:numId="15">
    <w:abstractNumId w:val="6"/>
  </w:num>
  <w:num w:numId="16">
    <w:abstractNumId w:val="9"/>
  </w:num>
  <w:num w:numId="17">
    <w:abstractNumId w:val="21"/>
  </w:num>
  <w:num w:numId="18">
    <w:abstractNumId w:val="16"/>
  </w:num>
  <w:num w:numId="19">
    <w:abstractNumId w:val="3"/>
  </w:num>
  <w:num w:numId="20">
    <w:abstractNumId w:val="0"/>
    <w:lvlOverride w:ilvl="0">
      <w:lvl w:ilvl="0">
        <w:numFmt w:val="bullet"/>
        <w:lvlText w:val="—"/>
        <w:lvlJc w:val="left"/>
        <w:pPr>
          <w:ind w:left="720" w:hanging="360"/>
        </w:pPr>
        <w:rPr>
          <w:rFonts w:ascii="Times New Roman" w:hAnsi="Times New Roman" w:hint="default"/>
        </w:rPr>
      </w:lvl>
    </w:lvlOverride>
  </w:num>
  <w:num w:numId="21">
    <w:abstractNumId w:val="4"/>
  </w:num>
  <w:num w:numId="22">
    <w:abstractNumId w:val="15"/>
  </w:num>
  <w:num w:numId="23">
    <w:abstractNumId w:val="18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42465"/>
    <w:rsid w:val="0000514F"/>
    <w:rsid w:val="00010A33"/>
    <w:rsid w:val="00012ECB"/>
    <w:rsid w:val="00037AA2"/>
    <w:rsid w:val="00040370"/>
    <w:rsid w:val="00045061"/>
    <w:rsid w:val="00065026"/>
    <w:rsid w:val="00067037"/>
    <w:rsid w:val="00080753"/>
    <w:rsid w:val="00083B76"/>
    <w:rsid w:val="000A7616"/>
    <w:rsid w:val="000B2FD3"/>
    <w:rsid w:val="000E26A4"/>
    <w:rsid w:val="000E3BA9"/>
    <w:rsid w:val="000F1C58"/>
    <w:rsid w:val="00140257"/>
    <w:rsid w:val="00145C6A"/>
    <w:rsid w:val="00157023"/>
    <w:rsid w:val="00163322"/>
    <w:rsid w:val="00170FFE"/>
    <w:rsid w:val="00182F71"/>
    <w:rsid w:val="0018359F"/>
    <w:rsid w:val="00185D3A"/>
    <w:rsid w:val="00191186"/>
    <w:rsid w:val="001916F1"/>
    <w:rsid w:val="00194EB1"/>
    <w:rsid w:val="001D1165"/>
    <w:rsid w:val="001E5DF1"/>
    <w:rsid w:val="001E60FA"/>
    <w:rsid w:val="00214A08"/>
    <w:rsid w:val="00230476"/>
    <w:rsid w:val="00235DE3"/>
    <w:rsid w:val="00262F54"/>
    <w:rsid w:val="002761D4"/>
    <w:rsid w:val="002801BC"/>
    <w:rsid w:val="00284B6A"/>
    <w:rsid w:val="002A0C67"/>
    <w:rsid w:val="002A40E2"/>
    <w:rsid w:val="002B250C"/>
    <w:rsid w:val="002B29F5"/>
    <w:rsid w:val="002B6C1B"/>
    <w:rsid w:val="0030438A"/>
    <w:rsid w:val="00306AD5"/>
    <w:rsid w:val="00307899"/>
    <w:rsid w:val="00335EA9"/>
    <w:rsid w:val="00337DC6"/>
    <w:rsid w:val="00362575"/>
    <w:rsid w:val="00373FA4"/>
    <w:rsid w:val="003C2E37"/>
    <w:rsid w:val="003C3599"/>
    <w:rsid w:val="003C790B"/>
    <w:rsid w:val="003D5DDF"/>
    <w:rsid w:val="003E24D2"/>
    <w:rsid w:val="003F0B9B"/>
    <w:rsid w:val="00453AD5"/>
    <w:rsid w:val="00456C7A"/>
    <w:rsid w:val="00461C08"/>
    <w:rsid w:val="0047709D"/>
    <w:rsid w:val="0048339F"/>
    <w:rsid w:val="00484B60"/>
    <w:rsid w:val="004B7464"/>
    <w:rsid w:val="004F09D7"/>
    <w:rsid w:val="005000A7"/>
    <w:rsid w:val="0052062A"/>
    <w:rsid w:val="00535E64"/>
    <w:rsid w:val="00542465"/>
    <w:rsid w:val="00557454"/>
    <w:rsid w:val="00566479"/>
    <w:rsid w:val="005702AD"/>
    <w:rsid w:val="0057284C"/>
    <w:rsid w:val="00583B1A"/>
    <w:rsid w:val="005924FC"/>
    <w:rsid w:val="0059558A"/>
    <w:rsid w:val="005C6A75"/>
    <w:rsid w:val="005E3EAB"/>
    <w:rsid w:val="00610B23"/>
    <w:rsid w:val="006402C2"/>
    <w:rsid w:val="00655D34"/>
    <w:rsid w:val="00655E50"/>
    <w:rsid w:val="00670715"/>
    <w:rsid w:val="006824E8"/>
    <w:rsid w:val="006873C7"/>
    <w:rsid w:val="006A00C2"/>
    <w:rsid w:val="006A21EC"/>
    <w:rsid w:val="006A5986"/>
    <w:rsid w:val="006D545F"/>
    <w:rsid w:val="006D5473"/>
    <w:rsid w:val="006F3554"/>
    <w:rsid w:val="00712239"/>
    <w:rsid w:val="00766FDD"/>
    <w:rsid w:val="007D30E8"/>
    <w:rsid w:val="007D4179"/>
    <w:rsid w:val="007D7149"/>
    <w:rsid w:val="007F07CA"/>
    <w:rsid w:val="007F1234"/>
    <w:rsid w:val="007F4D43"/>
    <w:rsid w:val="00810CD2"/>
    <w:rsid w:val="00832AB8"/>
    <w:rsid w:val="0083495C"/>
    <w:rsid w:val="00866848"/>
    <w:rsid w:val="008747DF"/>
    <w:rsid w:val="008820A7"/>
    <w:rsid w:val="008955D7"/>
    <w:rsid w:val="00895831"/>
    <w:rsid w:val="008A1465"/>
    <w:rsid w:val="008A2954"/>
    <w:rsid w:val="008E5A27"/>
    <w:rsid w:val="008F7CCC"/>
    <w:rsid w:val="009113E0"/>
    <w:rsid w:val="009173BE"/>
    <w:rsid w:val="009224DE"/>
    <w:rsid w:val="00926EE7"/>
    <w:rsid w:val="0093262C"/>
    <w:rsid w:val="009424D0"/>
    <w:rsid w:val="009450C8"/>
    <w:rsid w:val="00967A2D"/>
    <w:rsid w:val="00986E99"/>
    <w:rsid w:val="00992D05"/>
    <w:rsid w:val="009A5BC8"/>
    <w:rsid w:val="009C70FE"/>
    <w:rsid w:val="009C76DA"/>
    <w:rsid w:val="009C7EC0"/>
    <w:rsid w:val="009D0854"/>
    <w:rsid w:val="009D0D27"/>
    <w:rsid w:val="009D790D"/>
    <w:rsid w:val="009D7AF4"/>
    <w:rsid w:val="009F0D86"/>
    <w:rsid w:val="009F6053"/>
    <w:rsid w:val="00A03F28"/>
    <w:rsid w:val="00A11F7F"/>
    <w:rsid w:val="00A140E5"/>
    <w:rsid w:val="00A17EF1"/>
    <w:rsid w:val="00A224B0"/>
    <w:rsid w:val="00A44A1F"/>
    <w:rsid w:val="00A77A9D"/>
    <w:rsid w:val="00A94639"/>
    <w:rsid w:val="00AA219A"/>
    <w:rsid w:val="00AC3A36"/>
    <w:rsid w:val="00AE2D46"/>
    <w:rsid w:val="00AF3018"/>
    <w:rsid w:val="00AF3BCD"/>
    <w:rsid w:val="00B01027"/>
    <w:rsid w:val="00B030B2"/>
    <w:rsid w:val="00B271E2"/>
    <w:rsid w:val="00B37867"/>
    <w:rsid w:val="00B4577A"/>
    <w:rsid w:val="00B47CA6"/>
    <w:rsid w:val="00B544B6"/>
    <w:rsid w:val="00B63212"/>
    <w:rsid w:val="00B81C8E"/>
    <w:rsid w:val="00B921F3"/>
    <w:rsid w:val="00BB46DC"/>
    <w:rsid w:val="00BC4BA1"/>
    <w:rsid w:val="00BF1866"/>
    <w:rsid w:val="00C21696"/>
    <w:rsid w:val="00C25103"/>
    <w:rsid w:val="00C47D05"/>
    <w:rsid w:val="00C56861"/>
    <w:rsid w:val="00C705DE"/>
    <w:rsid w:val="00C91280"/>
    <w:rsid w:val="00C93D84"/>
    <w:rsid w:val="00C975AC"/>
    <w:rsid w:val="00CA29A7"/>
    <w:rsid w:val="00CA5AC9"/>
    <w:rsid w:val="00CE5824"/>
    <w:rsid w:val="00D01854"/>
    <w:rsid w:val="00D06265"/>
    <w:rsid w:val="00D079D6"/>
    <w:rsid w:val="00D11691"/>
    <w:rsid w:val="00D25292"/>
    <w:rsid w:val="00D26DC3"/>
    <w:rsid w:val="00D3034E"/>
    <w:rsid w:val="00D54859"/>
    <w:rsid w:val="00D673B9"/>
    <w:rsid w:val="00D7124A"/>
    <w:rsid w:val="00D80DE0"/>
    <w:rsid w:val="00D81239"/>
    <w:rsid w:val="00D85B31"/>
    <w:rsid w:val="00DC20DF"/>
    <w:rsid w:val="00DC505C"/>
    <w:rsid w:val="00DE06ED"/>
    <w:rsid w:val="00DF0C79"/>
    <w:rsid w:val="00DF4E39"/>
    <w:rsid w:val="00E011BE"/>
    <w:rsid w:val="00E075D8"/>
    <w:rsid w:val="00E12C68"/>
    <w:rsid w:val="00E210BF"/>
    <w:rsid w:val="00E33AC9"/>
    <w:rsid w:val="00E36B88"/>
    <w:rsid w:val="00E44057"/>
    <w:rsid w:val="00E441EE"/>
    <w:rsid w:val="00E56339"/>
    <w:rsid w:val="00E6060E"/>
    <w:rsid w:val="00E820EE"/>
    <w:rsid w:val="00EA6537"/>
    <w:rsid w:val="00EB5986"/>
    <w:rsid w:val="00EB6A3F"/>
    <w:rsid w:val="00EC07A5"/>
    <w:rsid w:val="00EC2D5B"/>
    <w:rsid w:val="00EC3FB0"/>
    <w:rsid w:val="00EC408A"/>
    <w:rsid w:val="00EC5576"/>
    <w:rsid w:val="00EE288B"/>
    <w:rsid w:val="00EE3813"/>
    <w:rsid w:val="00EF144D"/>
    <w:rsid w:val="00F06271"/>
    <w:rsid w:val="00F103EB"/>
    <w:rsid w:val="00F10C14"/>
    <w:rsid w:val="00F142C0"/>
    <w:rsid w:val="00F32F18"/>
    <w:rsid w:val="00F35233"/>
    <w:rsid w:val="00F55E2A"/>
    <w:rsid w:val="00F566FF"/>
    <w:rsid w:val="00F80483"/>
    <w:rsid w:val="00F85EA5"/>
    <w:rsid w:val="00F97243"/>
    <w:rsid w:val="00FA53D5"/>
    <w:rsid w:val="00FA72FC"/>
    <w:rsid w:val="00FC1D25"/>
    <w:rsid w:val="00FD0577"/>
    <w:rsid w:val="00FD1ADE"/>
    <w:rsid w:val="00FD6BD5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19"/>
    <o:shapelayout v:ext="edit">
      <o:idmap v:ext="edit" data="1"/>
    </o:shapelayout>
  </w:shapeDefaults>
  <w:decimalSymbol w:val=","/>
  <w:listSeparator w:val=";"/>
  <w14:defaultImageDpi w14:val="0"/>
  <w15:chartTrackingRefBased/>
  <w15:docId w15:val="{65964450-9982-424D-847B-4019A594E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0DF"/>
    <w:pPr>
      <w:spacing w:after="300" w:line="276" w:lineRule="auto"/>
      <w:ind w:firstLine="851"/>
      <w:jc w:val="center"/>
    </w:pPr>
    <w:rPr>
      <w:rFonts w:cs="Times New Roman"/>
      <w:sz w:val="22"/>
      <w:szCs w:val="22"/>
      <w:lang w:val="en-GB" w:eastAsia="en-GB"/>
    </w:rPr>
  </w:style>
  <w:style w:type="paragraph" w:styleId="1">
    <w:name w:val="heading 1"/>
    <w:basedOn w:val="a"/>
    <w:next w:val="a"/>
    <w:link w:val="10"/>
    <w:uiPriority w:val="9"/>
    <w:qFormat/>
    <w:rsid w:val="009113E0"/>
    <w:pPr>
      <w:keepNext/>
      <w:spacing w:before="240" w:after="60" w:line="240" w:lineRule="auto"/>
      <w:ind w:left="1571" w:hanging="437"/>
      <w:outlineLvl w:val="0"/>
    </w:pPr>
    <w:rPr>
      <w:rFonts w:ascii="Cambria" w:hAnsi="Cambria"/>
      <w:b/>
      <w:bCs/>
      <w:kern w:val="32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113E0"/>
    <w:pPr>
      <w:keepNext/>
      <w:spacing w:before="240" w:after="60" w:line="240" w:lineRule="auto"/>
      <w:ind w:left="1571" w:hanging="437"/>
      <w:outlineLvl w:val="1"/>
    </w:pPr>
    <w:rPr>
      <w:rFonts w:ascii="Cambria" w:hAnsi="Cambria"/>
      <w:b/>
      <w:bCs/>
      <w:i/>
      <w:iCs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9113E0"/>
    <w:rPr>
      <w:rFonts w:ascii="Cambria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link w:val="2"/>
    <w:uiPriority w:val="9"/>
    <w:locked/>
    <w:rsid w:val="009113E0"/>
    <w:rPr>
      <w:rFonts w:ascii="Cambria" w:hAnsi="Cambria" w:cs="Times New Roman"/>
      <w:b/>
      <w:bCs/>
      <w:i/>
      <w:iCs/>
      <w:sz w:val="28"/>
      <w:szCs w:val="28"/>
      <w:lang w:val="en-US" w:eastAsia="en-US"/>
    </w:rPr>
  </w:style>
  <w:style w:type="paragraph" w:styleId="a3">
    <w:name w:val="Balloon Text"/>
    <w:basedOn w:val="a"/>
    <w:link w:val="a4"/>
    <w:uiPriority w:val="99"/>
    <w:semiHidden/>
    <w:unhideWhenUsed/>
    <w:rsid w:val="009113E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link w:val="a3"/>
    <w:uiPriority w:val="99"/>
    <w:semiHidden/>
    <w:locked/>
    <w:rsid w:val="009113E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A1465"/>
    <w:pPr>
      <w:ind w:left="720"/>
      <w:contextualSpacing/>
    </w:pPr>
  </w:style>
  <w:style w:type="paragraph" w:styleId="a6">
    <w:name w:val="footnote text"/>
    <w:basedOn w:val="a"/>
    <w:link w:val="a7"/>
    <w:uiPriority w:val="99"/>
    <w:semiHidden/>
    <w:unhideWhenUsed/>
    <w:rsid w:val="008A1465"/>
    <w:pPr>
      <w:spacing w:line="240" w:lineRule="auto"/>
    </w:pPr>
    <w:rPr>
      <w:sz w:val="20"/>
      <w:szCs w:val="20"/>
    </w:rPr>
  </w:style>
  <w:style w:type="character" w:customStyle="1" w:styleId="a7">
    <w:name w:val="Текст виноски Знак"/>
    <w:link w:val="a6"/>
    <w:uiPriority w:val="99"/>
    <w:semiHidden/>
    <w:locked/>
    <w:rsid w:val="008A1465"/>
    <w:rPr>
      <w:rFonts w:cs="Times New Roman"/>
      <w:sz w:val="20"/>
      <w:szCs w:val="20"/>
    </w:rPr>
  </w:style>
  <w:style w:type="character" w:styleId="a8">
    <w:name w:val="footnote reference"/>
    <w:uiPriority w:val="99"/>
    <w:semiHidden/>
    <w:unhideWhenUsed/>
    <w:rsid w:val="008A1465"/>
    <w:rPr>
      <w:rFonts w:cs="Times New Roman"/>
      <w:vertAlign w:val="superscript"/>
    </w:rPr>
  </w:style>
  <w:style w:type="table" w:styleId="a9">
    <w:name w:val="Table Grid"/>
    <w:basedOn w:val="a1"/>
    <w:uiPriority w:val="59"/>
    <w:rsid w:val="009224DE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laceholder Text"/>
    <w:uiPriority w:val="99"/>
    <w:semiHidden/>
    <w:rsid w:val="00DF0C79"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20" Type="http://schemas.openxmlformats.org/officeDocument/2006/relationships/image" Target="media/image13.jpe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363446-0F31-4C16-9E30-C9E078B92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5590</Words>
  <Characters>31866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MSHOME</Company>
  <LinksUpToDate>false</LinksUpToDate>
  <CharactersWithSpaces>37382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777</dc:creator>
  <cp:keywords/>
  <dc:description/>
  <cp:lastModifiedBy>Irina</cp:lastModifiedBy>
  <cp:revision>2</cp:revision>
  <cp:lastPrinted>2008-02-02T22:47:00Z</cp:lastPrinted>
  <dcterms:created xsi:type="dcterms:W3CDTF">2014-08-08T13:29:00Z</dcterms:created>
  <dcterms:modified xsi:type="dcterms:W3CDTF">2014-08-08T13:29:00Z</dcterms:modified>
</cp:coreProperties>
</file>