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850" w:rsidRDefault="00E45850" w:rsidP="007B2D27">
      <w:pPr>
        <w:jc w:val="center"/>
        <w:rPr>
          <w:b/>
          <w:sz w:val="28"/>
          <w:szCs w:val="28"/>
        </w:rPr>
      </w:pPr>
    </w:p>
    <w:p w:rsidR="007B2D27" w:rsidRPr="00011147" w:rsidRDefault="00011147" w:rsidP="007B2D27">
      <w:pPr>
        <w:jc w:val="center"/>
        <w:rPr>
          <w:b/>
          <w:sz w:val="28"/>
          <w:szCs w:val="28"/>
        </w:rPr>
      </w:pPr>
      <w:r w:rsidRPr="00011147">
        <w:rPr>
          <w:b/>
          <w:sz w:val="28"/>
          <w:szCs w:val="28"/>
        </w:rPr>
        <w:t xml:space="preserve">Контрольная работа </w:t>
      </w:r>
    </w:p>
    <w:p w:rsidR="007B2D27" w:rsidRPr="00011147" w:rsidRDefault="00011147" w:rsidP="007B2D27">
      <w:pPr>
        <w:jc w:val="center"/>
        <w:rPr>
          <w:b/>
          <w:sz w:val="28"/>
          <w:szCs w:val="28"/>
        </w:rPr>
      </w:pPr>
      <w:r w:rsidRPr="00011147">
        <w:rPr>
          <w:b/>
          <w:sz w:val="28"/>
          <w:szCs w:val="28"/>
        </w:rPr>
        <w:t>по курсу «Экономический анализ»</w:t>
      </w:r>
    </w:p>
    <w:p w:rsidR="007B2D27" w:rsidRDefault="007B2D27" w:rsidP="007B2D27">
      <w:pPr>
        <w:jc w:val="center"/>
        <w:rPr>
          <w:sz w:val="28"/>
          <w:szCs w:val="28"/>
        </w:rPr>
      </w:pPr>
    </w:p>
    <w:p w:rsidR="00011147" w:rsidRDefault="00011147" w:rsidP="007B2D27">
      <w:pPr>
        <w:jc w:val="center"/>
        <w:rPr>
          <w:sz w:val="28"/>
          <w:szCs w:val="28"/>
        </w:rPr>
      </w:pPr>
    </w:p>
    <w:p w:rsidR="007B2D27" w:rsidRDefault="00011147" w:rsidP="007B2D27">
      <w:pPr>
        <w:jc w:val="center"/>
        <w:rPr>
          <w:sz w:val="28"/>
          <w:szCs w:val="28"/>
        </w:rPr>
      </w:pPr>
      <w:r>
        <w:rPr>
          <w:sz w:val="28"/>
          <w:szCs w:val="28"/>
        </w:rPr>
        <w:t>СОДЕРЖАНИЕ</w:t>
      </w:r>
    </w:p>
    <w:p w:rsidR="00011147" w:rsidRDefault="00011147" w:rsidP="007B2D27">
      <w:pPr>
        <w:jc w:val="center"/>
        <w:rPr>
          <w:sz w:val="28"/>
          <w:szCs w:val="28"/>
        </w:rPr>
      </w:pPr>
    </w:p>
    <w:p w:rsidR="007B2D27" w:rsidRDefault="007B2D27" w:rsidP="007B2D27">
      <w:pPr>
        <w:jc w:val="both"/>
        <w:rPr>
          <w:sz w:val="28"/>
          <w:szCs w:val="28"/>
        </w:rPr>
      </w:pPr>
    </w:p>
    <w:tbl>
      <w:tblPr>
        <w:tblStyle w:val="a7"/>
        <w:tblW w:w="96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296"/>
        <w:gridCol w:w="1306"/>
      </w:tblGrid>
      <w:tr w:rsidR="007B2D27" w:rsidRPr="007B2D27">
        <w:trPr>
          <w:trHeight w:val="1076"/>
        </w:trPr>
        <w:tc>
          <w:tcPr>
            <w:tcW w:w="8296" w:type="dxa"/>
            <w:vAlign w:val="center"/>
          </w:tcPr>
          <w:p w:rsidR="007B2D27" w:rsidRPr="007B2D27" w:rsidRDefault="007B2D27" w:rsidP="007B2D27">
            <w:pPr>
              <w:rPr>
                <w:sz w:val="28"/>
                <w:szCs w:val="28"/>
              </w:rPr>
            </w:pPr>
            <w:r w:rsidRPr="007B2D27">
              <w:rPr>
                <w:sz w:val="28"/>
                <w:szCs w:val="28"/>
              </w:rPr>
              <w:t>1. Вопрос 14. Классификация экономико-логических методов и приемов анализа и сфера их применения</w:t>
            </w:r>
          </w:p>
        </w:tc>
        <w:tc>
          <w:tcPr>
            <w:tcW w:w="1306" w:type="dxa"/>
            <w:vAlign w:val="center"/>
          </w:tcPr>
          <w:p w:rsidR="007B2D27" w:rsidRPr="007B2D27" w:rsidRDefault="007B2D27" w:rsidP="007B2D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2D27" w:rsidRPr="007B2D27">
        <w:trPr>
          <w:trHeight w:val="1109"/>
        </w:trPr>
        <w:tc>
          <w:tcPr>
            <w:tcW w:w="8296" w:type="dxa"/>
            <w:vAlign w:val="center"/>
          </w:tcPr>
          <w:p w:rsidR="007B2D27" w:rsidRPr="007B2D27" w:rsidRDefault="007B2D27" w:rsidP="007B2D27">
            <w:pPr>
              <w:rPr>
                <w:sz w:val="28"/>
                <w:szCs w:val="28"/>
              </w:rPr>
            </w:pPr>
            <w:r w:rsidRPr="007B2D27">
              <w:rPr>
                <w:sz w:val="28"/>
                <w:szCs w:val="28"/>
              </w:rPr>
              <w:t>2. Вопрос 25. Методы детерминированной комплексной оценки хозяйственной деятельности</w:t>
            </w:r>
          </w:p>
        </w:tc>
        <w:tc>
          <w:tcPr>
            <w:tcW w:w="1306" w:type="dxa"/>
            <w:vAlign w:val="center"/>
          </w:tcPr>
          <w:p w:rsidR="007B2D27" w:rsidRPr="007B2D27" w:rsidRDefault="00513C90" w:rsidP="007B2D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7B2D27" w:rsidRPr="007B2D27">
        <w:trPr>
          <w:trHeight w:val="542"/>
        </w:trPr>
        <w:tc>
          <w:tcPr>
            <w:tcW w:w="8296" w:type="dxa"/>
            <w:vAlign w:val="center"/>
          </w:tcPr>
          <w:p w:rsidR="007B2D27" w:rsidRPr="007B2D27" w:rsidRDefault="007B2D27" w:rsidP="007B2D27">
            <w:pPr>
              <w:rPr>
                <w:sz w:val="28"/>
                <w:szCs w:val="28"/>
              </w:rPr>
            </w:pPr>
            <w:r w:rsidRPr="007B2D27">
              <w:rPr>
                <w:sz w:val="28"/>
                <w:szCs w:val="28"/>
              </w:rPr>
              <w:t>3. Задача 2</w:t>
            </w:r>
          </w:p>
        </w:tc>
        <w:tc>
          <w:tcPr>
            <w:tcW w:w="1306" w:type="dxa"/>
            <w:vAlign w:val="center"/>
          </w:tcPr>
          <w:p w:rsidR="007B2D27" w:rsidRPr="007B2D27" w:rsidRDefault="00513C90" w:rsidP="007B2D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</w:tr>
      <w:tr w:rsidR="007B2D27" w:rsidRPr="007B2D27">
        <w:trPr>
          <w:trHeight w:val="567"/>
        </w:trPr>
        <w:tc>
          <w:tcPr>
            <w:tcW w:w="8296" w:type="dxa"/>
            <w:vAlign w:val="center"/>
          </w:tcPr>
          <w:p w:rsidR="007B2D27" w:rsidRPr="007B2D27" w:rsidRDefault="007B2D27" w:rsidP="007B2D27">
            <w:pPr>
              <w:rPr>
                <w:sz w:val="28"/>
                <w:szCs w:val="28"/>
              </w:rPr>
            </w:pPr>
            <w:r w:rsidRPr="007B2D27">
              <w:rPr>
                <w:sz w:val="28"/>
                <w:szCs w:val="28"/>
              </w:rPr>
              <w:t>4. Задача 14</w:t>
            </w:r>
          </w:p>
        </w:tc>
        <w:tc>
          <w:tcPr>
            <w:tcW w:w="1306" w:type="dxa"/>
            <w:vAlign w:val="center"/>
          </w:tcPr>
          <w:p w:rsidR="007B2D27" w:rsidRPr="007B2D27" w:rsidRDefault="00513C90" w:rsidP="007B2D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</w:tr>
      <w:tr w:rsidR="007B2D27" w:rsidRPr="007B2D27">
        <w:trPr>
          <w:trHeight w:val="567"/>
        </w:trPr>
        <w:tc>
          <w:tcPr>
            <w:tcW w:w="8296" w:type="dxa"/>
            <w:vAlign w:val="center"/>
          </w:tcPr>
          <w:p w:rsidR="007B2D27" w:rsidRPr="007B2D27" w:rsidRDefault="007B2D27" w:rsidP="007B2D27">
            <w:pPr>
              <w:rPr>
                <w:sz w:val="28"/>
                <w:szCs w:val="28"/>
              </w:rPr>
            </w:pPr>
            <w:r w:rsidRPr="007B2D27">
              <w:rPr>
                <w:sz w:val="28"/>
                <w:szCs w:val="28"/>
              </w:rPr>
              <w:t>Список использованной литературы</w:t>
            </w:r>
          </w:p>
        </w:tc>
        <w:tc>
          <w:tcPr>
            <w:tcW w:w="1306" w:type="dxa"/>
            <w:vAlign w:val="center"/>
          </w:tcPr>
          <w:p w:rsidR="007B2D27" w:rsidRPr="007B2D27" w:rsidRDefault="00513C90" w:rsidP="007B2D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</w:tr>
    </w:tbl>
    <w:p w:rsidR="00E57DCE" w:rsidRDefault="00E57DCE" w:rsidP="005E58FC">
      <w:pPr>
        <w:jc w:val="center"/>
        <w:rPr>
          <w:b/>
          <w:sz w:val="28"/>
          <w:szCs w:val="28"/>
        </w:rPr>
      </w:pPr>
    </w:p>
    <w:p w:rsidR="007865DD" w:rsidRPr="00481CE2" w:rsidRDefault="007601CD" w:rsidP="00E57DCE">
      <w:pPr>
        <w:pageBreakBefore/>
        <w:jc w:val="center"/>
        <w:rPr>
          <w:b/>
          <w:sz w:val="28"/>
          <w:szCs w:val="28"/>
        </w:rPr>
      </w:pPr>
      <w:r w:rsidRPr="00481CE2">
        <w:rPr>
          <w:b/>
          <w:sz w:val="28"/>
          <w:szCs w:val="28"/>
        </w:rPr>
        <w:lastRenderedPageBreak/>
        <w:t>1. Вопрос 14. Классификация экономи</w:t>
      </w:r>
      <w:r w:rsidR="00181593">
        <w:rPr>
          <w:b/>
          <w:sz w:val="28"/>
          <w:szCs w:val="28"/>
        </w:rPr>
        <w:t xml:space="preserve">ко-логических методов и приемов </w:t>
      </w:r>
      <w:r w:rsidRPr="00481CE2">
        <w:rPr>
          <w:b/>
          <w:sz w:val="28"/>
          <w:szCs w:val="28"/>
        </w:rPr>
        <w:t>анализа и сфера их применения</w:t>
      </w:r>
    </w:p>
    <w:p w:rsidR="007601CD" w:rsidRPr="00481CE2" w:rsidRDefault="007601CD">
      <w:pPr>
        <w:rPr>
          <w:sz w:val="28"/>
          <w:szCs w:val="28"/>
        </w:rPr>
      </w:pP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Под методом науки в широком смысле понимают способ исследования своего предмета. Специфические для различных наук способы подхода к изучению своего предмета (в том числе и АХД) базируются на всеобщем диалектическом методе познания. Диалектический метод познания исходит из того, что все явления и процессы необходимо рассматривать в постоянном движении, изменении, развитии. Здесь исток одной из характерных черт метода АХД - необходимость постоянных сравнений. Сравнения очень широко применяются в АХД: фактические результаты деятельности сравниваются с результатами прошлых лет, достижениями других предприятий, плановыми показателями и т.д.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Диалектика учит, что каждый процесс, каждое явление надо рассматривать как единство и борьбу противоположностей. Отсюда вытекает необходимость изучения внутренних противоречий, положительных и отрицательных сторон каждого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60F2">
        <w:rPr>
          <w:rFonts w:ascii="Times New Roman" w:hAnsi="Times New Roman" w:cs="Times New Roman"/>
          <w:sz w:val="28"/>
          <w:szCs w:val="28"/>
        </w:rPr>
        <w:t>явления, каждого процесса. Это тоже одна из характерных черт АХД.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Использование диалектического метода в анализе означает, что изучение хозяйственной деятельности предприятий должно проводиться с учетом всех взаимосвязей. Ни одно явление не может быть правильно понято, если оно рассматривается изолированно, без связи с другими. Это также одна из методологических черт метода АХД.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 xml:space="preserve">Важной методологической чертой анализа является и то, что он способен не только устанавливать причинно-следственные связи, но и давать им количественную характеристику, т.е. обеспечивать измерение влияния факторов на результаты деятельности. Это делает диагноз состояния экономики более точным, а рекомендации по его результатам более обоснованными. Изучение и измерение причинных связей в анализе можно осуществить методами индукции и дедукции. Способ исследования </w:t>
      </w:r>
      <w:r w:rsidRPr="007360F2">
        <w:rPr>
          <w:rFonts w:ascii="Times New Roman" w:hAnsi="Times New Roman" w:cs="Times New Roman"/>
          <w:sz w:val="28"/>
          <w:szCs w:val="28"/>
        </w:rPr>
        <w:lastRenderedPageBreak/>
        <w:t xml:space="preserve">причинных связей с помощью логической индукции заключается в том, что исследование ведется от частного к общему, от изучения частных фактов к обобщениям, от причин к результатам. Дедукция </w:t>
      </w:r>
      <w:r w:rsidR="00011147">
        <w:rPr>
          <w:rFonts w:ascii="Times New Roman" w:hAnsi="Times New Roman" w:cs="Times New Roman"/>
          <w:sz w:val="28"/>
          <w:szCs w:val="28"/>
        </w:rPr>
        <w:t>–</w:t>
      </w:r>
      <w:r w:rsidRPr="007360F2">
        <w:rPr>
          <w:rFonts w:ascii="Times New Roman" w:hAnsi="Times New Roman" w:cs="Times New Roman"/>
          <w:sz w:val="28"/>
          <w:szCs w:val="28"/>
        </w:rPr>
        <w:t xml:space="preserve"> это такой</w:t>
      </w:r>
      <w:r>
        <w:rPr>
          <w:rFonts w:ascii="Times New Roman" w:hAnsi="Times New Roman" w:cs="Times New Roman"/>
          <w:sz w:val="28"/>
          <w:szCs w:val="28"/>
        </w:rPr>
        <w:t xml:space="preserve"> способ, когда исследование осу</w:t>
      </w:r>
      <w:r w:rsidRPr="007360F2">
        <w:rPr>
          <w:rFonts w:ascii="Times New Roman" w:hAnsi="Times New Roman" w:cs="Times New Roman"/>
          <w:sz w:val="28"/>
          <w:szCs w:val="28"/>
        </w:rPr>
        <w:t>ществляется от общих фактов к частным, от результатов к причинам. Индуктивный метод в анализе используется в сочетании и единстве с дедуктивным.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Использование диалектического метода в АХД означает, что каждый процесс, каждое экономическое явление надо рассматривать как систему, как совокупность многих элементов, связанных между собой. Из этого вытекает необходимость системного подхода к изучению объектов анализа, что является еще одной его характерной чертой.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Системный подход предусматривает максимальную детализацию изучаемых явлений и процессов на элементы (собственно анализ), их систематизацию и синтез.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Детализация на составные части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60F2">
        <w:rPr>
          <w:rFonts w:ascii="Times New Roman" w:hAnsi="Times New Roman" w:cs="Times New Roman"/>
          <w:sz w:val="28"/>
          <w:szCs w:val="28"/>
        </w:rPr>
        <w:t>тех или иных явлений проводится В той степени, которая необходима для выяснения наиболее существенного и главного в изучаемом объекте. Она зависит от объекта и цели анализа. Это сложная задача в АХД, которая требует от аналитика конкретных знаний сущности экономических показателей, а также факторов и причин, определяющих их развитие.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Систематизация элементов производится на основе изучения их взаимосвязи, взаимодействия, в</w:t>
      </w:r>
      <w:r>
        <w:rPr>
          <w:rFonts w:ascii="Times New Roman" w:hAnsi="Times New Roman" w:cs="Times New Roman"/>
          <w:sz w:val="28"/>
          <w:szCs w:val="28"/>
        </w:rPr>
        <w:t>заимозависимости и соподчиненно</w:t>
      </w:r>
      <w:r w:rsidRPr="007360F2">
        <w:rPr>
          <w:rFonts w:ascii="Times New Roman" w:hAnsi="Times New Roman" w:cs="Times New Roman"/>
          <w:sz w:val="28"/>
          <w:szCs w:val="28"/>
        </w:rPr>
        <w:t>сти. Это позволяет построить приблизительную модель изучаемого объекта (системы), определить его главные компоненты, функции, соподчиненность элементов системы, раскрыть логико-методологическую схему анализа, которая соответствует внутренним связям изучаемых показателей.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 xml:space="preserve">После изучения отдельных сторон экономики предприятия, их взаимосвязи, подчиненности и зависимости надо обобщить весь материал исследования. Обобщение (синтез) является очень ответственным моментом </w:t>
      </w:r>
      <w:r w:rsidRPr="007360F2">
        <w:rPr>
          <w:rFonts w:ascii="Times New Roman" w:hAnsi="Times New Roman" w:cs="Times New Roman"/>
          <w:sz w:val="28"/>
          <w:szCs w:val="28"/>
        </w:rPr>
        <w:lastRenderedPageBreak/>
        <w:t>в анализе. При обобщении результатов анализа необходимо из всего множества изучаемых факторов отделить типичные от случайных, выделить главные и решающие, от которых зависят результаты деятельности.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Важной методологической чертой АХД, которая вытекает непосредственно из предыдущей, является разработка и использование системы показателей, необходимой для комплексного, системного исследования причинно-следственных связей экономических явлений и процессов в хозяйственной деятельности предприятия.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 xml:space="preserve">Таким образом, метод АХД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7360F2">
        <w:rPr>
          <w:rFonts w:ascii="Times New Roman" w:hAnsi="Times New Roman" w:cs="Times New Roman"/>
          <w:sz w:val="28"/>
          <w:szCs w:val="28"/>
        </w:rPr>
        <w:t>это системное, комплексное изучение, измерение и обобщение влияния факторов на результаты деятельности предприятия путем обработки специальными приемами системы показателей плана, учета, отчетности и других источников информации с целью повышения эффективности функционирования предприятия.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Метод АХД проявляется через ряд конкретных методик аналитического исследования. Под методикой понимается совокупность способов, правил наиболее целесообразного выполнения какой-либо работы. В экономическом анализе методика представляет собой совокупность аналитических способов и правил исследования экономических явлений и процессов хозяйственной деятельности, подчиненных достижению цели анализа.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Различают общую и частные методики анализа.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Общую методику понимают как систему исследования, которая одинаково используется при изучении разных объектов экономического анализа в различных отраслях национальной экономики. Частные методики конкретизируют общую относительно определенных отраслей экономики, типов производства, объектов исследования, видов анализа.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Любая методика анализа будет представлять собой указания или методологические советы по исполнению аналитического исследования. Она содержит следующие моменты:</w:t>
      </w:r>
    </w:p>
    <w:p w:rsidR="002A04CA" w:rsidRPr="007360F2" w:rsidRDefault="002A04CA" w:rsidP="002A04CA">
      <w:pPr>
        <w:pStyle w:val="a3"/>
        <w:numPr>
          <w:ilvl w:val="0"/>
          <w:numId w:val="6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lastRenderedPageBreak/>
        <w:t>формулировка задач и целей анализа;</w:t>
      </w:r>
    </w:p>
    <w:p w:rsidR="002A04CA" w:rsidRPr="007360F2" w:rsidRDefault="002A04CA" w:rsidP="002A04CA">
      <w:pPr>
        <w:pStyle w:val="a3"/>
        <w:numPr>
          <w:ilvl w:val="0"/>
          <w:numId w:val="6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объекты анализа;</w:t>
      </w:r>
    </w:p>
    <w:p w:rsidR="002A04CA" w:rsidRPr="007360F2" w:rsidRDefault="002A04CA" w:rsidP="002A04CA">
      <w:pPr>
        <w:pStyle w:val="a3"/>
        <w:numPr>
          <w:ilvl w:val="0"/>
          <w:numId w:val="6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система показателей, с помощью которых будет исследоваться каждый объект анализа;</w:t>
      </w:r>
    </w:p>
    <w:p w:rsidR="002A04CA" w:rsidRPr="007360F2" w:rsidRDefault="002A04CA" w:rsidP="002A04CA">
      <w:pPr>
        <w:pStyle w:val="a3"/>
        <w:numPr>
          <w:ilvl w:val="0"/>
          <w:numId w:val="6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советы по последовательности и периодичности проведения аналитического исследования;</w:t>
      </w:r>
    </w:p>
    <w:p w:rsidR="002A04CA" w:rsidRPr="007360F2" w:rsidRDefault="002A04CA" w:rsidP="002A04CA">
      <w:pPr>
        <w:pStyle w:val="a3"/>
        <w:numPr>
          <w:ilvl w:val="0"/>
          <w:numId w:val="6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описание способов и методики исследования изучаемых объектов;</w:t>
      </w:r>
    </w:p>
    <w:p w:rsidR="002A04CA" w:rsidRPr="007360F2" w:rsidRDefault="002A04CA" w:rsidP="002A04CA">
      <w:pPr>
        <w:pStyle w:val="a3"/>
        <w:numPr>
          <w:ilvl w:val="0"/>
          <w:numId w:val="6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источники данных, на основании которых производится анализ;</w:t>
      </w:r>
    </w:p>
    <w:p w:rsidR="002A04CA" w:rsidRDefault="002A04CA" w:rsidP="002A04CA">
      <w:pPr>
        <w:pStyle w:val="a3"/>
        <w:numPr>
          <w:ilvl w:val="0"/>
          <w:numId w:val="6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указания по организации анализа (какие лица, службы будут проводить отдельные части исследования);</w:t>
      </w:r>
    </w:p>
    <w:p w:rsidR="002A04CA" w:rsidRPr="007360F2" w:rsidRDefault="002A04CA" w:rsidP="002A04CA">
      <w:pPr>
        <w:pStyle w:val="a3"/>
        <w:numPr>
          <w:ilvl w:val="0"/>
          <w:numId w:val="6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технические средства, которые целесообразно использовать для аналитической обработки информации;</w:t>
      </w:r>
    </w:p>
    <w:p w:rsidR="002A04CA" w:rsidRPr="007360F2" w:rsidRDefault="002A04CA" w:rsidP="002A04CA">
      <w:pPr>
        <w:pStyle w:val="a3"/>
        <w:numPr>
          <w:ilvl w:val="0"/>
          <w:numId w:val="6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характеристика документов, которыми лучше всего оформлять результаты анализа;</w:t>
      </w:r>
    </w:p>
    <w:p w:rsidR="002A04CA" w:rsidRPr="007360F2" w:rsidRDefault="002A04CA" w:rsidP="002A04CA">
      <w:pPr>
        <w:pStyle w:val="a3"/>
        <w:numPr>
          <w:ilvl w:val="0"/>
          <w:numId w:val="6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потребители результатов анализа.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Более подробно остановимся на двух элементах методики АХД: последовательности выполнения аналитической работы и способах исследования изучаемых объектов.</w:t>
      </w:r>
    </w:p>
    <w:p w:rsidR="002A04CA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При выполнении комплексного АХД выделяются следующие этапы:</w:t>
      </w:r>
    </w:p>
    <w:p w:rsidR="002A04CA" w:rsidRPr="007360F2" w:rsidRDefault="002A04CA" w:rsidP="002A04CA">
      <w:pPr>
        <w:pStyle w:val="a3"/>
        <w:numPr>
          <w:ilvl w:val="0"/>
          <w:numId w:val="7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на первом этапе уточняются объекты, цель и задачи анализа, составляется план аналитической работы;</w:t>
      </w:r>
    </w:p>
    <w:p w:rsidR="002A04CA" w:rsidRPr="007360F2" w:rsidRDefault="002A04CA" w:rsidP="002A04CA">
      <w:pPr>
        <w:pStyle w:val="a3"/>
        <w:numPr>
          <w:ilvl w:val="0"/>
          <w:numId w:val="7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на втором этапе разрабатывается система синтетических и аналитических показателей, с помощью которых характеризуется объект анализа;</w:t>
      </w:r>
    </w:p>
    <w:p w:rsidR="002A04CA" w:rsidRPr="007360F2" w:rsidRDefault="002A04CA" w:rsidP="002A04CA">
      <w:pPr>
        <w:pStyle w:val="a3"/>
        <w:numPr>
          <w:ilvl w:val="0"/>
          <w:numId w:val="7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lastRenderedPageBreak/>
        <w:t xml:space="preserve">на третьем этапе собирается и </w:t>
      </w:r>
      <w:r>
        <w:rPr>
          <w:rFonts w:ascii="Times New Roman" w:hAnsi="Times New Roman" w:cs="Times New Roman"/>
          <w:sz w:val="28"/>
          <w:szCs w:val="28"/>
        </w:rPr>
        <w:t>подготавливается к анализу необ</w:t>
      </w:r>
      <w:r w:rsidRPr="007360F2">
        <w:rPr>
          <w:rFonts w:ascii="Times New Roman" w:hAnsi="Times New Roman" w:cs="Times New Roman"/>
          <w:sz w:val="28"/>
          <w:szCs w:val="28"/>
        </w:rPr>
        <w:t>ходимая информация (проверяет</w:t>
      </w:r>
      <w:r>
        <w:rPr>
          <w:rFonts w:ascii="Times New Roman" w:hAnsi="Times New Roman" w:cs="Times New Roman"/>
          <w:sz w:val="28"/>
          <w:szCs w:val="28"/>
        </w:rPr>
        <w:t>ся ее точность, приводится в со</w:t>
      </w:r>
      <w:r w:rsidRPr="007360F2">
        <w:rPr>
          <w:rFonts w:ascii="Times New Roman" w:hAnsi="Times New Roman" w:cs="Times New Roman"/>
          <w:sz w:val="28"/>
          <w:szCs w:val="28"/>
        </w:rPr>
        <w:t>поставимый вид и т.д.);</w:t>
      </w:r>
    </w:p>
    <w:p w:rsidR="002A04CA" w:rsidRPr="007360F2" w:rsidRDefault="002A04CA" w:rsidP="002A04CA">
      <w:pPr>
        <w:pStyle w:val="a3"/>
        <w:numPr>
          <w:ilvl w:val="0"/>
          <w:numId w:val="7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на четвертом этапе проводится сравнение фактических результатов хозяйствования с показателями плана отчетного года, фактическими данными прошлых лет, с достижениями ведущих предприятий, средними по отрасли и т.д.;</w:t>
      </w:r>
    </w:p>
    <w:p w:rsidR="002A04CA" w:rsidRDefault="002A04CA" w:rsidP="002A04CA">
      <w:pPr>
        <w:pStyle w:val="a3"/>
        <w:numPr>
          <w:ilvl w:val="0"/>
          <w:numId w:val="7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на пятом этапе выполняется факторный анализ: выделяются факторы и определяется их влияние на результат;</w:t>
      </w:r>
    </w:p>
    <w:p w:rsidR="002A04CA" w:rsidRPr="007360F2" w:rsidRDefault="002A04CA" w:rsidP="002A04CA">
      <w:pPr>
        <w:pStyle w:val="a3"/>
        <w:numPr>
          <w:ilvl w:val="0"/>
          <w:numId w:val="7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на шестом этапе выявляются неиспользованные и перспективные резервы повышения эффективности производства;</w:t>
      </w:r>
    </w:p>
    <w:p w:rsidR="002A04CA" w:rsidRPr="007360F2" w:rsidRDefault="002A04CA" w:rsidP="002A04CA">
      <w:pPr>
        <w:pStyle w:val="a3"/>
        <w:numPr>
          <w:ilvl w:val="0"/>
          <w:numId w:val="7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на седьмом этапе происходит оценка результатов хозяйствования с учетом действия различных факторов и выявленных неиспользованных резервов, разрабатываются мероприятия по их использованию.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Такая последовательность выполнения аналитических исследований является наиболее целесообразной с точки зрения теории практики АХД.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В качестве важнейшего элем</w:t>
      </w:r>
      <w:r>
        <w:rPr>
          <w:rFonts w:ascii="Times New Roman" w:hAnsi="Times New Roman" w:cs="Times New Roman"/>
          <w:sz w:val="28"/>
          <w:szCs w:val="28"/>
        </w:rPr>
        <w:t>ента методики АХД выступают тех</w:t>
      </w:r>
      <w:r w:rsidRPr="007360F2">
        <w:rPr>
          <w:rFonts w:ascii="Times New Roman" w:hAnsi="Times New Roman" w:cs="Times New Roman"/>
          <w:sz w:val="28"/>
          <w:szCs w:val="28"/>
        </w:rPr>
        <w:t>нические приемы и способы анализа (инструментарий анализа). Он используются для:</w:t>
      </w:r>
    </w:p>
    <w:p w:rsidR="002A04CA" w:rsidRPr="007360F2" w:rsidRDefault="002A04CA" w:rsidP="002A04CA">
      <w:pPr>
        <w:pStyle w:val="a3"/>
        <w:numPr>
          <w:ilvl w:val="0"/>
          <w:numId w:val="8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первичной обработки собранной информации (проверки, группировки, систематизации);</w:t>
      </w:r>
    </w:p>
    <w:p w:rsidR="002A04CA" w:rsidRPr="007360F2" w:rsidRDefault="002A04CA" w:rsidP="002A04CA">
      <w:pPr>
        <w:pStyle w:val="a3"/>
        <w:numPr>
          <w:ilvl w:val="0"/>
          <w:numId w:val="8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изучения состояния и закономерностей развития исследуемых объектов;</w:t>
      </w:r>
    </w:p>
    <w:p w:rsidR="002A04CA" w:rsidRPr="007360F2" w:rsidRDefault="002A04CA" w:rsidP="002A04CA">
      <w:pPr>
        <w:pStyle w:val="a3"/>
        <w:numPr>
          <w:ilvl w:val="0"/>
          <w:numId w:val="8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определения влияния факторов на результаты деятельности предприятий;</w:t>
      </w:r>
    </w:p>
    <w:p w:rsidR="002A04CA" w:rsidRPr="007360F2" w:rsidRDefault="002A04CA" w:rsidP="002A04CA">
      <w:pPr>
        <w:pStyle w:val="a3"/>
        <w:numPr>
          <w:ilvl w:val="0"/>
          <w:numId w:val="8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lastRenderedPageBreak/>
        <w:t>подсчета неиспользованных и перспективных резервов повышения эффективности производства;</w:t>
      </w:r>
    </w:p>
    <w:p w:rsidR="002A04CA" w:rsidRPr="007360F2" w:rsidRDefault="002A04CA" w:rsidP="002A04CA">
      <w:pPr>
        <w:pStyle w:val="a3"/>
        <w:numPr>
          <w:ilvl w:val="0"/>
          <w:numId w:val="8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обобщения результатов анализа и комплексной оценки деятельности предприятий;</w:t>
      </w:r>
    </w:p>
    <w:p w:rsidR="002A04CA" w:rsidRPr="007360F2" w:rsidRDefault="002A04CA" w:rsidP="002A04CA">
      <w:pPr>
        <w:pStyle w:val="a3"/>
        <w:numPr>
          <w:ilvl w:val="0"/>
          <w:numId w:val="8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обоснования планов экономического и социального развития, управленческих решений, различных мероприятий.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В анализе хозяйственной деятельности используется много различных способов. Среди них можно выделить традиционные логические способы, которые широко применяются и в других дисциплинах для обработки и изучения информации (сравнение, графический, балансовый, средних и относительных величин, аналитических группировок, эвристические методы решения экономических задач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60F2">
        <w:rPr>
          <w:rFonts w:ascii="Times New Roman" w:hAnsi="Times New Roman" w:cs="Times New Roman"/>
          <w:sz w:val="28"/>
          <w:szCs w:val="28"/>
        </w:rPr>
        <w:t>на основании интуиции, прошлого опыта, экспертных оценок специалистов и т.д.).</w:t>
      </w:r>
    </w:p>
    <w:p w:rsidR="002A04CA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Для изучения влияния факторов на результаты хозяйствования и подсчета резервов в анализе применяются способы детерминированного и стохастического факторного анализа, методы оптимизационного решения экономических задач (цепные подстановки; абсолютные и относительные разницы; интегральный, корреляционный, компонентный методы; методы линейного, выпуклого программирования; теория массового обслуживания; теория игр; исследование опер</w:t>
      </w:r>
      <w:r>
        <w:rPr>
          <w:rFonts w:ascii="Times New Roman" w:hAnsi="Times New Roman" w:cs="Times New Roman"/>
          <w:sz w:val="28"/>
          <w:szCs w:val="28"/>
        </w:rPr>
        <w:t xml:space="preserve">аций и др.) 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Применение тех или иных способов зависит от цели и глубины анализа, объекта исследования, технических возможностей выполнения расчетов и т.д.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 xml:space="preserve">Совершенствование инструментария научных исследований имеет очень большое значение и является основой успеха и эффективности аналитической работы. Чем глубже человек проникает в сущность изучаемых явлений, тем более точные методы исследования ему требуются. Это характерно для всех наук. За последние годы методики исследования во всех </w:t>
      </w:r>
      <w:r w:rsidRPr="007360F2">
        <w:rPr>
          <w:rFonts w:ascii="Times New Roman" w:hAnsi="Times New Roman" w:cs="Times New Roman"/>
          <w:sz w:val="28"/>
          <w:szCs w:val="28"/>
        </w:rPr>
        <w:lastRenderedPageBreak/>
        <w:t>отраслях науки стали более совершенными. Важным приобретением экономической науки является использование математических методов в экономических исследованиях, что делает анализ более глубоким и комплексным.</w:t>
      </w:r>
    </w:p>
    <w:p w:rsidR="002A04CA" w:rsidRPr="007360F2" w:rsidRDefault="002A04CA" w:rsidP="002A04CA">
      <w:pPr>
        <w:pStyle w:val="a3"/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0F2">
        <w:rPr>
          <w:rFonts w:ascii="Times New Roman" w:hAnsi="Times New Roman" w:cs="Times New Roman"/>
          <w:sz w:val="28"/>
          <w:szCs w:val="28"/>
        </w:rPr>
        <w:t>В последующих темах курса будут более подробно рассмотрены все технические способы анализа: их сущность, назначение, сфера применения, процедуры расчетов и т.д.</w:t>
      </w:r>
    </w:p>
    <w:p w:rsidR="00481CE2" w:rsidRPr="002A04CA" w:rsidRDefault="00481CE2" w:rsidP="00481CE2">
      <w:pPr>
        <w:jc w:val="center"/>
        <w:rPr>
          <w:b/>
          <w:sz w:val="28"/>
          <w:szCs w:val="28"/>
        </w:rPr>
      </w:pPr>
    </w:p>
    <w:p w:rsidR="007601CD" w:rsidRPr="00481CE2" w:rsidRDefault="007601CD" w:rsidP="002A04CA">
      <w:pPr>
        <w:spacing w:line="360" w:lineRule="auto"/>
        <w:jc w:val="center"/>
        <w:rPr>
          <w:b/>
          <w:sz w:val="28"/>
          <w:szCs w:val="28"/>
        </w:rPr>
      </w:pPr>
      <w:r w:rsidRPr="00481CE2">
        <w:rPr>
          <w:b/>
          <w:sz w:val="28"/>
          <w:szCs w:val="28"/>
        </w:rPr>
        <w:t>2. Вопрос 25. Методы детерминированной комплексной оценки хозяйственной деятельности</w:t>
      </w:r>
    </w:p>
    <w:p w:rsidR="007601CD" w:rsidRDefault="007601CD" w:rsidP="002A04CA">
      <w:pPr>
        <w:spacing w:line="360" w:lineRule="auto"/>
      </w:pP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 xml:space="preserve">Все явления и процессы хозяйственной деятельности предприятий находятся во взаимосвязи, взаимозависимости и взаимообусловленности. Одни из них непосредственно связаны между собой, другие </w:t>
      </w:r>
      <w:r w:rsidR="00481CE2">
        <w:rPr>
          <w:rFonts w:ascii="Times New Roman" w:eastAsia="MS Mincho" w:hAnsi="Times New Roman" w:cs="Times New Roman"/>
          <w:sz w:val="28"/>
          <w:lang w:val="en-US"/>
        </w:rPr>
        <w:t>–</w:t>
      </w:r>
      <w:r>
        <w:rPr>
          <w:rFonts w:ascii="Times New Roman" w:eastAsia="MS Mincho" w:hAnsi="Times New Roman" w:cs="Times New Roman"/>
          <w:sz w:val="28"/>
        </w:rPr>
        <w:t xml:space="preserve"> косвенно. Например, на величину прибыли от основной деятельности предприятия непосредственное влияние оказывают такие факторы, как объем и структура продаж, отпускные цены и себестоимость продукции. Все другие факторы воздействуют на этот показатель косвенно.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Каждое явление можно рассматривать и как причину, и как результат. Например, производительность труда можно рассматривать, с одной стороны, как причину изменения объема производства, уровня ее себестоимости, а с другой - как результат изменения степени механизации и автоматизации производства, усовершенствования организации труда и т.д. Если тот или иной показатель рассматривается как следствие, как результат действия одной или нескольких причин и выступает в качестве объекта исследования, то при изучении взаимосвязей его называют результативным показателем. Показатели, определяющие поведение результативного признака, называются факторными.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lastRenderedPageBreak/>
        <w:t>Каждый результативный показатель зависит от многочисленных и разнообразных факторов. Чем детальнее исследуется влияние факторов на величину результативного показателя, тем точнее результаты анализа и оценка качества труда предприятий. Отсюда важным методологическим вопросом в анализе хозяйственной деятельности является изучение и измерение влияния факторов на величину исследуемых экономических показателей. Без глубокого и всестороннего изучения факторов нельзя сделать обоснованные выводы о результатах деятельности, выявить резервы производства, обосновать планы и управленческие решения.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Под факторным анализом понимается методика комплексного и системного изучения и измерения воздействия факторов на величину результативных показателей. Различают следующие типы факторного анализа: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• детерминированный (функциональный) и стохастический (корреляционный);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•    прямой (дедуктивный) и обратный (индуктивный);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•    одноступенчатый и многоступенчатый;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•    статический и динамический;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•    ретроспективный и перспективный (прогнозный).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Детерминированный факторный анализ представляет собой методику исследования влияния факторов, связь которых с результативным показателем носит функциональный характер, т.е. результативный показатель может быть представлен в виде произведения, частного или  алгебраической суммы факторов.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 xml:space="preserve">Стохастический анализ представляет собой методику исследования факторов, связь которых с результативным показателем в отличие от функциональной является неполной, вероятностной (корреляционной). Если при функциональной (полной) зависимости с изменением аргумента всегда </w:t>
      </w:r>
      <w:r>
        <w:rPr>
          <w:rFonts w:ascii="Times New Roman" w:eastAsia="MS Mincho" w:hAnsi="Times New Roman" w:cs="Times New Roman"/>
          <w:sz w:val="28"/>
        </w:rPr>
        <w:lastRenderedPageBreak/>
        <w:t>происходит соответствующее изменение функции, то при корреляционной связи изменение аргумента может дать несколько значений прироста функции в зависимости от сочетания других факторов, определяющих данный показатель. К примеру, производительность труда при одном и том же уровне фондовооруженности может быть неодинаковой на разных предприятиях. Это  зависит от оптимальности сочетания других факторов, воздействующих на этот показатель.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При прямом факторном анализе исследование ведется дедуктивным способом - от общего к частному. Обратный факторный анализ  осуществляет исследование причинно-следственных связей способом  логической индукции - от частных, отдельных факторов к обобщающим.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 xml:space="preserve">Факторный анализ может быть одноступенчатым и многоступенчатым. Первый вид (одноступенчатый) используется для исследования факторов только одного уровня (одной ступени) подчинения без их детализации на составные части. Например, </w:t>
      </w:r>
      <w:r>
        <w:rPr>
          <w:rFonts w:ascii="Times New Roman" w:eastAsia="MS Mincho" w:hAnsi="Times New Roman" w:cs="Times New Roman"/>
          <w:position w:val="-10"/>
          <w:sz w:val="28"/>
        </w:rPr>
        <w:object w:dxaOrig="9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75pt;height:15.75pt" o:ole="">
            <v:imagedata r:id="rId7" o:title=""/>
          </v:shape>
          <o:OLEObject Type="Embed" ProgID="Equation.3" ShapeID="_x0000_i1025" DrawAspect="Content" ObjectID="_1470113460" r:id="rId8"/>
        </w:object>
      </w:r>
      <w:r>
        <w:rPr>
          <w:rFonts w:ascii="Times New Roman" w:eastAsia="MS Mincho" w:hAnsi="Times New Roman" w:cs="Times New Roman"/>
          <w:sz w:val="28"/>
        </w:rPr>
        <w:t xml:space="preserve">. При многоступенчатом факторном анализе проводится детализация факторов </w:t>
      </w:r>
      <w:r>
        <w:rPr>
          <w:rFonts w:ascii="Times New Roman" w:eastAsia="MS Mincho" w:hAnsi="Times New Roman" w:cs="Times New Roman"/>
          <w:i/>
          <w:iCs/>
          <w:sz w:val="28"/>
        </w:rPr>
        <w:t>а</w:t>
      </w:r>
      <w:r>
        <w:rPr>
          <w:rFonts w:ascii="Times New Roman" w:eastAsia="MS Mincho" w:hAnsi="Times New Roman" w:cs="Times New Roman"/>
          <w:sz w:val="28"/>
        </w:rPr>
        <w:t xml:space="preserve"> и </w:t>
      </w:r>
      <w:r>
        <w:rPr>
          <w:rFonts w:ascii="Times New Roman" w:eastAsia="MS Mincho" w:hAnsi="Times New Roman" w:cs="Times New Roman"/>
          <w:i/>
          <w:iCs/>
          <w:sz w:val="28"/>
        </w:rPr>
        <w:t>b</w:t>
      </w:r>
      <w:r>
        <w:rPr>
          <w:rFonts w:ascii="Times New Roman" w:eastAsia="MS Mincho" w:hAnsi="Times New Roman" w:cs="Times New Roman"/>
          <w:sz w:val="28"/>
        </w:rPr>
        <w:t xml:space="preserve"> на составные элементы с целью изучения их сущности. Детализация факторов может быть продолжена и дальше. В данном случае изучается влияние факторов различных уровней соподчиненности.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Необходимо различать также статический и динамический факторный анализ. Первый вид применяется при изучении влияния факторов на результативные показатели на соответствующую дату. Другой вид представляет собой методику исследования причинно-следственных связей в динамике.</w:t>
      </w:r>
      <w:r>
        <w:rPr>
          <w:rFonts w:ascii="Times New Roman" w:eastAsia="MS Mincho" w:hAnsi="Times New Roman" w:cs="Times New Roman"/>
          <w:sz w:val="28"/>
        </w:rPr>
        <w:tab/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И, наконец, факторный анализ может быть ретроспективным, который изучает причины изменения результатов хозяйственной деятельности за прошлые периоды, и перспективным, который исследует поведение факторов и результативных показателей в перспективе.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 xml:space="preserve">Основные задачи факторного анализа. </w:t>
      </w:r>
    </w:p>
    <w:p w:rsidR="005E58FC" w:rsidRDefault="005E58FC" w:rsidP="002A04CA">
      <w:pPr>
        <w:pStyle w:val="a3"/>
        <w:numPr>
          <w:ilvl w:val="0"/>
          <w:numId w:val="2"/>
        </w:numPr>
        <w:spacing w:before="120" w:after="120" w:line="360" w:lineRule="auto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lastRenderedPageBreak/>
        <w:t xml:space="preserve">Отбор факторов для анализа исследуемых показателей. </w:t>
      </w:r>
    </w:p>
    <w:p w:rsidR="005E58FC" w:rsidRDefault="005E58FC" w:rsidP="002A04CA">
      <w:pPr>
        <w:pStyle w:val="a3"/>
        <w:numPr>
          <w:ilvl w:val="0"/>
          <w:numId w:val="2"/>
        </w:numPr>
        <w:spacing w:before="120" w:after="120" w:line="360" w:lineRule="auto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Классификация и систематизация их с целью обеспечения системного подхода.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3. Моделирование взаимосвязей между результативными и факторными показателями.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4.    Расчет влияния факторов и оценка роли каждого из них в изменении величины результативного показателя.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5.   Работа с факторной моделью (ее практическое использование для управления экономическими процессами).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center"/>
        <w:rPr>
          <w:rFonts w:ascii="Times New Roman" w:eastAsia="MS Mincho" w:hAnsi="Times New Roman" w:cs="Times New Roman"/>
          <w:i/>
          <w:iCs/>
          <w:sz w:val="28"/>
        </w:rPr>
      </w:pPr>
      <w:r>
        <w:rPr>
          <w:rFonts w:ascii="Times New Roman" w:eastAsia="MS Mincho" w:hAnsi="Times New Roman" w:cs="Times New Roman"/>
          <w:i/>
          <w:iCs/>
          <w:sz w:val="28"/>
        </w:rPr>
        <w:t>Классификация факторов в АХД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Исследуемые в анализе факторы могут быть классифицированы по разным признакам, что позволяет точнее оценить место и роль каждого фактора в формировании величины результативных показателей (рис. 1).</w:t>
      </w:r>
    </w:p>
    <w:tbl>
      <w:tblPr>
        <w:tblW w:w="89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020" w:firstRow="1" w:lastRow="0" w:firstColumn="0" w:lastColumn="0" w:noHBand="0" w:noVBand="0"/>
      </w:tblPr>
      <w:tblGrid>
        <w:gridCol w:w="4859"/>
        <w:gridCol w:w="4126"/>
      </w:tblGrid>
      <w:tr w:rsidR="005E58FC">
        <w:trPr>
          <w:trHeight w:val="314"/>
        </w:trPr>
        <w:tc>
          <w:tcPr>
            <w:tcW w:w="485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Классификационный признак</w:t>
            </w:r>
          </w:p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Группы факторов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По своей природе</w:t>
            </w:r>
          </w:p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Природно-климатические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/>
            <w:vAlign w:val="center"/>
          </w:tcPr>
          <w:p w:rsidR="005E58FC" w:rsidRDefault="005E58FC" w:rsidP="0030176F"/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Социально-экономические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/>
            <w:vAlign w:val="center"/>
          </w:tcPr>
          <w:p w:rsidR="005E58FC" w:rsidRDefault="005E58FC" w:rsidP="0030176F"/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Производственно-экономические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По степени воздействия на результаты</w:t>
            </w:r>
          </w:p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Основные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/>
            <w:vAlign w:val="center"/>
          </w:tcPr>
          <w:p w:rsidR="005E58FC" w:rsidRDefault="005E58FC" w:rsidP="0030176F"/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Второстепенные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По отношению к объекту исследования</w:t>
            </w:r>
          </w:p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Внутренние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/>
            <w:vAlign w:val="center"/>
          </w:tcPr>
          <w:p w:rsidR="005E58FC" w:rsidRDefault="005E58FC" w:rsidP="0030176F"/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Внешние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По зависимости от коллектива</w:t>
            </w:r>
          </w:p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Объективные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/>
            <w:vAlign w:val="center"/>
          </w:tcPr>
          <w:p w:rsidR="005E58FC" w:rsidRDefault="005E58FC" w:rsidP="0030176F"/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Субъективные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По степени распространенности</w:t>
            </w:r>
          </w:p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Общие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/>
            <w:vAlign w:val="center"/>
          </w:tcPr>
          <w:p w:rsidR="005E58FC" w:rsidRDefault="005E58FC" w:rsidP="0030176F"/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Специфические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По времени действия</w:t>
            </w:r>
          </w:p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Постоянные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/>
            <w:vAlign w:val="center"/>
          </w:tcPr>
          <w:p w:rsidR="005E58FC" w:rsidRDefault="005E58FC" w:rsidP="0030176F"/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Переменные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По характеру действия</w:t>
            </w:r>
          </w:p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Экстенсивные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/>
            <w:vAlign w:val="center"/>
          </w:tcPr>
          <w:p w:rsidR="005E58FC" w:rsidRDefault="005E58FC" w:rsidP="0030176F"/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Интенсивные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По свойствам отражаемых явлений</w:t>
            </w:r>
          </w:p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Количественные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/>
            <w:vAlign w:val="center"/>
          </w:tcPr>
          <w:p w:rsidR="005E58FC" w:rsidRDefault="005E58FC" w:rsidP="0030176F"/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Качественные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По своему составу</w:t>
            </w:r>
          </w:p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Простые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/>
            <w:vAlign w:val="center"/>
          </w:tcPr>
          <w:p w:rsidR="005E58FC" w:rsidRDefault="005E58FC" w:rsidP="0030176F"/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Сложные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По уровню иерархии</w:t>
            </w:r>
          </w:p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Первого порядка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/>
            <w:vAlign w:val="center"/>
          </w:tcPr>
          <w:p w:rsidR="005E58FC" w:rsidRDefault="005E58FC" w:rsidP="0030176F"/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Второго порядка и т.д.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По возможности измерения влияния</w:t>
            </w:r>
          </w:p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Изменяемые</w:t>
            </w:r>
          </w:p>
        </w:tc>
      </w:tr>
      <w:tr w:rsidR="005E58FC">
        <w:trPr>
          <w:cantSplit/>
          <w:trHeight w:val="314"/>
        </w:trPr>
        <w:tc>
          <w:tcPr>
            <w:tcW w:w="4859" w:type="dxa"/>
            <w:vMerge/>
            <w:vAlign w:val="center"/>
          </w:tcPr>
          <w:p w:rsidR="005E58FC" w:rsidRDefault="005E58FC" w:rsidP="0030176F"/>
        </w:tc>
        <w:tc>
          <w:tcPr>
            <w:tcW w:w="4126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E58FC" w:rsidRDefault="005E58FC" w:rsidP="0030176F">
            <w:r>
              <w:t>Неизмеряемые</w:t>
            </w:r>
          </w:p>
        </w:tc>
      </w:tr>
    </w:tbl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Рис.1. Классификация факторов в анализе хозяйственной деятельности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По своей природе факторы подразделяются на природно-климатические, социально-экономические и производственно-экономические.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Природно-климатические факторы оказывают большое влияние на результаты деятельности в сельском хозяйстве, в добывающей промышленности, лесном хозяйстве и других отраслях. Учет их влияния позволяет точнее оценить результаты работы субъектов хозяйствования. К социально-экономическим факторам относятся жилищные условия работников, организация культурно-массовой, спортивной и оздоровительной работы на предприятии, общий уровень культуры и образования кадров и др. Они способствуют более полному использованию производственных ресурсов предприятия и повышению эффективности его работы. Производственно-экономические факторы определяют полноту и эффективность использования производственных ресурсов предприятия и конечные результаты его деятельности.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По степени воздействия на результаты хозяйственной деятельности факторы делятся на основные и второстепенные. К основным относятся факторы, которые оказывают решающее воздействие на результативный показатель. Второстепенными считаются те, которые не оказывают решающего воздействия на результаты хозяйственной деятельности в сложившихся условиях. Здесь необходимо заметить, что один и тот же фактор в зависимости от обстоятельств может быть и основным, и второстепенным. Умение выделить из разнообразия факторов главные, определяющие обеспечивает правильность выводов по результатам анализа.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 xml:space="preserve">Большое значение при исследовании экономических явлений и процессов и оценке результатов деятельности предприятий имеет </w:t>
      </w:r>
      <w:r>
        <w:rPr>
          <w:rFonts w:ascii="Times New Roman" w:eastAsia="MS Mincho" w:hAnsi="Times New Roman" w:cs="Times New Roman"/>
          <w:sz w:val="28"/>
        </w:rPr>
        <w:lastRenderedPageBreak/>
        <w:t>классификация факторов на внутренние и внешние, т.е. зависящие и не зависящие от деятельности данного предприятия. Основное внимание при анализе должно уделяться исследованию внутренних факторов, на которые предприятие может воздействовать.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Вместе с тем во многих случаях при развитых производственных связях и отношениях на результаты работы каждого предприятия в значительной степени оказывает влияние деятельность других пред приятий, например, равномерность и своевременность поставок сырья, материалов, их качество, стоимость, конъюнктура рынка, инфляционные процессы и др. Эти факторы являются внешними. Они не характеризуют усилия данного коллектива, но их исследование позволяет точнее определить степень воздействия внутренних причин и тем самым более полно выявить внутренние резервы производства.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Для правильной оценки деятельности предприятий факторы необходимо подразделять еще на объективные и субъективные. Объективные факторы, например стихийное бедствие, не зависят oт роли и желания людей. В отличие от объективных субъективные причины зависят от деятельности юридических и физических лиц.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По степени распространенности факторы делятся на общие и специфические. К общим относятся факторы, которые действуют во всех отраслях экономики. Специфическими являются те, которые действуют в условиях отдельной отрасли экономики или предприятия. Такое деление факторов позволяет полнее учесть особенности отдельных предприятий, отраслей производства и сделать более точную оценку их деятельности.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 xml:space="preserve">По продолжительности воздействия на результаты деятельности различают факторы постоянные и переменные. Постоянные факторы оказывают влияние на изучаемое явление беспрерывно на протяжении всего времени. Воздействие же переменных факторов проявляется периодически, </w:t>
      </w:r>
      <w:r>
        <w:rPr>
          <w:rFonts w:ascii="Times New Roman" w:eastAsia="MS Mincho" w:hAnsi="Times New Roman" w:cs="Times New Roman"/>
          <w:sz w:val="28"/>
        </w:rPr>
        <w:lastRenderedPageBreak/>
        <w:t>например освоение новой техники, новых видов продукции, ноной технологии производства и т.д.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Большое значение для оценки деятельности предприятий имеет деление факторов по характеру их действия на интенсивные и экстенсивные. К экстенсивным относятся факторы, которые связаны с количественным, а не с качественным приростом результативного показателя, например увеличение объема производства продукции путем расширения посевной площади, увеличения поголовья животных, количества рабочих и т.д. Интенсивные факторы характеризуют степень усилия, напряженности труда в процессе производства, например повышение урожайности сельскохозяйственных культур, продуктивности скота, уровня производительности труда.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Если при анализе ставится цель измерить влияние каждого фактора на результаты хозяйственной деятельности, то их разделяют на количественные и качественные, простые и сложные, измеряемые и неизмеряемые.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Количественными считаются факторы, которые выражают количественную определенность явлений (количество рабочих, оборудования, сырья и т.д.). Качественные факторы определяют внутренние качества, признаки и особенности изучаемых объектов (производительность труда, качество продукции, плодородие почвы и т.д.).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Большинство изучаемых факторов по своему составу являются сложными, состоят из нескольких элементов. Однако есть и такие, которые не раскладываются на составные части. В зависимости от состава факторы делятся на сложные (комплексные) и простые (элементные). Примером сложного фактора является производительность труда, а простого - количество рабочих дней в отчетном периоде.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 xml:space="preserve">Как уже указывалось, одни факторы оказывают непосредственное влияние на результативный показатель, другие - косвенное. По уровню соподчиненности (иерархии) различают факторы первого, второго, третьего </w:t>
      </w:r>
      <w:r>
        <w:rPr>
          <w:rFonts w:ascii="Times New Roman" w:eastAsia="MS Mincho" w:hAnsi="Times New Roman" w:cs="Times New Roman"/>
          <w:sz w:val="28"/>
        </w:rPr>
        <w:lastRenderedPageBreak/>
        <w:t>и т.д. уровней подчинения. К факторам первого уровня относятся те, которые непосредственно влияют на результативный показатель. Факторы, которые определяют результативный показатель косвенно, при помощи факторов первого уровня, называются факторами второго уровня и т.д. Например, относительно валовой продукции факторами первого уровня являются среднегодовая численность рабочих и среднегодовая выработка продукции одним рабочим. Количество отработанных дней одним рабочим и среднедневная выработка - это факторы второго уровня. К факторам же третьего уровня относятся продолжительность рабочего дня и среднечасовая выработка.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Воздействие отдельных факторов на результативный показатель может быть количественно измерено. Вместе с тем имеется целый ряд факторов, влияние которых на результаты деятельности предприятий не поддается непосредственному измерению, например обеспеченность работников жильем, детскими учреждениями, уровень подготовки кадров и др.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Системный подход и АХД вызывает необходимость взаимосвязанного изучения факторов с учетом их внутренних и внешних связей, взаимодействия и соподчиненности, что достигается с помощью систематизации. Систематизация — это размещение изучаемых явлений или объектов в определенном порядке с выявлением их взаимосвязи и соподчиненности.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 xml:space="preserve">Различают детерминированные и стохастические факторные системы. Создать детерминированную факторную систему - значит представить изучаемое явление в виде алгебраической суммы, частного или произведения нескольких факторов, определяющих его величину и находящихся с ним в функциональной зависимости. Например, объем валовой продукции промышленного предприятия можно представить в виде произведения двух факторов первого порядка: среднесписочной численности рабочих и среднегодовой выработки продукции одним рабочим за год, которая, в свою </w:t>
      </w:r>
      <w:r>
        <w:rPr>
          <w:rFonts w:ascii="Times New Roman" w:eastAsia="MS Mincho" w:hAnsi="Times New Roman" w:cs="Times New Roman"/>
          <w:sz w:val="28"/>
        </w:rPr>
        <w:lastRenderedPageBreak/>
        <w:t>очередь, зависит непосредственно от количества отработанных дней одним рабочим в среднем за год и среднедневной выработки продукции рабочим. Последняя также может быть разложена на продолжительность рабочего дня и среднечасовую выработку (рис. 2).</w:t>
      </w:r>
    </w:p>
    <w:p w:rsidR="005E58FC" w:rsidRDefault="005C09D9" w:rsidP="005E58FC">
      <w:pPr>
        <w:pStyle w:val="a3"/>
        <w:spacing w:before="120" w:after="120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noProof/>
        </w:rPr>
        <w:pict>
          <v:group id="_x0000_s1026" style="position:absolute;left:0;text-align:left;margin-left:0;margin-top:9.35pt;width:429.4pt;height:204.85pt;z-index:251657728" coordorigin="1651,7898" coordsize="9813,5220">
            <v:rect id="_x0000_s1027" style="position:absolute;left:4270;top:7898;width:3597;height:720" strokeweight="1.5pt">
              <v:textbox>
                <w:txbxContent>
                  <w:p w:rsidR="005E58FC" w:rsidRDefault="005E58FC" w:rsidP="005E58FC">
                    <w:pPr>
                      <w:jc w:val="center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Валовая продукция (ВП)</w:t>
                    </w:r>
                  </w:p>
                </w:txbxContent>
              </v:textbox>
            </v:rect>
            <v:rect id="_x0000_s1028" style="position:absolute;left:1651;top:9338;width:3597;height:900">
              <v:textbox>
                <w:txbxContent>
                  <w:p w:rsidR="005E58FC" w:rsidRDefault="005E58FC" w:rsidP="005E58FC">
                    <w:pPr>
                      <w:pStyle w:val="a4"/>
                    </w:pPr>
                    <w:r>
                      <w:t>Среднесписочная численность рабочих (ЧР)</w:t>
                    </w:r>
                  </w:p>
                </w:txbxContent>
              </v:textbox>
            </v:rect>
            <v:rect id="_x0000_s1029" style="position:absolute;left:2308;top:10418;width:3597;height:1260">
              <v:textbox>
                <w:txbxContent>
                  <w:p w:rsidR="005E58FC" w:rsidRDefault="005E58FC" w:rsidP="005E58FC">
                    <w:pPr>
                      <w:jc w:val="center"/>
                    </w:pPr>
                    <w:r>
                      <w:t>Количество отработанных дней одним рабочим за год (Д)</w:t>
                    </w:r>
                  </w:p>
                </w:txbxContent>
              </v:textbox>
            </v:rect>
            <v:rect id="_x0000_s1030" style="position:absolute;left:3071;top:11858;width:3597;height:1260">
              <v:textbox>
                <w:txbxContent>
                  <w:p w:rsidR="005E58FC" w:rsidRDefault="005E58FC" w:rsidP="005E58FC">
                    <w:pPr>
                      <w:jc w:val="center"/>
                    </w:pPr>
                    <w:r>
                      <w:t>Средняя продолжительность рабочего дня, часов (П)</w:t>
                    </w:r>
                  </w:p>
                </w:txbxContent>
              </v:textbox>
            </v:rect>
            <v:rect id="_x0000_s1031" style="position:absolute;left:7758;top:9158;width:3597;height:900">
              <v:textbox>
                <w:txbxContent>
                  <w:p w:rsidR="005E58FC" w:rsidRDefault="005E58FC" w:rsidP="005E58FC">
                    <w:pPr>
                      <w:pStyle w:val="a4"/>
                    </w:pPr>
                    <w:r>
                      <w:t>Среднегодовая выработка одного рабочего (ГВ)</w:t>
                    </w:r>
                  </w:p>
                </w:txbxContent>
              </v:textbox>
            </v:rect>
            <v:rect id="_x0000_s1032" style="position:absolute;left:7867;top:10418;width:3597;height:900">
              <v:textbox>
                <w:txbxContent>
                  <w:p w:rsidR="005E58FC" w:rsidRDefault="005E58FC" w:rsidP="005E58FC">
                    <w:pPr>
                      <w:pStyle w:val="a4"/>
                    </w:pPr>
                    <w:r>
                      <w:t>Среднедневная выработка одного рабочего (ДВ)</w:t>
                    </w:r>
                  </w:p>
                </w:txbxContent>
              </v:textbox>
            </v:rect>
            <v:rect id="_x0000_s1033" style="position:absolute;left:7867;top:11858;width:3597;height:900">
              <v:textbox>
                <w:txbxContent>
                  <w:p w:rsidR="005E58FC" w:rsidRDefault="005E58FC" w:rsidP="005E58FC">
                    <w:pPr>
                      <w:jc w:val="center"/>
                    </w:pPr>
                    <w:r>
                      <w:t>Среднечасовая выработка одного рабочего (ЧВ)</w:t>
                    </w:r>
                  </w:p>
                </w:txbxContent>
              </v:textbox>
            </v:rect>
            <v:line id="_x0000_s1034" style="position:absolute;flip:y" from="9611,11318" to="9611,11858">
              <v:stroke endarrow="block"/>
            </v:line>
            <v:line id="_x0000_s1035" style="position:absolute;flip:y" from="9611,10058" to="9611,10418">
              <v:stroke endarrow="block"/>
            </v:line>
            <v:shape id="_x0000_s1036" style="position:absolute;left:6559;top:10980;width:1301;height:878" coordsize="1410,878" path="m,878l10,,1410,e" filled="f">
              <v:stroke endarrow="block"/>
              <v:path arrowok="t"/>
            </v:shape>
            <v:shape id="_x0000_s1037" style="position:absolute;left:5780;top:9520;width:1980;height:880;mso-position-horizontal:absolute;mso-position-vertical:absolute" coordsize="1980,880" path="m,880l,,1980,e" filled="f">
              <v:stroke endarrow="block"/>
              <v:path arrowok="t"/>
            </v:shape>
            <v:shape id="_x0000_s1038" style="position:absolute;left:3180;top:8300;width:1100;height:1038" coordsize="1100,1038" path="m,1038l20,,1100,e" filled="f">
              <v:stroke endarrow="block"/>
              <v:path arrowok="t"/>
            </v:shape>
            <v:shape id="_x0000_s1039" style="position:absolute;left:7840;top:8240;width:1780;height:918" coordsize="1780,918" path="m1771,918l1780,,,e" filled="f">
              <v:stroke endarrow="block"/>
              <v:path arrowok="t"/>
            </v:shape>
          </v:group>
        </w:pict>
      </w:r>
    </w:p>
    <w:p w:rsidR="005E58FC" w:rsidRDefault="005E58FC" w:rsidP="005E58FC">
      <w:pPr>
        <w:pStyle w:val="a3"/>
        <w:spacing w:before="120" w:after="120"/>
        <w:ind w:firstLine="709"/>
        <w:jc w:val="both"/>
        <w:rPr>
          <w:rFonts w:ascii="Times New Roman" w:eastAsia="MS Mincho" w:hAnsi="Times New Roman" w:cs="Times New Roman"/>
          <w:sz w:val="28"/>
        </w:rPr>
      </w:pPr>
    </w:p>
    <w:p w:rsidR="005E58FC" w:rsidRDefault="005E58FC" w:rsidP="005E58FC">
      <w:pPr>
        <w:pStyle w:val="a3"/>
        <w:spacing w:before="120" w:after="120"/>
        <w:ind w:firstLine="709"/>
        <w:jc w:val="both"/>
        <w:rPr>
          <w:rFonts w:ascii="Times New Roman" w:eastAsia="MS Mincho" w:hAnsi="Times New Roman" w:cs="Times New Roman"/>
          <w:sz w:val="28"/>
        </w:rPr>
      </w:pPr>
    </w:p>
    <w:p w:rsidR="005E58FC" w:rsidRDefault="005E58FC" w:rsidP="005E58FC">
      <w:pPr>
        <w:pStyle w:val="a3"/>
        <w:spacing w:before="120" w:after="120"/>
        <w:ind w:firstLine="709"/>
        <w:jc w:val="both"/>
        <w:rPr>
          <w:rFonts w:ascii="Times New Roman" w:eastAsia="MS Mincho" w:hAnsi="Times New Roman" w:cs="Times New Roman"/>
          <w:sz w:val="28"/>
        </w:rPr>
      </w:pPr>
    </w:p>
    <w:p w:rsidR="005E58FC" w:rsidRDefault="005E58FC" w:rsidP="005E58FC">
      <w:pPr>
        <w:pStyle w:val="a3"/>
        <w:spacing w:before="120" w:after="120"/>
        <w:ind w:firstLine="709"/>
        <w:jc w:val="both"/>
        <w:rPr>
          <w:rFonts w:ascii="Times New Roman" w:eastAsia="MS Mincho" w:hAnsi="Times New Roman" w:cs="Times New Roman"/>
          <w:sz w:val="28"/>
        </w:rPr>
      </w:pPr>
    </w:p>
    <w:p w:rsidR="005E58FC" w:rsidRDefault="005E58FC" w:rsidP="005E58FC">
      <w:pPr>
        <w:pStyle w:val="a3"/>
        <w:spacing w:before="120" w:after="120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С</w:t>
      </w:r>
    </w:p>
    <w:p w:rsidR="005E58FC" w:rsidRDefault="005E58FC" w:rsidP="005E58FC">
      <w:pPr>
        <w:pStyle w:val="a3"/>
        <w:spacing w:before="120" w:after="120"/>
        <w:ind w:firstLine="709"/>
        <w:jc w:val="both"/>
        <w:rPr>
          <w:rFonts w:ascii="Times New Roman" w:eastAsia="MS Mincho" w:hAnsi="Times New Roman" w:cs="Times New Roman"/>
          <w:sz w:val="28"/>
        </w:rPr>
      </w:pPr>
    </w:p>
    <w:p w:rsidR="005E58FC" w:rsidRDefault="005E58FC" w:rsidP="005E58FC">
      <w:pPr>
        <w:pStyle w:val="a3"/>
        <w:spacing w:before="120" w:after="120"/>
        <w:ind w:firstLine="709"/>
        <w:jc w:val="both"/>
        <w:rPr>
          <w:rFonts w:ascii="Times New Roman" w:eastAsia="MS Mincho" w:hAnsi="Times New Roman" w:cs="Times New Roman"/>
          <w:sz w:val="28"/>
        </w:rPr>
      </w:pPr>
    </w:p>
    <w:p w:rsidR="005E58FC" w:rsidRDefault="005E58FC" w:rsidP="005E58FC">
      <w:pPr>
        <w:pStyle w:val="a3"/>
        <w:spacing w:before="120" w:after="120"/>
        <w:ind w:firstLine="709"/>
        <w:jc w:val="both"/>
        <w:rPr>
          <w:rFonts w:ascii="Times New Roman" w:eastAsia="MS Mincho" w:hAnsi="Times New Roman" w:cs="Times New Roman"/>
          <w:sz w:val="28"/>
        </w:rPr>
      </w:pPr>
    </w:p>
    <w:p w:rsidR="005E58FC" w:rsidRDefault="005E58FC" w:rsidP="005E58FC">
      <w:pPr>
        <w:pStyle w:val="a3"/>
        <w:spacing w:before="120" w:after="120"/>
        <w:ind w:firstLine="709"/>
        <w:jc w:val="both"/>
        <w:rPr>
          <w:rFonts w:ascii="Times New Roman" w:eastAsia="MS Mincho" w:hAnsi="Times New Roman" w:cs="Times New Roman"/>
          <w:sz w:val="28"/>
        </w:rPr>
      </w:pP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Рис. 2. Детерминированная факторная система валовой продукции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 xml:space="preserve">Развитие детерминированной факторной системы достигается, как правило, за счет детализации комплексных факторов. Элементные (в нашем примере </w:t>
      </w:r>
      <w:r w:rsidR="00496CF3" w:rsidRPr="00496CF3">
        <w:rPr>
          <w:rFonts w:ascii="Times New Roman" w:eastAsia="MS Mincho" w:hAnsi="Times New Roman" w:cs="Times New Roman"/>
          <w:sz w:val="28"/>
        </w:rPr>
        <w:t>–</w:t>
      </w:r>
      <w:r>
        <w:rPr>
          <w:rFonts w:ascii="Times New Roman" w:eastAsia="MS Mincho" w:hAnsi="Times New Roman" w:cs="Times New Roman"/>
          <w:sz w:val="28"/>
        </w:rPr>
        <w:t xml:space="preserve"> количество рабочих, количество отработанных дней, продолжительность рабочего дня) не раскладываются на сомножители, так как по своему содержанию они однородны. С развитием системы комплексные факторы постепенно детализируются на менее общие, те, в свою очередь, еще на менее общие, постепенно приближаясь по своему аналитическому содержанию к элементным .(простым).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Таким образом, систематизация факторов позволяет более глубоко изучить взаимосвязь факторов при формировании величины изучаемого показателя, что имеет немаловажное значение на следующих этапах анализа, особенно на этапе моделирования исследуемых показателей.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 xml:space="preserve">Одной из задач факторного анализа является моделирование взаимосвязей между результативными показателями и факторами, которые определяют их величину. Сущность моделирования заключается в том, что </w:t>
      </w:r>
      <w:r>
        <w:rPr>
          <w:rFonts w:ascii="Times New Roman" w:eastAsia="MS Mincho" w:hAnsi="Times New Roman" w:cs="Times New Roman"/>
          <w:sz w:val="28"/>
        </w:rPr>
        <w:lastRenderedPageBreak/>
        <w:t>взаимосвязь исследуемого показателя с факторными выражается в форме конкретного математического уравнения.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В детерминированном анализе выделяют следующие типы наиболее часто встречающихся факторных моделей.</w:t>
      </w:r>
    </w:p>
    <w:p w:rsidR="005E58FC" w:rsidRDefault="005E58FC" w:rsidP="002A04CA">
      <w:pPr>
        <w:pStyle w:val="a3"/>
        <w:numPr>
          <w:ilvl w:val="0"/>
          <w:numId w:val="4"/>
        </w:numPr>
        <w:spacing w:before="120" w:after="120" w:line="360" w:lineRule="auto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 xml:space="preserve">Аддитивные модели: </w:t>
      </w:r>
      <w:r>
        <w:rPr>
          <w:rFonts w:ascii="Times New Roman" w:eastAsia="MS Mincho" w:hAnsi="Times New Roman" w:cs="Times New Roman"/>
          <w:position w:val="-14"/>
          <w:sz w:val="28"/>
        </w:rPr>
        <w:object w:dxaOrig="2940" w:dyaOrig="400">
          <v:shape id="_x0000_i1026" type="#_x0000_t75" style="width:147pt;height:20.25pt" o:ole="">
            <v:imagedata r:id="rId9" o:title=""/>
          </v:shape>
          <o:OLEObject Type="Embed" ProgID="Equation.3" ShapeID="_x0000_i1026" DrawAspect="Content" ObjectID="_1470113461" r:id="rId10"/>
        </w:object>
      </w:r>
    </w:p>
    <w:p w:rsidR="005E58FC" w:rsidRDefault="005E58FC" w:rsidP="002A04CA">
      <w:pPr>
        <w:pStyle w:val="a3"/>
        <w:spacing w:before="120" w:after="120" w:line="360" w:lineRule="auto"/>
        <w:ind w:left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Они используются в тех случаях, когда результативный показатель представляет собой алгебраическую сумму нескольких факторных показателей.</w:t>
      </w:r>
    </w:p>
    <w:p w:rsidR="005E58FC" w:rsidRDefault="005E58FC" w:rsidP="002A04CA">
      <w:pPr>
        <w:pStyle w:val="a3"/>
        <w:numPr>
          <w:ilvl w:val="1"/>
          <w:numId w:val="3"/>
        </w:numPr>
        <w:tabs>
          <w:tab w:val="clear" w:pos="1789"/>
          <w:tab w:val="num" w:pos="763"/>
        </w:tabs>
        <w:spacing w:before="120" w:after="120" w:line="360" w:lineRule="auto"/>
        <w:ind w:hanging="1026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 xml:space="preserve">Мультипликативные модели: </w:t>
      </w:r>
      <w:r>
        <w:rPr>
          <w:rFonts w:ascii="Times New Roman" w:eastAsia="MS Mincho" w:hAnsi="Times New Roman" w:cs="Times New Roman"/>
          <w:position w:val="-28"/>
          <w:sz w:val="28"/>
        </w:rPr>
        <w:object w:dxaOrig="2900" w:dyaOrig="680">
          <v:shape id="_x0000_i1027" type="#_x0000_t75" style="width:144.75pt;height:33.75pt" o:ole="">
            <v:imagedata r:id="rId11" o:title=""/>
          </v:shape>
          <o:OLEObject Type="Embed" ProgID="Equation.3" ShapeID="_x0000_i1027" DrawAspect="Content" ObjectID="_1470113462" r:id="rId12"/>
        </w:object>
      </w:r>
      <w:r>
        <w:rPr>
          <w:rFonts w:ascii="Times New Roman" w:eastAsia="MS Mincho" w:hAnsi="Times New Roman" w:cs="Times New Roman"/>
          <w:sz w:val="28"/>
        </w:rPr>
        <w:t>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Этот тип моделей применяется тогда, когда результативный показатель представляет собой произведение нескольких факторов.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 xml:space="preserve">3. Кратные модели: </w:t>
      </w:r>
      <w:r>
        <w:rPr>
          <w:rFonts w:ascii="Times New Roman" w:eastAsia="MS Mincho" w:hAnsi="Times New Roman" w:cs="Times New Roman"/>
          <w:position w:val="-30"/>
          <w:sz w:val="28"/>
        </w:rPr>
        <w:object w:dxaOrig="820" w:dyaOrig="680">
          <v:shape id="_x0000_i1028" type="#_x0000_t75" style="width:41.25pt;height:33.75pt" o:ole="">
            <v:imagedata r:id="rId13" o:title=""/>
          </v:shape>
          <o:OLEObject Type="Embed" ProgID="Equation.3" ShapeID="_x0000_i1028" DrawAspect="Content" ObjectID="_1470113463" r:id="rId14"/>
        </w:object>
      </w:r>
      <w:r>
        <w:rPr>
          <w:rFonts w:ascii="Times New Roman" w:eastAsia="MS Mincho" w:hAnsi="Times New Roman" w:cs="Times New Roman"/>
          <w:sz w:val="28"/>
        </w:rPr>
        <w:t>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Они используются тогда, когда результативный показатель получают делением одного фактора на величину другого.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4. Смешанные (комбинированные) модели - это сочетание в различных комбинациях предыдущих моделей: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center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position w:val="-24"/>
          <w:sz w:val="28"/>
        </w:rPr>
        <w:object w:dxaOrig="1080" w:dyaOrig="620">
          <v:shape id="_x0000_i1029" type="#_x0000_t75" style="width:54pt;height:30.75pt" o:ole="">
            <v:imagedata r:id="rId15" o:title=""/>
          </v:shape>
          <o:OLEObject Type="Embed" ProgID="Equation.3" ShapeID="_x0000_i1029" DrawAspect="Content" ObjectID="_1470113464" r:id="rId16"/>
        </w:object>
      </w:r>
      <w:r>
        <w:rPr>
          <w:rFonts w:ascii="Times New Roman" w:eastAsia="MS Mincho" w:hAnsi="Times New Roman" w:cs="Times New Roman"/>
          <w:sz w:val="28"/>
        </w:rPr>
        <w:t xml:space="preserve"> </w:t>
      </w:r>
      <w:r>
        <w:rPr>
          <w:rFonts w:ascii="Times New Roman" w:eastAsia="MS Mincho" w:hAnsi="Times New Roman" w:cs="Times New Roman"/>
          <w:position w:val="-24"/>
          <w:sz w:val="28"/>
        </w:rPr>
        <w:object w:dxaOrig="1060" w:dyaOrig="620">
          <v:shape id="_x0000_i1030" type="#_x0000_t75" style="width:53.25pt;height:30.75pt" o:ole="">
            <v:imagedata r:id="rId17" o:title=""/>
          </v:shape>
          <o:OLEObject Type="Embed" ProgID="Equation.3" ShapeID="_x0000_i1030" DrawAspect="Content" ObjectID="_1470113465" r:id="rId18"/>
        </w:object>
      </w:r>
      <w:r>
        <w:rPr>
          <w:rFonts w:ascii="Times New Roman" w:eastAsia="MS Mincho" w:hAnsi="Times New Roman" w:cs="Times New Roman"/>
          <w:sz w:val="28"/>
        </w:rPr>
        <w:t xml:space="preserve"> </w:t>
      </w:r>
      <w:r>
        <w:rPr>
          <w:rFonts w:ascii="Times New Roman" w:eastAsia="MS Mincho" w:hAnsi="Times New Roman" w:cs="Times New Roman"/>
          <w:position w:val="-10"/>
          <w:sz w:val="28"/>
        </w:rPr>
        <w:object w:dxaOrig="180" w:dyaOrig="340">
          <v:shape id="_x0000_i1031" type="#_x0000_t75" style="width:9pt;height:17.25pt" o:ole="">
            <v:imagedata r:id="rId19" o:title=""/>
          </v:shape>
          <o:OLEObject Type="Embed" ProgID="Equation.3" ShapeID="_x0000_i1031" DrawAspect="Content" ObjectID="_1470113466" r:id="rId20"/>
        </w:object>
      </w:r>
      <w:r>
        <w:rPr>
          <w:rFonts w:ascii="Times New Roman" w:eastAsia="MS Mincho" w:hAnsi="Times New Roman" w:cs="Times New Roman"/>
          <w:position w:val="-10"/>
          <w:sz w:val="28"/>
        </w:rPr>
        <w:object w:dxaOrig="180" w:dyaOrig="340">
          <v:shape id="_x0000_i1032" type="#_x0000_t75" style="width:9pt;height:17.25pt" o:ole="">
            <v:imagedata r:id="rId19" o:title=""/>
          </v:shape>
          <o:OLEObject Type="Embed" ProgID="Equation.3" ShapeID="_x0000_i1032" DrawAspect="Content" ObjectID="_1470113467" r:id="rId21"/>
        </w:object>
      </w:r>
      <w:r>
        <w:rPr>
          <w:rFonts w:ascii="Times New Roman" w:eastAsia="MS Mincho" w:hAnsi="Times New Roman" w:cs="Times New Roman"/>
          <w:position w:val="-24"/>
          <w:sz w:val="28"/>
        </w:rPr>
        <w:object w:dxaOrig="1060" w:dyaOrig="620">
          <v:shape id="_x0000_i1033" type="#_x0000_t75" style="width:53.25pt;height:30.75pt" o:ole="">
            <v:imagedata r:id="rId22" o:title=""/>
          </v:shape>
          <o:OLEObject Type="Embed" ProgID="Equation.3" ShapeID="_x0000_i1033" DrawAspect="Content" ObjectID="_1470113468" r:id="rId23"/>
        </w:object>
      </w:r>
      <w:r>
        <w:rPr>
          <w:rFonts w:ascii="Times New Roman" w:eastAsia="MS Mincho" w:hAnsi="Times New Roman" w:cs="Times New Roman"/>
          <w:sz w:val="28"/>
        </w:rPr>
        <w:t xml:space="preserve"> </w:t>
      </w:r>
      <w:r>
        <w:rPr>
          <w:rFonts w:ascii="Times New Roman" w:eastAsia="MS Mincho" w:hAnsi="Times New Roman" w:cs="Times New Roman"/>
          <w:position w:val="-10"/>
          <w:sz w:val="28"/>
        </w:rPr>
        <w:object w:dxaOrig="1440" w:dyaOrig="320">
          <v:shape id="_x0000_i1034" type="#_x0000_t75" style="width:1in;height:15.75pt" o:ole="">
            <v:imagedata r:id="rId24" o:title=""/>
          </v:shape>
          <o:OLEObject Type="Embed" ProgID="Equation.3" ShapeID="_x0000_i1034" DrawAspect="Content" ObjectID="_1470113469" r:id="rId25"/>
        </w:object>
      </w:r>
      <w:r>
        <w:rPr>
          <w:rFonts w:ascii="Times New Roman" w:eastAsia="MS Mincho" w:hAnsi="Times New Roman" w:cs="Times New Roman"/>
          <w:sz w:val="28"/>
        </w:rPr>
        <w:t xml:space="preserve"> и т.д.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b/>
          <w:bCs/>
          <w:sz w:val="28"/>
        </w:rPr>
        <w:t>Моделирование мультипликативных факторных систем</w:t>
      </w:r>
      <w:r>
        <w:rPr>
          <w:rFonts w:ascii="Times New Roman" w:eastAsia="MS Mincho" w:hAnsi="Times New Roman" w:cs="Times New Roman"/>
          <w:sz w:val="28"/>
        </w:rPr>
        <w:t xml:space="preserve"> в АХД осуществляется путем последовательного расчленения факторов исходной системы на факторы-сомножители. Например, при исследовании процесса формирования объема производства продукции (рис. 2) можно применять такие детерминированные модели, как: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center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ВП = ЧР</w:t>
      </w:r>
      <w:r>
        <w:rPr>
          <w:rFonts w:ascii="Times New Roman" w:eastAsia="MS Mincho" w:hAnsi="Times New Roman" w:cs="Times New Roman"/>
          <w:position w:val="-4"/>
          <w:sz w:val="28"/>
        </w:rPr>
        <w:object w:dxaOrig="180" w:dyaOrig="200">
          <v:shape id="_x0000_i1035" type="#_x0000_t75" style="width:9pt;height:9.75pt" o:ole="">
            <v:imagedata r:id="rId26" o:title=""/>
          </v:shape>
          <o:OLEObject Type="Embed" ProgID="Equation.3" ShapeID="_x0000_i1035" DrawAspect="Content" ObjectID="_1470113470" r:id="rId27"/>
        </w:object>
      </w:r>
      <w:r>
        <w:rPr>
          <w:rFonts w:ascii="Times New Roman" w:eastAsia="MS Mincho" w:hAnsi="Times New Roman" w:cs="Times New Roman"/>
          <w:sz w:val="28"/>
        </w:rPr>
        <w:t>ГВ;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center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ВП = ЧР</w:t>
      </w:r>
      <w:r>
        <w:rPr>
          <w:rFonts w:ascii="Times New Roman" w:eastAsia="MS Mincho" w:hAnsi="Times New Roman" w:cs="Times New Roman"/>
          <w:position w:val="-4"/>
          <w:sz w:val="28"/>
        </w:rPr>
        <w:object w:dxaOrig="180" w:dyaOrig="200">
          <v:shape id="_x0000_i1036" type="#_x0000_t75" style="width:9pt;height:9.75pt" o:ole="">
            <v:imagedata r:id="rId26" o:title=""/>
          </v:shape>
          <o:OLEObject Type="Embed" ProgID="Equation.3" ShapeID="_x0000_i1036" DrawAspect="Content" ObjectID="_1470113471" r:id="rId28"/>
        </w:object>
      </w:r>
      <w:r>
        <w:rPr>
          <w:rFonts w:ascii="Times New Roman" w:eastAsia="MS Mincho" w:hAnsi="Times New Roman" w:cs="Times New Roman"/>
          <w:sz w:val="28"/>
        </w:rPr>
        <w:t>Д</w:t>
      </w:r>
      <w:r>
        <w:rPr>
          <w:rFonts w:ascii="Times New Roman" w:eastAsia="MS Mincho" w:hAnsi="Times New Roman" w:cs="Times New Roman"/>
          <w:position w:val="-4"/>
          <w:sz w:val="28"/>
        </w:rPr>
        <w:object w:dxaOrig="180" w:dyaOrig="200">
          <v:shape id="_x0000_i1037" type="#_x0000_t75" style="width:9pt;height:9.75pt" o:ole="">
            <v:imagedata r:id="rId26" o:title=""/>
          </v:shape>
          <o:OLEObject Type="Embed" ProgID="Equation.3" ShapeID="_x0000_i1037" DrawAspect="Content" ObjectID="_1470113472" r:id="rId29"/>
        </w:object>
      </w:r>
      <w:r>
        <w:rPr>
          <w:rFonts w:ascii="Times New Roman" w:eastAsia="MS Mincho" w:hAnsi="Times New Roman" w:cs="Times New Roman"/>
          <w:sz w:val="28"/>
        </w:rPr>
        <w:t>ДВ;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center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ВП = ЧР</w:t>
      </w:r>
      <w:r>
        <w:rPr>
          <w:rFonts w:ascii="Times New Roman" w:eastAsia="MS Mincho" w:hAnsi="Times New Roman" w:cs="Times New Roman"/>
          <w:position w:val="-4"/>
          <w:sz w:val="28"/>
        </w:rPr>
        <w:object w:dxaOrig="180" w:dyaOrig="200">
          <v:shape id="_x0000_i1038" type="#_x0000_t75" style="width:9pt;height:9.75pt" o:ole="">
            <v:imagedata r:id="rId26" o:title=""/>
          </v:shape>
          <o:OLEObject Type="Embed" ProgID="Equation.3" ShapeID="_x0000_i1038" DrawAspect="Content" ObjectID="_1470113473" r:id="rId30"/>
        </w:object>
      </w:r>
      <w:r>
        <w:rPr>
          <w:rFonts w:ascii="Times New Roman" w:eastAsia="MS Mincho" w:hAnsi="Times New Roman" w:cs="Times New Roman"/>
          <w:sz w:val="28"/>
        </w:rPr>
        <w:t>Д</w:t>
      </w:r>
      <w:r>
        <w:rPr>
          <w:rFonts w:ascii="Times New Roman" w:eastAsia="MS Mincho" w:hAnsi="Times New Roman" w:cs="Times New Roman"/>
          <w:position w:val="-4"/>
          <w:sz w:val="28"/>
        </w:rPr>
        <w:object w:dxaOrig="180" w:dyaOrig="200">
          <v:shape id="_x0000_i1039" type="#_x0000_t75" style="width:9pt;height:9.75pt" o:ole="">
            <v:imagedata r:id="rId26" o:title=""/>
          </v:shape>
          <o:OLEObject Type="Embed" ProgID="Equation.3" ShapeID="_x0000_i1039" DrawAspect="Content" ObjectID="_1470113474" r:id="rId31"/>
        </w:object>
      </w:r>
      <w:r>
        <w:rPr>
          <w:rFonts w:ascii="Times New Roman" w:eastAsia="MS Mincho" w:hAnsi="Times New Roman" w:cs="Times New Roman"/>
          <w:sz w:val="28"/>
        </w:rPr>
        <w:t>П</w:t>
      </w:r>
      <w:r>
        <w:rPr>
          <w:rFonts w:ascii="Times New Roman" w:eastAsia="MS Mincho" w:hAnsi="Times New Roman" w:cs="Times New Roman"/>
          <w:position w:val="-4"/>
          <w:sz w:val="28"/>
        </w:rPr>
        <w:object w:dxaOrig="180" w:dyaOrig="200">
          <v:shape id="_x0000_i1040" type="#_x0000_t75" style="width:9pt;height:9.75pt" o:ole="">
            <v:imagedata r:id="rId26" o:title=""/>
          </v:shape>
          <o:OLEObject Type="Embed" ProgID="Equation.3" ShapeID="_x0000_i1040" DrawAspect="Content" ObjectID="_1470113475" r:id="rId32"/>
        </w:object>
      </w:r>
      <w:r>
        <w:rPr>
          <w:rFonts w:ascii="Times New Roman" w:eastAsia="MS Mincho" w:hAnsi="Times New Roman" w:cs="Times New Roman"/>
          <w:sz w:val="28"/>
        </w:rPr>
        <w:t>ЧВ.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Эти модели отражают процесс детализации исходной факторной системы мультипликативного вида и расширения ее за счет расчленения на сомножители комплексных факторов. Степень детализации и расширения модели зависит от цели исследования, а также от возможностей детализации и формализации показателей в пределах установленных правил.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Аналогичным образом осуществляется моделирование аддитивных факторных систем, т.е. путем расчленения факторов исходной модели на составные элементы.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Как известно, объем реализации продукции равен: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center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position w:val="-10"/>
          <w:sz w:val="28"/>
        </w:rPr>
        <w:object w:dxaOrig="1880" w:dyaOrig="340">
          <v:shape id="_x0000_i1041" type="#_x0000_t75" style="width:93.75pt;height:17.25pt" o:ole="">
            <v:imagedata r:id="rId33" o:title=""/>
          </v:shape>
          <o:OLEObject Type="Embed" ProgID="Equation.3" ShapeID="_x0000_i1041" DrawAspect="Content" ObjectID="_1470113476" r:id="rId34"/>
        </w:object>
      </w:r>
      <w:r>
        <w:rPr>
          <w:rFonts w:ascii="Times New Roman" w:eastAsia="MS Mincho" w:hAnsi="Times New Roman" w:cs="Times New Roman"/>
          <w:sz w:val="28"/>
        </w:rPr>
        <w:t>,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 xml:space="preserve">где    VРП - объем производства; 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Онп - остатки нереализованной продукции.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Часть нереализованной продукции может находиться на складах предприятия (О</w:t>
      </w:r>
      <w:r>
        <w:rPr>
          <w:rFonts w:ascii="Times New Roman" w:eastAsia="MS Mincho" w:hAnsi="Times New Roman" w:cs="Times New Roman"/>
          <w:sz w:val="28"/>
          <w:vertAlign w:val="subscript"/>
        </w:rPr>
        <w:t>СКЛ</w:t>
      </w:r>
      <w:r>
        <w:rPr>
          <w:rFonts w:ascii="Times New Roman" w:eastAsia="MS Mincho" w:hAnsi="Times New Roman" w:cs="Times New Roman"/>
          <w:sz w:val="28"/>
        </w:rPr>
        <w:t>), а часть может быть отгружена покупателям, но еще не оплачена (О</w:t>
      </w:r>
      <w:r>
        <w:rPr>
          <w:rFonts w:ascii="Times New Roman" w:eastAsia="MS Mincho" w:hAnsi="Times New Roman" w:cs="Times New Roman"/>
          <w:sz w:val="28"/>
          <w:vertAlign w:val="subscript"/>
        </w:rPr>
        <w:t>ОТГР</w:t>
      </w:r>
      <w:r>
        <w:rPr>
          <w:rFonts w:ascii="Times New Roman" w:eastAsia="MS Mincho" w:hAnsi="Times New Roman" w:cs="Times New Roman"/>
          <w:sz w:val="28"/>
        </w:rPr>
        <w:t>). Тогда приведенную исходную модель можно записать следующим образом: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center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position w:val="-10"/>
          <w:sz w:val="28"/>
        </w:rPr>
        <w:object w:dxaOrig="180" w:dyaOrig="340">
          <v:shape id="_x0000_i1042" type="#_x0000_t75" style="width:9pt;height:17.25pt" o:ole="">
            <v:imagedata r:id="rId19" o:title=""/>
          </v:shape>
          <o:OLEObject Type="Embed" ProgID="Equation.3" ShapeID="_x0000_i1042" DrawAspect="Content" ObjectID="_1470113477" r:id="rId35"/>
        </w:object>
      </w:r>
      <w:r>
        <w:rPr>
          <w:rFonts w:ascii="Times New Roman" w:eastAsia="MS Mincho" w:hAnsi="Times New Roman" w:cs="Times New Roman"/>
          <w:position w:val="-12"/>
          <w:sz w:val="28"/>
        </w:rPr>
        <w:object w:dxaOrig="2700" w:dyaOrig="360">
          <v:shape id="_x0000_i1043" type="#_x0000_t75" style="width:135pt;height:18pt" o:ole="">
            <v:imagedata r:id="rId36" o:title=""/>
          </v:shape>
          <o:OLEObject Type="Embed" ProgID="Equation.3" ShapeID="_x0000_i1043" DrawAspect="Content" ObjectID="_1470113478" r:id="rId37"/>
        </w:objec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К классу кратных моделей применяют следующие способы их преобразования: удлинения, расширения и сокращения.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Метод удлинения предусматривает удлинение числителя исходной модели путем замены одного или нескольких факторов на сумму однородных показателей. Например, себестоимость единицы продукции можно представить в виде функции двух факторов: изменение суммы затрат (3) и объема выпуска продукции (BП). Исходная модель этой факторной системы будет иметь вид: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center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position w:val="-24"/>
          <w:sz w:val="28"/>
        </w:rPr>
        <w:object w:dxaOrig="900" w:dyaOrig="620">
          <v:shape id="_x0000_i1044" type="#_x0000_t75" style="width:45pt;height:30.75pt" o:ole="">
            <v:imagedata r:id="rId38" o:title=""/>
          </v:shape>
          <o:OLEObject Type="Embed" ProgID="Equation.3" ShapeID="_x0000_i1044" DrawAspect="Content" ObjectID="_1470113479" r:id="rId39"/>
        </w:objec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Если общую сумму затрат (3) заменить отдельными их элементами, такими, как оплата труда (ОТ), сырье и материалы (СМ), амортизация основных средств (А), накладные расходы (HP) и др., то получим аддитивную модель с новым набором факторов: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center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position w:val="-24"/>
          <w:sz w:val="28"/>
        </w:rPr>
        <w:object w:dxaOrig="5500" w:dyaOrig="620">
          <v:shape id="_x0000_i1045" type="#_x0000_t75" style="width:275.25pt;height:30.75pt" o:ole="">
            <v:imagedata r:id="rId40" o:title=""/>
          </v:shape>
          <o:OLEObject Type="Embed" ProgID="Equation.3" ShapeID="_x0000_i1045" DrawAspect="Content" ObjectID="_1470113480" r:id="rId41"/>
        </w:object>
      </w:r>
      <w:r>
        <w:rPr>
          <w:rFonts w:ascii="Times New Roman" w:eastAsia="MS Mincho" w:hAnsi="Times New Roman" w:cs="Times New Roman"/>
          <w:sz w:val="28"/>
        </w:rPr>
        <w:t>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где    Х</w:t>
      </w:r>
      <w:r>
        <w:rPr>
          <w:rFonts w:ascii="Times New Roman" w:eastAsia="MS Mincho" w:hAnsi="Times New Roman" w:cs="Times New Roman"/>
          <w:sz w:val="28"/>
          <w:vertAlign w:val="subscript"/>
        </w:rPr>
        <w:t>1</w:t>
      </w:r>
      <w:r>
        <w:rPr>
          <w:rFonts w:ascii="Times New Roman" w:eastAsia="MS Mincho" w:hAnsi="Times New Roman" w:cs="Times New Roman"/>
          <w:sz w:val="28"/>
        </w:rPr>
        <w:t xml:space="preserve"> –  трудоемкость продукции; Х</w:t>
      </w:r>
      <w:r>
        <w:rPr>
          <w:rFonts w:ascii="Times New Roman" w:eastAsia="MS Mincho" w:hAnsi="Times New Roman" w:cs="Times New Roman"/>
          <w:sz w:val="28"/>
          <w:vertAlign w:val="subscript"/>
        </w:rPr>
        <w:t>2</w:t>
      </w:r>
      <w:r>
        <w:rPr>
          <w:rFonts w:ascii="Times New Roman" w:eastAsia="MS Mincho" w:hAnsi="Times New Roman" w:cs="Times New Roman"/>
          <w:sz w:val="28"/>
        </w:rPr>
        <w:t xml:space="preserve"> - материалоемкость продукции; Х</w:t>
      </w:r>
      <w:r>
        <w:rPr>
          <w:rFonts w:ascii="Times New Roman" w:eastAsia="MS Mincho" w:hAnsi="Times New Roman" w:cs="Times New Roman"/>
          <w:sz w:val="28"/>
          <w:vertAlign w:val="subscript"/>
        </w:rPr>
        <w:t>3</w:t>
      </w:r>
      <w:r>
        <w:rPr>
          <w:rFonts w:ascii="Times New Roman" w:eastAsia="MS Mincho" w:hAnsi="Times New Roman" w:cs="Times New Roman"/>
          <w:sz w:val="28"/>
        </w:rPr>
        <w:t xml:space="preserve"> - фондоемкость продукции; Х</w:t>
      </w:r>
      <w:r>
        <w:rPr>
          <w:rFonts w:ascii="Times New Roman" w:eastAsia="MS Mincho" w:hAnsi="Times New Roman" w:cs="Times New Roman"/>
          <w:sz w:val="28"/>
          <w:vertAlign w:val="subscript"/>
        </w:rPr>
        <w:t>4</w:t>
      </w:r>
      <w:r>
        <w:rPr>
          <w:rFonts w:ascii="Times New Roman" w:eastAsia="MS Mincho" w:hAnsi="Times New Roman" w:cs="Times New Roman"/>
          <w:sz w:val="28"/>
        </w:rPr>
        <w:t xml:space="preserve"> - уровень накладных затрат.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Метод расширения предусматривает расширение исходной факторной модели путем умножения числителя и знаменателя дроби на один или несколько новых показателей. Например, если в исходную модель Y= a : b ввести новый показатель с, то модель примет вид: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center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position w:val="-24"/>
          <w:sz w:val="28"/>
        </w:rPr>
        <w:object w:dxaOrig="2880" w:dyaOrig="620">
          <v:shape id="_x0000_i1046" type="#_x0000_t75" style="width:2in;height:30.75pt" o:ole="">
            <v:imagedata r:id="rId42" o:title=""/>
          </v:shape>
          <o:OLEObject Type="Embed" ProgID="Equation.3" ShapeID="_x0000_i1046" DrawAspect="Content" ObjectID="_1470113481" r:id="rId43"/>
        </w:objec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В результате получается конечная мультипликативная модель в виде произведения нового набора факторов.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Этот способ моделирования очень широко используется в анализе. Например, среднегодовую выработку продукции одним работником (показатель производительности труда) можно записать таким образом6 ГВ = ВП:ЧР. Если ввести такой показатель, как количество отработанных дней всеми работниками (Д</w:t>
      </w:r>
      <w:r>
        <w:rPr>
          <w:rFonts w:ascii="Times New Roman" w:eastAsia="MS Mincho" w:hAnsi="Times New Roman" w:cs="Times New Roman"/>
          <w:sz w:val="28"/>
          <w:vertAlign w:val="subscript"/>
        </w:rPr>
        <w:t>общ</w:t>
      </w:r>
      <w:r>
        <w:rPr>
          <w:rFonts w:ascii="Times New Roman" w:eastAsia="MS Mincho" w:hAnsi="Times New Roman" w:cs="Times New Roman"/>
          <w:sz w:val="28"/>
        </w:rPr>
        <w:t>), то получим следующую модель годовой выработки: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center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position w:val="-32"/>
          <w:sz w:val="28"/>
        </w:rPr>
        <w:object w:dxaOrig="4500" w:dyaOrig="740">
          <v:shape id="_x0000_i1047" type="#_x0000_t75" style="width:225pt;height:36.75pt" o:ole="">
            <v:imagedata r:id="rId44" o:title=""/>
          </v:shape>
          <o:OLEObject Type="Embed" ProgID="Equation.3" ShapeID="_x0000_i1047" DrawAspect="Content" ObjectID="_1470113482" r:id="rId45"/>
        </w:object>
      </w:r>
      <w:r>
        <w:rPr>
          <w:rFonts w:ascii="Times New Roman" w:eastAsia="MS Mincho" w:hAnsi="Times New Roman" w:cs="Times New Roman"/>
          <w:sz w:val="28"/>
        </w:rPr>
        <w:t>,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где ДВ — среднедневная выработка; Д - количество отработанных дней одним работником.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Метод сокращения представляет собой создание новой факторной модели путем деления числителя и знаменателя дроби на один и тот же показатель. В данном случае получается конечная модель того же типа, что и исходная, однако с другим набором факторов.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Как известно, рентабельность совокупных активов предприятия рассчитывается делением суммы прибыли (П) на их среднегодовую стоимость (А):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center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position w:val="-24"/>
          <w:sz w:val="28"/>
        </w:rPr>
        <w:object w:dxaOrig="740" w:dyaOrig="620">
          <v:shape id="_x0000_i1048" type="#_x0000_t75" style="width:36.75pt;height:30.75pt" o:ole="">
            <v:imagedata r:id="rId46" o:title=""/>
          </v:shape>
          <o:OLEObject Type="Embed" ProgID="Equation.3" ShapeID="_x0000_i1048" DrawAspect="Content" ObjectID="_1470113483" r:id="rId47"/>
        </w:object>
      </w:r>
      <w:r>
        <w:rPr>
          <w:rFonts w:ascii="Times New Roman" w:eastAsia="MS Mincho" w:hAnsi="Times New Roman" w:cs="Times New Roman"/>
          <w:sz w:val="28"/>
        </w:rPr>
        <w:t>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Если числитель и знаменатель разделим на выручку (товарооборот), то получим кратную модель, но с новым набором факторов: рентабельности продаж и капиталоемкости продукции: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center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position w:val="-54"/>
          <w:sz w:val="28"/>
        </w:rPr>
        <w:object w:dxaOrig="4740" w:dyaOrig="1200">
          <v:shape id="_x0000_i1049" type="#_x0000_t75" style="width:237pt;height:60pt" o:ole="">
            <v:imagedata r:id="rId48" o:title=""/>
          </v:shape>
          <o:OLEObject Type="Embed" ProgID="Equation.3" ShapeID="_x0000_i1049" DrawAspect="Content" ObjectID="_1470113484" r:id="rId49"/>
        </w:object>
      </w:r>
      <w:r>
        <w:rPr>
          <w:rFonts w:ascii="Times New Roman" w:eastAsia="MS Mincho" w:hAnsi="Times New Roman" w:cs="Times New Roman"/>
          <w:sz w:val="28"/>
        </w:rPr>
        <w:t>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>Таким образом, результативные показатели могут быть разложены на составные элементы (факторы) различными способами и представлены в виде различных типов детерминированных моделей. Выбор способа моделирования зависит от объекта исследования, от поставленной цели, а также от профессиональных знаний и навыков исследователя.</w:t>
      </w:r>
    </w:p>
    <w:p w:rsidR="005E58FC" w:rsidRDefault="005E58FC" w:rsidP="002A04CA">
      <w:pPr>
        <w:pStyle w:val="a3"/>
        <w:spacing w:before="120" w:after="120" w:line="360" w:lineRule="auto"/>
        <w:ind w:firstLine="709"/>
        <w:jc w:val="both"/>
        <w:rPr>
          <w:rFonts w:ascii="Times New Roman" w:eastAsia="MS Mincho" w:hAnsi="Times New Roman" w:cs="Times New Roman"/>
          <w:sz w:val="28"/>
        </w:rPr>
      </w:pPr>
      <w:r>
        <w:rPr>
          <w:rFonts w:ascii="Times New Roman" w:eastAsia="MS Mincho" w:hAnsi="Times New Roman" w:cs="Times New Roman"/>
          <w:sz w:val="28"/>
        </w:rPr>
        <w:t xml:space="preserve">Процесс моделирования факторных систем </w:t>
      </w:r>
      <w:r w:rsidR="00481CE2" w:rsidRPr="00481CE2">
        <w:rPr>
          <w:rFonts w:ascii="Times New Roman" w:eastAsia="MS Mincho" w:hAnsi="Times New Roman" w:cs="Times New Roman"/>
          <w:sz w:val="28"/>
        </w:rPr>
        <w:t>–</w:t>
      </w:r>
      <w:r>
        <w:rPr>
          <w:rFonts w:ascii="Times New Roman" w:eastAsia="MS Mincho" w:hAnsi="Times New Roman" w:cs="Times New Roman"/>
          <w:sz w:val="28"/>
        </w:rPr>
        <w:t xml:space="preserve"> очень сложный и ответственный момент в АХД. От того, насколько реально и точно созданные модели отражают связь между исследуемыми показателями, зависят конечные результаты анализа.</w:t>
      </w:r>
    </w:p>
    <w:p w:rsidR="005E58FC" w:rsidRPr="005E58FC" w:rsidRDefault="005E58FC" w:rsidP="002A04CA">
      <w:pPr>
        <w:spacing w:line="360" w:lineRule="auto"/>
        <w:jc w:val="center"/>
        <w:rPr>
          <w:b/>
        </w:rPr>
      </w:pPr>
    </w:p>
    <w:p w:rsidR="005E58FC" w:rsidRPr="005E58FC" w:rsidRDefault="005E58FC" w:rsidP="002A04CA">
      <w:pPr>
        <w:spacing w:line="360" w:lineRule="auto"/>
        <w:jc w:val="center"/>
        <w:rPr>
          <w:b/>
        </w:rPr>
      </w:pPr>
    </w:p>
    <w:p w:rsidR="007601CD" w:rsidRDefault="0073041C" w:rsidP="00E57DCE">
      <w:pPr>
        <w:pageBreakBefore/>
        <w:spacing w:line="360" w:lineRule="auto"/>
        <w:jc w:val="center"/>
        <w:rPr>
          <w:b/>
          <w:sz w:val="28"/>
          <w:szCs w:val="28"/>
          <w:lang w:val="en-US"/>
        </w:rPr>
      </w:pPr>
      <w:r w:rsidRPr="00496CF3">
        <w:rPr>
          <w:b/>
          <w:sz w:val="28"/>
          <w:szCs w:val="28"/>
        </w:rPr>
        <w:t xml:space="preserve">3. </w:t>
      </w:r>
      <w:r w:rsidR="007601CD" w:rsidRPr="00496CF3">
        <w:rPr>
          <w:b/>
          <w:sz w:val="28"/>
          <w:szCs w:val="28"/>
        </w:rPr>
        <w:t>Задача 2</w:t>
      </w:r>
    </w:p>
    <w:p w:rsidR="00496CF3" w:rsidRPr="00496CF3" w:rsidRDefault="00496CF3" w:rsidP="002A04CA">
      <w:pPr>
        <w:spacing w:line="360" w:lineRule="auto"/>
        <w:jc w:val="center"/>
        <w:rPr>
          <w:b/>
          <w:sz w:val="28"/>
          <w:szCs w:val="28"/>
          <w:lang w:val="en-US"/>
        </w:rPr>
      </w:pPr>
    </w:p>
    <w:p w:rsidR="007171CE" w:rsidRPr="00496CF3" w:rsidRDefault="007171CE" w:rsidP="002A04CA">
      <w:pPr>
        <w:spacing w:line="360" w:lineRule="auto"/>
        <w:jc w:val="both"/>
        <w:rPr>
          <w:b/>
          <w:sz w:val="28"/>
          <w:szCs w:val="28"/>
        </w:rPr>
      </w:pPr>
    </w:p>
    <w:p w:rsidR="007601CD" w:rsidRPr="00496CF3" w:rsidRDefault="007601CD" w:rsidP="002A04CA">
      <w:pPr>
        <w:spacing w:line="360" w:lineRule="auto"/>
        <w:jc w:val="both"/>
        <w:rPr>
          <w:sz w:val="28"/>
          <w:szCs w:val="28"/>
        </w:rPr>
      </w:pPr>
      <w:r w:rsidRPr="00496CF3">
        <w:rPr>
          <w:sz w:val="28"/>
          <w:szCs w:val="28"/>
        </w:rPr>
        <w:t>Интегральным методом определить степень влияния на объем производства готовой продукции количества отработанных  станко-часов и средней выработки за 1 станко-час.</w:t>
      </w:r>
    </w:p>
    <w:p w:rsidR="007601CD" w:rsidRDefault="007601CD"/>
    <w:tbl>
      <w:tblPr>
        <w:tblW w:w="9157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321"/>
        <w:gridCol w:w="1418"/>
        <w:gridCol w:w="1418"/>
      </w:tblGrid>
      <w:tr w:rsidR="007601CD" w:rsidRPr="007601CD">
        <w:trPr>
          <w:trHeight w:val="568"/>
        </w:trPr>
        <w:tc>
          <w:tcPr>
            <w:tcW w:w="6321" w:type="dxa"/>
            <w:shd w:val="clear" w:color="auto" w:fill="auto"/>
            <w:noWrap/>
            <w:vAlign w:val="center"/>
          </w:tcPr>
          <w:p w:rsidR="007601CD" w:rsidRPr="007601CD" w:rsidRDefault="007601CD" w:rsidP="007601CD">
            <w:pPr>
              <w:jc w:val="center"/>
            </w:pPr>
            <w:r w:rsidRPr="007601CD">
              <w:t>Показатель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601CD" w:rsidRPr="007601CD" w:rsidRDefault="007601CD" w:rsidP="007601CD">
            <w:pPr>
              <w:jc w:val="center"/>
            </w:pPr>
            <w:r w:rsidRPr="007601CD">
              <w:t>План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601CD" w:rsidRPr="007601CD" w:rsidRDefault="007601CD" w:rsidP="007601CD">
            <w:pPr>
              <w:jc w:val="center"/>
            </w:pPr>
            <w:r w:rsidRPr="007601CD">
              <w:t>Факт</w:t>
            </w:r>
          </w:p>
        </w:tc>
      </w:tr>
      <w:tr w:rsidR="007601CD" w:rsidRPr="007601CD">
        <w:trPr>
          <w:trHeight w:val="568"/>
        </w:trPr>
        <w:tc>
          <w:tcPr>
            <w:tcW w:w="6321" w:type="dxa"/>
            <w:shd w:val="clear" w:color="auto" w:fill="auto"/>
            <w:noWrap/>
            <w:vAlign w:val="center"/>
          </w:tcPr>
          <w:p w:rsidR="007601CD" w:rsidRPr="007601CD" w:rsidRDefault="007601CD" w:rsidP="007601CD">
            <w:r w:rsidRPr="007601CD">
              <w:t>Объем производства готовой продукции, шт.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601CD" w:rsidRPr="007601CD" w:rsidRDefault="007601CD" w:rsidP="007601CD">
            <w:pPr>
              <w:jc w:val="center"/>
            </w:pPr>
            <w:r w:rsidRPr="007601CD">
              <w:t>13650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601CD" w:rsidRPr="007601CD" w:rsidRDefault="007601CD" w:rsidP="007601CD">
            <w:pPr>
              <w:jc w:val="center"/>
            </w:pPr>
            <w:r w:rsidRPr="007601CD">
              <w:t>14210</w:t>
            </w:r>
          </w:p>
        </w:tc>
      </w:tr>
      <w:tr w:rsidR="007601CD" w:rsidRPr="007601CD">
        <w:trPr>
          <w:trHeight w:val="568"/>
        </w:trPr>
        <w:tc>
          <w:tcPr>
            <w:tcW w:w="6321" w:type="dxa"/>
            <w:shd w:val="clear" w:color="auto" w:fill="auto"/>
            <w:noWrap/>
            <w:vAlign w:val="center"/>
          </w:tcPr>
          <w:p w:rsidR="007601CD" w:rsidRPr="007601CD" w:rsidRDefault="007601CD" w:rsidP="007601CD">
            <w:r w:rsidRPr="007601CD">
              <w:t>Количество отработанных станко-часов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601CD" w:rsidRPr="007601CD" w:rsidRDefault="007601CD" w:rsidP="007601CD">
            <w:pPr>
              <w:jc w:val="center"/>
            </w:pPr>
            <w:r w:rsidRPr="007601CD">
              <w:t>10500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601CD" w:rsidRPr="007601CD" w:rsidRDefault="007601CD" w:rsidP="007601CD">
            <w:pPr>
              <w:jc w:val="center"/>
            </w:pPr>
            <w:r w:rsidRPr="007601CD">
              <w:t>10460</w:t>
            </w:r>
          </w:p>
        </w:tc>
      </w:tr>
    </w:tbl>
    <w:p w:rsidR="007601CD" w:rsidRDefault="007601CD"/>
    <w:p w:rsidR="00F91C90" w:rsidRDefault="00D01A94" w:rsidP="002A04CA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Решение</w:t>
      </w:r>
    </w:p>
    <w:p w:rsidR="00D01A94" w:rsidRDefault="00D01A94" w:rsidP="002A04CA">
      <w:pPr>
        <w:spacing w:line="360" w:lineRule="auto"/>
        <w:jc w:val="center"/>
        <w:rPr>
          <w:b/>
          <w:sz w:val="28"/>
          <w:szCs w:val="28"/>
        </w:rPr>
      </w:pPr>
    </w:p>
    <w:p w:rsidR="00D01A94" w:rsidRPr="00D01A94" w:rsidRDefault="00D01A94" w:rsidP="00D01A94">
      <w:pPr>
        <w:spacing w:line="360" w:lineRule="auto"/>
        <w:jc w:val="both"/>
        <w:rPr>
          <w:sz w:val="28"/>
          <w:szCs w:val="28"/>
        </w:rPr>
      </w:pPr>
      <w:r w:rsidRPr="00D01A94">
        <w:rPr>
          <w:sz w:val="28"/>
          <w:szCs w:val="28"/>
        </w:rPr>
        <w:t>В нашем случае имеет место мультипликативная модель вида:</w:t>
      </w:r>
    </w:p>
    <w:p w:rsidR="00D01A94" w:rsidRDefault="00D01A94" w:rsidP="002A04CA">
      <w:pPr>
        <w:spacing w:line="360" w:lineRule="auto"/>
        <w:jc w:val="center"/>
        <w:rPr>
          <w:b/>
          <w:sz w:val="28"/>
          <w:szCs w:val="28"/>
        </w:rPr>
      </w:pPr>
      <w:r w:rsidRPr="00D01A94">
        <w:rPr>
          <w:b/>
          <w:position w:val="-10"/>
          <w:sz w:val="28"/>
          <w:szCs w:val="28"/>
        </w:rPr>
        <w:object w:dxaOrig="720" w:dyaOrig="320">
          <v:shape id="_x0000_i1050" type="#_x0000_t75" style="width:36pt;height:15.75pt" o:ole="">
            <v:imagedata r:id="rId50" o:title=""/>
          </v:shape>
          <o:OLEObject Type="Embed" ProgID="Equation.3" ShapeID="_x0000_i1050" DrawAspect="Content" ObjectID="_1470113485" r:id="rId51"/>
        </w:object>
      </w:r>
      <w:r>
        <w:rPr>
          <w:b/>
          <w:sz w:val="28"/>
          <w:szCs w:val="28"/>
        </w:rPr>
        <w:t>,</w:t>
      </w:r>
    </w:p>
    <w:p w:rsidR="00D01A94" w:rsidRDefault="00D01A94" w:rsidP="00D01A94">
      <w:pPr>
        <w:spacing w:line="360" w:lineRule="auto"/>
        <w:jc w:val="both"/>
      </w:pPr>
      <w:r w:rsidRPr="00D01A94">
        <w:rPr>
          <w:sz w:val="28"/>
          <w:szCs w:val="28"/>
        </w:rPr>
        <w:t xml:space="preserve">где </w:t>
      </w:r>
      <w:r w:rsidRPr="00D01A94">
        <w:rPr>
          <w:position w:val="-6"/>
          <w:sz w:val="28"/>
          <w:szCs w:val="28"/>
        </w:rPr>
        <w:object w:dxaOrig="200" w:dyaOrig="220">
          <v:shape id="_x0000_i1051" type="#_x0000_t75" style="width:9.75pt;height:11.25pt" o:ole="">
            <v:imagedata r:id="rId52" o:title=""/>
          </v:shape>
          <o:OLEObject Type="Embed" ProgID="Equation.3" ShapeID="_x0000_i1051" DrawAspect="Content" ObjectID="_1470113486" r:id="rId53"/>
        </w:object>
      </w:r>
      <w:r w:rsidRPr="00D01A94">
        <w:rPr>
          <w:sz w:val="28"/>
          <w:szCs w:val="28"/>
        </w:rPr>
        <w:t xml:space="preserve"> – количество отработанных станко-часов;</w:t>
      </w:r>
    </w:p>
    <w:p w:rsidR="00D01A94" w:rsidRDefault="00D01A94" w:rsidP="00D01A94">
      <w:pPr>
        <w:spacing w:line="360" w:lineRule="auto"/>
        <w:jc w:val="both"/>
        <w:rPr>
          <w:sz w:val="28"/>
          <w:szCs w:val="28"/>
        </w:rPr>
      </w:pPr>
      <w:r w:rsidRPr="00011B89">
        <w:rPr>
          <w:position w:val="-10"/>
        </w:rPr>
        <w:object w:dxaOrig="220" w:dyaOrig="260">
          <v:shape id="_x0000_i1052" type="#_x0000_t75" style="width:11.25pt;height:12.75pt" o:ole="">
            <v:imagedata r:id="rId54" o:title=""/>
          </v:shape>
          <o:OLEObject Type="Embed" ProgID="Equation.3" ShapeID="_x0000_i1052" DrawAspect="Content" ObjectID="_1470113487" r:id="rId55"/>
        </w:object>
      </w:r>
      <w:r>
        <w:t xml:space="preserve"> – </w:t>
      </w:r>
      <w:r w:rsidRPr="00496CF3">
        <w:rPr>
          <w:sz w:val="28"/>
          <w:szCs w:val="28"/>
        </w:rPr>
        <w:t>средн</w:t>
      </w:r>
      <w:r>
        <w:rPr>
          <w:sz w:val="28"/>
          <w:szCs w:val="28"/>
        </w:rPr>
        <w:t>яя</w:t>
      </w:r>
      <w:r w:rsidRPr="00496CF3">
        <w:rPr>
          <w:sz w:val="28"/>
          <w:szCs w:val="28"/>
        </w:rPr>
        <w:t xml:space="preserve"> выработк</w:t>
      </w:r>
      <w:r>
        <w:rPr>
          <w:sz w:val="28"/>
          <w:szCs w:val="28"/>
        </w:rPr>
        <w:t>а, шт/станко-час.</w:t>
      </w:r>
    </w:p>
    <w:p w:rsidR="00D01A94" w:rsidRDefault="00D01A94" w:rsidP="00D01A9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Влияние каждого из факторов может быть рассчитано при помощи интегрирования. В результате получим следующие тождества:</w:t>
      </w:r>
    </w:p>
    <w:p w:rsidR="00D01A94" w:rsidRDefault="00D01A94" w:rsidP="00D01A94">
      <w:pPr>
        <w:spacing w:line="360" w:lineRule="auto"/>
        <w:jc w:val="center"/>
        <w:rPr>
          <w:sz w:val="28"/>
          <w:szCs w:val="28"/>
        </w:rPr>
      </w:pPr>
      <w:r w:rsidRPr="00D01A94">
        <w:rPr>
          <w:position w:val="-24"/>
          <w:sz w:val="28"/>
          <w:szCs w:val="28"/>
        </w:rPr>
        <w:object w:dxaOrig="2079" w:dyaOrig="620">
          <v:shape id="_x0000_i1053" type="#_x0000_t75" style="width:104.25pt;height:30.75pt" o:ole="">
            <v:imagedata r:id="rId56" o:title=""/>
          </v:shape>
          <o:OLEObject Type="Embed" ProgID="Equation.3" ShapeID="_x0000_i1053" DrawAspect="Content" ObjectID="_1470113488" r:id="rId57"/>
        </w:object>
      </w:r>
      <w:r>
        <w:rPr>
          <w:sz w:val="28"/>
          <w:szCs w:val="28"/>
        </w:rPr>
        <w:t xml:space="preserve"> или </w:t>
      </w:r>
      <w:r w:rsidR="002F2ABB" w:rsidRPr="00D01A94">
        <w:rPr>
          <w:position w:val="-24"/>
          <w:sz w:val="28"/>
          <w:szCs w:val="28"/>
        </w:rPr>
        <w:object w:dxaOrig="1939" w:dyaOrig="620">
          <v:shape id="_x0000_i1054" type="#_x0000_t75" style="width:96.75pt;height:30.75pt" o:ole="">
            <v:imagedata r:id="rId58" o:title=""/>
          </v:shape>
          <o:OLEObject Type="Embed" ProgID="Equation.3" ShapeID="_x0000_i1054" DrawAspect="Content" ObjectID="_1470113489" r:id="rId59"/>
        </w:object>
      </w:r>
      <w:r>
        <w:rPr>
          <w:sz w:val="28"/>
          <w:szCs w:val="28"/>
        </w:rPr>
        <w:t>;</w:t>
      </w:r>
    </w:p>
    <w:p w:rsidR="00D01A94" w:rsidRDefault="002F2ABB" w:rsidP="00D01A94">
      <w:pPr>
        <w:spacing w:line="360" w:lineRule="auto"/>
        <w:jc w:val="center"/>
        <w:rPr>
          <w:sz w:val="28"/>
          <w:szCs w:val="28"/>
        </w:rPr>
      </w:pPr>
      <w:r w:rsidRPr="00D01A94">
        <w:rPr>
          <w:position w:val="-24"/>
          <w:sz w:val="28"/>
          <w:szCs w:val="28"/>
        </w:rPr>
        <w:object w:dxaOrig="2060" w:dyaOrig="620">
          <v:shape id="_x0000_i1055" type="#_x0000_t75" style="width:102.75pt;height:30.75pt" o:ole="">
            <v:imagedata r:id="rId60" o:title=""/>
          </v:shape>
          <o:OLEObject Type="Embed" ProgID="Equation.3" ShapeID="_x0000_i1055" DrawAspect="Content" ObjectID="_1470113490" r:id="rId61"/>
        </w:object>
      </w:r>
      <w:r w:rsidR="00D01A94">
        <w:rPr>
          <w:sz w:val="28"/>
          <w:szCs w:val="28"/>
        </w:rPr>
        <w:t xml:space="preserve"> или </w:t>
      </w:r>
      <w:r w:rsidRPr="00D01A94">
        <w:rPr>
          <w:position w:val="-24"/>
          <w:sz w:val="28"/>
          <w:szCs w:val="28"/>
        </w:rPr>
        <w:object w:dxaOrig="1939" w:dyaOrig="620">
          <v:shape id="_x0000_i1056" type="#_x0000_t75" style="width:96.75pt;height:30.75pt" o:ole="">
            <v:imagedata r:id="rId62" o:title=""/>
          </v:shape>
          <o:OLEObject Type="Embed" ProgID="Equation.3" ShapeID="_x0000_i1056" DrawAspect="Content" ObjectID="_1470113491" r:id="rId63"/>
        </w:object>
      </w:r>
      <w:r>
        <w:rPr>
          <w:sz w:val="28"/>
          <w:szCs w:val="28"/>
        </w:rPr>
        <w:t>.</w:t>
      </w:r>
    </w:p>
    <w:p w:rsidR="002F2ABB" w:rsidRDefault="002F2ABB" w:rsidP="00D01A94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Строим вспомогательную таблицу: </w:t>
      </w:r>
    </w:p>
    <w:p w:rsidR="002F2ABB" w:rsidRDefault="002F2ABB" w:rsidP="00E57DCE">
      <w:pPr>
        <w:spacing w:line="360" w:lineRule="auto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Таблица 1</w:t>
      </w:r>
    </w:p>
    <w:p w:rsidR="002F2ABB" w:rsidRDefault="002F2ABB" w:rsidP="002F2ABB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Расчет данных </w:t>
      </w:r>
    </w:p>
    <w:tbl>
      <w:tblPr>
        <w:tblW w:w="913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98"/>
        <w:gridCol w:w="1356"/>
        <w:gridCol w:w="1756"/>
        <w:gridCol w:w="1836"/>
      </w:tblGrid>
      <w:tr w:rsidR="002F2ABB" w:rsidRPr="00F04E46">
        <w:trPr>
          <w:trHeight w:val="704"/>
        </w:trPr>
        <w:tc>
          <w:tcPr>
            <w:tcW w:w="4498" w:type="dxa"/>
            <w:shd w:val="clear" w:color="auto" w:fill="auto"/>
            <w:noWrap/>
            <w:vAlign w:val="center"/>
          </w:tcPr>
          <w:p w:rsidR="002F2ABB" w:rsidRPr="00F04E46" w:rsidRDefault="002F2ABB" w:rsidP="002F2ABB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04E46">
              <w:rPr>
                <w:sz w:val="20"/>
                <w:szCs w:val="20"/>
              </w:rPr>
              <w:t>Показатель</w:t>
            </w:r>
          </w:p>
        </w:tc>
        <w:tc>
          <w:tcPr>
            <w:tcW w:w="1271" w:type="dxa"/>
            <w:shd w:val="clear" w:color="auto" w:fill="auto"/>
            <w:noWrap/>
            <w:vAlign w:val="center"/>
          </w:tcPr>
          <w:p w:rsidR="002F2ABB" w:rsidRPr="00F04E46" w:rsidRDefault="002F2ABB" w:rsidP="002F2ABB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04E46">
              <w:rPr>
                <w:sz w:val="20"/>
                <w:szCs w:val="20"/>
              </w:rPr>
              <w:t>План</w:t>
            </w:r>
          </w:p>
        </w:tc>
        <w:tc>
          <w:tcPr>
            <w:tcW w:w="1645" w:type="dxa"/>
            <w:shd w:val="clear" w:color="auto" w:fill="auto"/>
            <w:noWrap/>
            <w:vAlign w:val="center"/>
          </w:tcPr>
          <w:p w:rsidR="002F2ABB" w:rsidRPr="00F04E46" w:rsidRDefault="002F2ABB" w:rsidP="002F2ABB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04E46">
              <w:rPr>
                <w:sz w:val="20"/>
                <w:szCs w:val="20"/>
              </w:rPr>
              <w:t>Факт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2F2ABB" w:rsidRPr="00F04E46" w:rsidRDefault="002F2ABB" w:rsidP="002F2ABB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04E46">
              <w:rPr>
                <w:sz w:val="20"/>
                <w:szCs w:val="20"/>
              </w:rPr>
              <w:t>Отклонение</w:t>
            </w:r>
          </w:p>
        </w:tc>
      </w:tr>
      <w:tr w:rsidR="002F2ABB" w:rsidRPr="00F04E46">
        <w:trPr>
          <w:trHeight w:val="704"/>
        </w:trPr>
        <w:tc>
          <w:tcPr>
            <w:tcW w:w="4498" w:type="dxa"/>
            <w:shd w:val="clear" w:color="auto" w:fill="auto"/>
            <w:noWrap/>
            <w:vAlign w:val="center"/>
          </w:tcPr>
          <w:p w:rsidR="002F2ABB" w:rsidRPr="00F04E46" w:rsidRDefault="002F2ABB" w:rsidP="00F04E46">
            <w:pPr>
              <w:spacing w:before="120" w:after="120"/>
              <w:rPr>
                <w:sz w:val="20"/>
                <w:szCs w:val="20"/>
              </w:rPr>
            </w:pPr>
            <w:r w:rsidRPr="00F04E46">
              <w:rPr>
                <w:sz w:val="20"/>
                <w:szCs w:val="20"/>
              </w:rPr>
              <w:t>Объем производства готовой продукции, шт.</w:t>
            </w:r>
          </w:p>
        </w:tc>
        <w:tc>
          <w:tcPr>
            <w:tcW w:w="1271" w:type="dxa"/>
            <w:shd w:val="clear" w:color="auto" w:fill="auto"/>
            <w:noWrap/>
            <w:vAlign w:val="center"/>
          </w:tcPr>
          <w:p w:rsidR="002F2ABB" w:rsidRPr="00F04E46" w:rsidRDefault="002F2ABB" w:rsidP="002F2ABB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04E46">
              <w:rPr>
                <w:sz w:val="20"/>
                <w:szCs w:val="20"/>
              </w:rPr>
              <w:t>13650</w:t>
            </w:r>
          </w:p>
        </w:tc>
        <w:tc>
          <w:tcPr>
            <w:tcW w:w="1645" w:type="dxa"/>
            <w:shd w:val="clear" w:color="auto" w:fill="auto"/>
            <w:noWrap/>
            <w:vAlign w:val="center"/>
          </w:tcPr>
          <w:p w:rsidR="002F2ABB" w:rsidRPr="00F04E46" w:rsidRDefault="002F2ABB" w:rsidP="002F2ABB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04E46">
              <w:rPr>
                <w:sz w:val="20"/>
                <w:szCs w:val="20"/>
              </w:rPr>
              <w:t>14210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2F2ABB" w:rsidRPr="00F04E46" w:rsidRDefault="002F2ABB" w:rsidP="002F2ABB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04E46">
              <w:rPr>
                <w:sz w:val="20"/>
                <w:szCs w:val="20"/>
              </w:rPr>
              <w:t>560</w:t>
            </w:r>
          </w:p>
        </w:tc>
      </w:tr>
      <w:tr w:rsidR="002F2ABB" w:rsidRPr="00F04E46">
        <w:trPr>
          <w:trHeight w:val="704"/>
        </w:trPr>
        <w:tc>
          <w:tcPr>
            <w:tcW w:w="4498" w:type="dxa"/>
            <w:shd w:val="clear" w:color="auto" w:fill="auto"/>
            <w:noWrap/>
            <w:vAlign w:val="center"/>
          </w:tcPr>
          <w:p w:rsidR="002F2ABB" w:rsidRPr="00F04E46" w:rsidRDefault="002F2ABB" w:rsidP="00F04E46">
            <w:pPr>
              <w:spacing w:before="120" w:after="120"/>
              <w:rPr>
                <w:sz w:val="20"/>
                <w:szCs w:val="20"/>
              </w:rPr>
            </w:pPr>
            <w:r w:rsidRPr="00F04E46">
              <w:rPr>
                <w:sz w:val="20"/>
                <w:szCs w:val="20"/>
              </w:rPr>
              <w:t>Количество отработанных станко-часов</w:t>
            </w:r>
          </w:p>
        </w:tc>
        <w:tc>
          <w:tcPr>
            <w:tcW w:w="1271" w:type="dxa"/>
            <w:shd w:val="clear" w:color="auto" w:fill="auto"/>
            <w:noWrap/>
            <w:vAlign w:val="center"/>
          </w:tcPr>
          <w:p w:rsidR="002F2ABB" w:rsidRPr="00F04E46" w:rsidRDefault="00F04E46" w:rsidP="002F2ABB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04E46">
              <w:rPr>
                <w:position w:val="-12"/>
                <w:sz w:val="20"/>
                <w:szCs w:val="20"/>
              </w:rPr>
              <w:object w:dxaOrig="1140" w:dyaOrig="360">
                <v:shape id="_x0000_i1057" type="#_x0000_t75" style="width:57pt;height:18pt" o:ole="">
                  <v:imagedata r:id="rId64" o:title=""/>
                </v:shape>
                <o:OLEObject Type="Embed" ProgID="Equation.3" ShapeID="_x0000_i1057" DrawAspect="Content" ObjectID="_1470113492" r:id="rId65"/>
              </w:object>
            </w:r>
          </w:p>
        </w:tc>
        <w:tc>
          <w:tcPr>
            <w:tcW w:w="1645" w:type="dxa"/>
            <w:shd w:val="clear" w:color="auto" w:fill="auto"/>
            <w:noWrap/>
            <w:vAlign w:val="center"/>
          </w:tcPr>
          <w:p w:rsidR="002F2ABB" w:rsidRPr="00F04E46" w:rsidRDefault="00F04E46" w:rsidP="002F2ABB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04E46">
              <w:rPr>
                <w:position w:val="-10"/>
                <w:sz w:val="20"/>
                <w:szCs w:val="20"/>
              </w:rPr>
              <w:object w:dxaOrig="1100" w:dyaOrig="340">
                <v:shape id="_x0000_i1058" type="#_x0000_t75" style="width:54.75pt;height:17.25pt" o:ole="">
                  <v:imagedata r:id="rId66" o:title=""/>
                </v:shape>
                <o:OLEObject Type="Embed" ProgID="Equation.3" ShapeID="_x0000_i1058" DrawAspect="Content" ObjectID="_1470113493" r:id="rId67"/>
              </w:objec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2F2ABB" w:rsidRPr="00F04E46" w:rsidRDefault="00F04E46" w:rsidP="002F2ABB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04E46">
              <w:rPr>
                <w:position w:val="-6"/>
                <w:sz w:val="20"/>
                <w:szCs w:val="20"/>
              </w:rPr>
              <w:object w:dxaOrig="960" w:dyaOrig="279">
                <v:shape id="_x0000_i1059" type="#_x0000_t75" style="width:48pt;height:14.25pt" o:ole="">
                  <v:imagedata r:id="rId68" o:title=""/>
                </v:shape>
                <o:OLEObject Type="Embed" ProgID="Equation.3" ShapeID="_x0000_i1059" DrawAspect="Content" ObjectID="_1470113494" r:id="rId69"/>
              </w:object>
            </w:r>
          </w:p>
        </w:tc>
      </w:tr>
      <w:tr w:rsidR="002F2ABB" w:rsidRPr="00F04E46">
        <w:trPr>
          <w:trHeight w:val="704"/>
        </w:trPr>
        <w:tc>
          <w:tcPr>
            <w:tcW w:w="4498" w:type="dxa"/>
            <w:shd w:val="clear" w:color="auto" w:fill="auto"/>
            <w:noWrap/>
            <w:vAlign w:val="center"/>
          </w:tcPr>
          <w:p w:rsidR="002F2ABB" w:rsidRPr="00F04E46" w:rsidRDefault="002F2ABB" w:rsidP="00F04E46">
            <w:pPr>
              <w:spacing w:before="120" w:after="120"/>
              <w:rPr>
                <w:sz w:val="20"/>
                <w:szCs w:val="20"/>
              </w:rPr>
            </w:pPr>
            <w:r w:rsidRPr="00F04E46">
              <w:rPr>
                <w:sz w:val="20"/>
                <w:szCs w:val="20"/>
              </w:rPr>
              <w:t>Выработка, шт./станко час</w:t>
            </w:r>
          </w:p>
        </w:tc>
        <w:tc>
          <w:tcPr>
            <w:tcW w:w="1271" w:type="dxa"/>
            <w:shd w:val="clear" w:color="auto" w:fill="auto"/>
            <w:noWrap/>
            <w:vAlign w:val="center"/>
          </w:tcPr>
          <w:p w:rsidR="002F2ABB" w:rsidRPr="00F04E46" w:rsidRDefault="00F04E46" w:rsidP="002F2ABB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04E46">
              <w:rPr>
                <w:position w:val="-12"/>
                <w:sz w:val="20"/>
                <w:szCs w:val="20"/>
              </w:rPr>
              <w:object w:dxaOrig="820" w:dyaOrig="360">
                <v:shape id="_x0000_i1060" type="#_x0000_t75" style="width:41.25pt;height:18pt" o:ole="">
                  <v:imagedata r:id="rId70" o:title=""/>
                </v:shape>
                <o:OLEObject Type="Embed" ProgID="Equation.3" ShapeID="_x0000_i1060" DrawAspect="Content" ObjectID="_1470113495" r:id="rId71"/>
              </w:object>
            </w:r>
          </w:p>
        </w:tc>
        <w:tc>
          <w:tcPr>
            <w:tcW w:w="1645" w:type="dxa"/>
            <w:shd w:val="clear" w:color="auto" w:fill="auto"/>
            <w:noWrap/>
            <w:vAlign w:val="center"/>
          </w:tcPr>
          <w:p w:rsidR="002F2ABB" w:rsidRPr="00F04E46" w:rsidRDefault="00F04E46" w:rsidP="002F2ABB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04E46">
              <w:rPr>
                <w:position w:val="-12"/>
                <w:sz w:val="20"/>
                <w:szCs w:val="20"/>
              </w:rPr>
              <w:object w:dxaOrig="1540" w:dyaOrig="360">
                <v:shape id="_x0000_i1061" type="#_x0000_t75" style="width:77.25pt;height:18pt" o:ole="">
                  <v:imagedata r:id="rId72" o:title=""/>
                </v:shape>
                <o:OLEObject Type="Embed" ProgID="Equation.3" ShapeID="_x0000_i1061" DrawAspect="Content" ObjectID="_1470113496" r:id="rId73"/>
              </w:objec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2F2ABB" w:rsidRPr="00F04E46" w:rsidRDefault="00F04E46" w:rsidP="002F2ABB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04E46">
              <w:rPr>
                <w:position w:val="-10"/>
                <w:sz w:val="20"/>
                <w:szCs w:val="20"/>
              </w:rPr>
              <w:object w:dxaOrig="1620" w:dyaOrig="320">
                <v:shape id="_x0000_i1062" type="#_x0000_t75" style="width:81pt;height:15.75pt" o:ole="">
                  <v:imagedata r:id="rId74" o:title=""/>
                </v:shape>
                <o:OLEObject Type="Embed" ProgID="Equation.3" ShapeID="_x0000_i1062" DrawAspect="Content" ObjectID="_1470113497" r:id="rId75"/>
              </w:object>
            </w:r>
          </w:p>
        </w:tc>
      </w:tr>
    </w:tbl>
    <w:p w:rsidR="002F2ABB" w:rsidRDefault="002F2ABB" w:rsidP="002F2ABB">
      <w:pPr>
        <w:spacing w:line="360" w:lineRule="auto"/>
        <w:jc w:val="center"/>
        <w:rPr>
          <w:sz w:val="28"/>
          <w:szCs w:val="28"/>
        </w:rPr>
      </w:pPr>
    </w:p>
    <w:p w:rsidR="002F2ABB" w:rsidRDefault="002F2ABB" w:rsidP="00F04E4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Делаем расчет:</w:t>
      </w:r>
    </w:p>
    <w:p w:rsidR="002F2ABB" w:rsidRPr="00D01A94" w:rsidRDefault="00F04E46" w:rsidP="00D01A94">
      <w:pPr>
        <w:spacing w:line="360" w:lineRule="auto"/>
        <w:jc w:val="center"/>
        <w:rPr>
          <w:sz w:val="28"/>
          <w:szCs w:val="28"/>
        </w:rPr>
      </w:pPr>
      <w:r w:rsidRPr="00D01A94">
        <w:rPr>
          <w:position w:val="-24"/>
          <w:sz w:val="28"/>
          <w:szCs w:val="28"/>
        </w:rPr>
        <w:object w:dxaOrig="6320" w:dyaOrig="620">
          <v:shape id="_x0000_i1063" type="#_x0000_t75" style="width:315.75pt;height:30.75pt" o:ole="">
            <v:imagedata r:id="rId76" o:title=""/>
          </v:shape>
          <o:OLEObject Type="Embed" ProgID="Equation.3" ShapeID="_x0000_i1063" DrawAspect="Content" ObjectID="_1470113498" r:id="rId77"/>
        </w:object>
      </w:r>
      <w:r>
        <w:rPr>
          <w:sz w:val="28"/>
          <w:szCs w:val="28"/>
        </w:rPr>
        <w:t xml:space="preserve"> шт.;</w:t>
      </w:r>
    </w:p>
    <w:p w:rsidR="00D01A94" w:rsidRDefault="00F04E46" w:rsidP="00D01A94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D01A94">
        <w:rPr>
          <w:position w:val="-24"/>
          <w:sz w:val="28"/>
          <w:szCs w:val="28"/>
        </w:rPr>
        <w:object w:dxaOrig="7479" w:dyaOrig="620">
          <v:shape id="_x0000_i1064" type="#_x0000_t75" style="width:374.25pt;height:30.75pt" o:ole="">
            <v:imagedata r:id="rId78" o:title=""/>
          </v:shape>
          <o:OLEObject Type="Embed" ProgID="Equation.3" ShapeID="_x0000_i1064" DrawAspect="Content" ObjectID="_1470113499" r:id="rId79"/>
        </w:object>
      </w:r>
      <w:r>
        <w:rPr>
          <w:sz w:val="28"/>
          <w:szCs w:val="28"/>
        </w:rPr>
        <w:t xml:space="preserve"> шт.</w:t>
      </w:r>
    </w:p>
    <w:p w:rsidR="00F04E46" w:rsidRDefault="00F04E46" w:rsidP="00F04E4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Проверка:</w:t>
      </w:r>
    </w:p>
    <w:p w:rsidR="00F04E46" w:rsidRPr="00D01A94" w:rsidRDefault="00E649A2" w:rsidP="00F04E46">
      <w:pPr>
        <w:spacing w:line="360" w:lineRule="auto"/>
        <w:jc w:val="center"/>
        <w:rPr>
          <w:sz w:val="28"/>
          <w:szCs w:val="28"/>
        </w:rPr>
      </w:pPr>
      <w:r w:rsidRPr="00F04E46">
        <w:rPr>
          <w:position w:val="-14"/>
          <w:sz w:val="28"/>
          <w:szCs w:val="28"/>
        </w:rPr>
        <w:object w:dxaOrig="3879" w:dyaOrig="380">
          <v:shape id="_x0000_i1065" type="#_x0000_t75" style="width:194.25pt;height:18.75pt" o:ole="">
            <v:imagedata r:id="rId80" o:title=""/>
          </v:shape>
          <o:OLEObject Type="Embed" ProgID="Equation.3" ShapeID="_x0000_i1065" DrawAspect="Content" ObjectID="_1470113500" r:id="rId81"/>
        </w:object>
      </w:r>
      <w:r w:rsidR="00F04E46">
        <w:rPr>
          <w:sz w:val="28"/>
          <w:szCs w:val="28"/>
        </w:rPr>
        <w:t xml:space="preserve"> шт.</w:t>
      </w:r>
    </w:p>
    <w:p w:rsidR="00E649A2" w:rsidRPr="00E649A2" w:rsidRDefault="00E649A2" w:rsidP="00E649A2">
      <w:pPr>
        <w:spacing w:line="360" w:lineRule="auto"/>
        <w:jc w:val="both"/>
        <w:rPr>
          <w:sz w:val="28"/>
          <w:szCs w:val="28"/>
        </w:rPr>
      </w:pPr>
      <w:r w:rsidRPr="00E649A2">
        <w:rPr>
          <w:sz w:val="28"/>
          <w:szCs w:val="28"/>
        </w:rPr>
        <w:t xml:space="preserve">Вывод: </w:t>
      </w:r>
      <w:r>
        <w:rPr>
          <w:sz w:val="28"/>
          <w:szCs w:val="28"/>
        </w:rPr>
        <w:t>общая величина прироста объема производства готовой продукции составила 560 шт. При этом в результате уменьшения количества отработанных станко-часов объем производства сократился на 53 шт., однако э</w:t>
      </w:r>
      <w:r w:rsidR="001A5CC3">
        <w:rPr>
          <w:sz w:val="28"/>
          <w:szCs w:val="28"/>
        </w:rPr>
        <w:t xml:space="preserve">то негативное </w:t>
      </w:r>
      <w:r>
        <w:rPr>
          <w:sz w:val="28"/>
          <w:szCs w:val="28"/>
        </w:rPr>
        <w:t xml:space="preserve">влияние было компенсировано за счет </w:t>
      </w:r>
      <w:r w:rsidR="001A5CC3">
        <w:rPr>
          <w:sz w:val="28"/>
          <w:szCs w:val="28"/>
        </w:rPr>
        <w:t>улучшения эффективности использования станочного парка и роста выработки одного станка</w:t>
      </w:r>
      <w:r w:rsidR="004022FB">
        <w:rPr>
          <w:sz w:val="28"/>
          <w:szCs w:val="28"/>
        </w:rPr>
        <w:t>, что дало прирост объема производства на 613 шт.</w:t>
      </w:r>
    </w:p>
    <w:p w:rsidR="004022FB" w:rsidRDefault="004022FB" w:rsidP="002A04CA">
      <w:pPr>
        <w:spacing w:line="360" w:lineRule="auto"/>
        <w:jc w:val="center"/>
        <w:rPr>
          <w:b/>
          <w:sz w:val="28"/>
          <w:szCs w:val="28"/>
        </w:rPr>
      </w:pPr>
    </w:p>
    <w:p w:rsidR="007171CE" w:rsidRPr="00496CF3" w:rsidRDefault="0073041C" w:rsidP="002A04CA">
      <w:pPr>
        <w:spacing w:line="360" w:lineRule="auto"/>
        <w:jc w:val="center"/>
        <w:rPr>
          <w:b/>
          <w:sz w:val="28"/>
          <w:szCs w:val="28"/>
        </w:rPr>
      </w:pPr>
      <w:r w:rsidRPr="00496CF3">
        <w:rPr>
          <w:b/>
          <w:sz w:val="28"/>
          <w:szCs w:val="28"/>
        </w:rPr>
        <w:t xml:space="preserve">4. </w:t>
      </w:r>
      <w:r w:rsidR="007171CE" w:rsidRPr="00496CF3">
        <w:rPr>
          <w:b/>
          <w:sz w:val="28"/>
          <w:szCs w:val="28"/>
        </w:rPr>
        <w:t xml:space="preserve">Задача </w:t>
      </w:r>
      <w:r w:rsidR="009C5AD2" w:rsidRPr="00496CF3">
        <w:rPr>
          <w:b/>
          <w:sz w:val="28"/>
          <w:szCs w:val="28"/>
        </w:rPr>
        <w:t>14</w:t>
      </w:r>
    </w:p>
    <w:p w:rsidR="009C5AD2" w:rsidRPr="00496CF3" w:rsidRDefault="009C5AD2" w:rsidP="002A04CA">
      <w:pPr>
        <w:spacing w:line="360" w:lineRule="auto"/>
        <w:rPr>
          <w:sz w:val="28"/>
          <w:szCs w:val="28"/>
        </w:rPr>
      </w:pPr>
    </w:p>
    <w:p w:rsidR="009C5AD2" w:rsidRDefault="0073041C" w:rsidP="002A04CA">
      <w:pPr>
        <w:spacing w:line="360" w:lineRule="auto"/>
        <w:jc w:val="both"/>
        <w:rPr>
          <w:sz w:val="28"/>
          <w:szCs w:val="28"/>
        </w:rPr>
      </w:pPr>
      <w:r w:rsidRPr="00496CF3">
        <w:rPr>
          <w:sz w:val="28"/>
          <w:szCs w:val="28"/>
        </w:rPr>
        <w:t>При помощи метода цепных подстановок проанализировать динамику ФЗП работников предприятия под влиянием изменения объема производства продукции, среднегодовой зарплаты и производительности труда.</w:t>
      </w:r>
    </w:p>
    <w:p w:rsidR="002A04CA" w:rsidRPr="00496CF3" w:rsidRDefault="002A04CA" w:rsidP="002A04CA">
      <w:pPr>
        <w:spacing w:line="360" w:lineRule="auto"/>
        <w:rPr>
          <w:sz w:val="28"/>
          <w:szCs w:val="28"/>
        </w:rPr>
      </w:pPr>
    </w:p>
    <w:tbl>
      <w:tblPr>
        <w:tblW w:w="9023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048"/>
        <w:gridCol w:w="2732"/>
        <w:gridCol w:w="1243"/>
      </w:tblGrid>
      <w:tr w:rsidR="0073041C">
        <w:trPr>
          <w:trHeight w:val="583"/>
        </w:trPr>
        <w:tc>
          <w:tcPr>
            <w:tcW w:w="5048" w:type="dxa"/>
            <w:shd w:val="clear" w:color="auto" w:fill="auto"/>
            <w:noWrap/>
            <w:vAlign w:val="center"/>
          </w:tcPr>
          <w:p w:rsidR="0073041C" w:rsidRDefault="0073041C" w:rsidP="00C802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Показатель</w:t>
            </w:r>
          </w:p>
        </w:tc>
        <w:tc>
          <w:tcPr>
            <w:tcW w:w="2732" w:type="dxa"/>
            <w:shd w:val="clear" w:color="auto" w:fill="auto"/>
            <w:noWrap/>
            <w:vAlign w:val="center"/>
          </w:tcPr>
          <w:p w:rsidR="0073041C" w:rsidRDefault="0073041C" w:rsidP="00C802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Базисный период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:rsidR="0073041C" w:rsidRDefault="0073041C" w:rsidP="00C802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Отчетный период</w:t>
            </w:r>
          </w:p>
        </w:tc>
      </w:tr>
      <w:tr w:rsidR="0073041C">
        <w:trPr>
          <w:trHeight w:val="583"/>
        </w:trPr>
        <w:tc>
          <w:tcPr>
            <w:tcW w:w="5048" w:type="dxa"/>
            <w:shd w:val="clear" w:color="auto" w:fill="auto"/>
            <w:noWrap/>
            <w:vAlign w:val="center"/>
          </w:tcPr>
          <w:p w:rsidR="0073041C" w:rsidRDefault="0073041C" w:rsidP="00C80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Объем производства продукции, тыс. грн.</w:t>
            </w:r>
          </w:p>
        </w:tc>
        <w:tc>
          <w:tcPr>
            <w:tcW w:w="2732" w:type="dxa"/>
            <w:shd w:val="clear" w:color="auto" w:fill="auto"/>
            <w:noWrap/>
            <w:vAlign w:val="center"/>
          </w:tcPr>
          <w:p w:rsidR="0073041C" w:rsidRDefault="007304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2580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:rsidR="0073041C" w:rsidRDefault="007304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3264</w:t>
            </w:r>
          </w:p>
        </w:tc>
      </w:tr>
      <w:tr w:rsidR="0073041C">
        <w:trPr>
          <w:trHeight w:val="583"/>
        </w:trPr>
        <w:tc>
          <w:tcPr>
            <w:tcW w:w="5048" w:type="dxa"/>
            <w:shd w:val="clear" w:color="auto" w:fill="auto"/>
            <w:noWrap/>
            <w:vAlign w:val="center"/>
          </w:tcPr>
          <w:p w:rsidR="0073041C" w:rsidRDefault="0073041C" w:rsidP="00C80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Производительность труда 1 работника, тыс. грн./чел.</w:t>
            </w:r>
          </w:p>
        </w:tc>
        <w:tc>
          <w:tcPr>
            <w:tcW w:w="2732" w:type="dxa"/>
            <w:shd w:val="clear" w:color="auto" w:fill="auto"/>
            <w:noWrap/>
            <w:vAlign w:val="center"/>
          </w:tcPr>
          <w:p w:rsidR="0073041C" w:rsidRDefault="007304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10,15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:rsidR="0073041C" w:rsidRDefault="007304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10,72</w:t>
            </w:r>
          </w:p>
        </w:tc>
      </w:tr>
      <w:tr w:rsidR="0073041C">
        <w:trPr>
          <w:trHeight w:val="583"/>
        </w:trPr>
        <w:tc>
          <w:tcPr>
            <w:tcW w:w="5048" w:type="dxa"/>
            <w:shd w:val="clear" w:color="auto" w:fill="auto"/>
            <w:noWrap/>
            <w:vAlign w:val="center"/>
          </w:tcPr>
          <w:p w:rsidR="0073041C" w:rsidRDefault="0073041C" w:rsidP="00C80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Среднегодовая заработная плата 1 работника, тыс. грн.</w:t>
            </w:r>
          </w:p>
        </w:tc>
        <w:tc>
          <w:tcPr>
            <w:tcW w:w="2732" w:type="dxa"/>
            <w:shd w:val="clear" w:color="auto" w:fill="auto"/>
            <w:noWrap/>
            <w:vAlign w:val="center"/>
          </w:tcPr>
          <w:p w:rsidR="0073041C" w:rsidRDefault="007304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1,32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:rsidR="0073041C" w:rsidRDefault="007304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1,38</w:t>
            </w:r>
          </w:p>
        </w:tc>
      </w:tr>
    </w:tbl>
    <w:p w:rsidR="0073041C" w:rsidRDefault="0073041C"/>
    <w:p w:rsidR="00C802A0" w:rsidRPr="00496CF3" w:rsidRDefault="00C802A0" w:rsidP="002A04CA">
      <w:pPr>
        <w:spacing w:line="360" w:lineRule="auto"/>
        <w:jc w:val="center"/>
        <w:rPr>
          <w:sz w:val="28"/>
          <w:szCs w:val="28"/>
        </w:rPr>
      </w:pPr>
      <w:r w:rsidRPr="00496CF3">
        <w:rPr>
          <w:b/>
          <w:sz w:val="28"/>
          <w:szCs w:val="28"/>
        </w:rPr>
        <w:t>Решение</w:t>
      </w:r>
    </w:p>
    <w:p w:rsidR="00C802A0" w:rsidRPr="00496CF3" w:rsidRDefault="00C802A0" w:rsidP="00D712AF">
      <w:pPr>
        <w:spacing w:line="360" w:lineRule="auto"/>
        <w:jc w:val="both"/>
        <w:rPr>
          <w:sz w:val="28"/>
          <w:szCs w:val="28"/>
        </w:rPr>
      </w:pPr>
      <w:r w:rsidRPr="00496CF3">
        <w:rPr>
          <w:sz w:val="28"/>
          <w:szCs w:val="28"/>
        </w:rPr>
        <w:t>Строим модель, которая относится к смешанному, мультипликативно-кратному типу, поскольку расчетная формула такова:</w:t>
      </w:r>
    </w:p>
    <w:p w:rsidR="00C802A0" w:rsidRPr="00496CF3" w:rsidRDefault="00C802A0" w:rsidP="00D712AF">
      <w:pPr>
        <w:spacing w:line="360" w:lineRule="auto"/>
        <w:jc w:val="center"/>
        <w:rPr>
          <w:sz w:val="28"/>
          <w:szCs w:val="28"/>
        </w:rPr>
      </w:pPr>
      <w:r w:rsidRPr="00496CF3">
        <w:rPr>
          <w:position w:val="-24"/>
          <w:sz w:val="28"/>
          <w:szCs w:val="28"/>
        </w:rPr>
        <w:object w:dxaOrig="1740" w:dyaOrig="620">
          <v:shape id="_x0000_i1066" type="#_x0000_t75" style="width:87pt;height:30.75pt" o:ole="">
            <v:imagedata r:id="rId82" o:title=""/>
          </v:shape>
          <o:OLEObject Type="Embed" ProgID="Equation.3" ShapeID="_x0000_i1066" DrawAspect="Content" ObjectID="_1470113501" r:id="rId83"/>
        </w:object>
      </w:r>
      <w:r w:rsidRPr="00496CF3">
        <w:rPr>
          <w:sz w:val="28"/>
          <w:szCs w:val="28"/>
        </w:rPr>
        <w:t>,</w:t>
      </w:r>
    </w:p>
    <w:p w:rsidR="00C802A0" w:rsidRPr="00496CF3" w:rsidRDefault="00C802A0" w:rsidP="00D712AF">
      <w:pPr>
        <w:spacing w:line="360" w:lineRule="auto"/>
        <w:jc w:val="both"/>
        <w:rPr>
          <w:sz w:val="28"/>
          <w:szCs w:val="28"/>
        </w:rPr>
      </w:pPr>
      <w:r w:rsidRPr="00496CF3">
        <w:rPr>
          <w:sz w:val="28"/>
          <w:szCs w:val="28"/>
        </w:rPr>
        <w:t xml:space="preserve">где </w:t>
      </w:r>
      <w:r w:rsidRPr="00496CF3">
        <w:rPr>
          <w:position w:val="-6"/>
          <w:sz w:val="28"/>
          <w:szCs w:val="28"/>
        </w:rPr>
        <w:object w:dxaOrig="400" w:dyaOrig="279">
          <v:shape id="_x0000_i1067" type="#_x0000_t75" style="width:20.25pt;height:14.25pt" o:ole="">
            <v:imagedata r:id="rId84" o:title=""/>
          </v:shape>
          <o:OLEObject Type="Embed" ProgID="Equation.3" ShapeID="_x0000_i1067" DrawAspect="Content" ObjectID="_1470113502" r:id="rId85"/>
        </w:object>
      </w:r>
      <w:r w:rsidRPr="00496CF3">
        <w:rPr>
          <w:sz w:val="28"/>
          <w:szCs w:val="28"/>
        </w:rPr>
        <w:t xml:space="preserve"> – среднегодовая заработная плата 1 работника, тыс. грн.;</w:t>
      </w:r>
    </w:p>
    <w:p w:rsidR="00C802A0" w:rsidRPr="00496CF3" w:rsidRDefault="00C802A0" w:rsidP="00D712AF">
      <w:pPr>
        <w:spacing w:line="360" w:lineRule="auto"/>
        <w:jc w:val="both"/>
        <w:rPr>
          <w:sz w:val="28"/>
          <w:szCs w:val="28"/>
        </w:rPr>
      </w:pPr>
      <w:r w:rsidRPr="00496CF3">
        <w:rPr>
          <w:position w:val="-6"/>
          <w:sz w:val="28"/>
          <w:szCs w:val="28"/>
        </w:rPr>
        <w:object w:dxaOrig="440" w:dyaOrig="279">
          <v:shape id="_x0000_i1068" type="#_x0000_t75" style="width:21.75pt;height:14.25pt" o:ole="">
            <v:imagedata r:id="rId86" o:title=""/>
          </v:shape>
          <o:OLEObject Type="Embed" ProgID="Equation.3" ShapeID="_x0000_i1068" DrawAspect="Content" ObjectID="_1470113503" r:id="rId87"/>
        </w:object>
      </w:r>
      <w:r w:rsidRPr="00496CF3">
        <w:rPr>
          <w:sz w:val="28"/>
          <w:szCs w:val="28"/>
        </w:rPr>
        <w:t xml:space="preserve"> – объем производства продукции, тыс. грн.;</w:t>
      </w:r>
    </w:p>
    <w:p w:rsidR="00C802A0" w:rsidRPr="00496CF3" w:rsidRDefault="00C802A0" w:rsidP="00D712AF">
      <w:pPr>
        <w:spacing w:line="360" w:lineRule="auto"/>
        <w:jc w:val="both"/>
        <w:rPr>
          <w:sz w:val="28"/>
          <w:szCs w:val="28"/>
        </w:rPr>
      </w:pPr>
      <w:r w:rsidRPr="00496CF3">
        <w:rPr>
          <w:position w:val="-4"/>
          <w:sz w:val="28"/>
          <w:szCs w:val="28"/>
        </w:rPr>
        <w:object w:dxaOrig="420" w:dyaOrig="260">
          <v:shape id="_x0000_i1069" type="#_x0000_t75" style="width:21pt;height:12.75pt" o:ole="">
            <v:imagedata r:id="rId88" o:title=""/>
          </v:shape>
          <o:OLEObject Type="Embed" ProgID="Equation.3" ShapeID="_x0000_i1069" DrawAspect="Content" ObjectID="_1470113504" r:id="rId89"/>
        </w:object>
      </w:r>
      <w:r w:rsidRPr="00496CF3">
        <w:rPr>
          <w:sz w:val="28"/>
          <w:szCs w:val="28"/>
        </w:rPr>
        <w:t xml:space="preserve"> – производительность труда 1 работника, тыс. грн./чел.</w:t>
      </w:r>
    </w:p>
    <w:p w:rsidR="00C802A0" w:rsidRPr="00496CF3" w:rsidRDefault="00C802A0" w:rsidP="00D712AF">
      <w:pPr>
        <w:spacing w:line="360" w:lineRule="auto"/>
        <w:jc w:val="both"/>
        <w:rPr>
          <w:sz w:val="28"/>
          <w:szCs w:val="28"/>
        </w:rPr>
      </w:pPr>
      <w:r w:rsidRPr="00496CF3">
        <w:rPr>
          <w:sz w:val="28"/>
          <w:szCs w:val="28"/>
        </w:rPr>
        <w:t>Соответственно рассчитываем плановый, отчетный и промежуточные значения фонда зарплаты:</w:t>
      </w:r>
    </w:p>
    <w:p w:rsidR="00C802A0" w:rsidRPr="00496CF3" w:rsidRDefault="00C802A0" w:rsidP="00D712AF">
      <w:pPr>
        <w:spacing w:line="360" w:lineRule="auto"/>
        <w:jc w:val="center"/>
        <w:rPr>
          <w:sz w:val="28"/>
          <w:szCs w:val="28"/>
        </w:rPr>
      </w:pPr>
      <w:r w:rsidRPr="00496CF3">
        <w:rPr>
          <w:position w:val="-30"/>
          <w:sz w:val="28"/>
          <w:szCs w:val="28"/>
        </w:rPr>
        <w:object w:dxaOrig="4660" w:dyaOrig="700">
          <v:shape id="_x0000_i1070" type="#_x0000_t75" style="width:233.25pt;height:35.25pt" o:ole="">
            <v:imagedata r:id="rId90" o:title=""/>
          </v:shape>
          <o:OLEObject Type="Embed" ProgID="Equation.3" ShapeID="_x0000_i1070" DrawAspect="Content" ObjectID="_1470113505" r:id="rId91"/>
        </w:object>
      </w:r>
      <w:r w:rsidRPr="00496CF3">
        <w:rPr>
          <w:sz w:val="28"/>
          <w:szCs w:val="28"/>
        </w:rPr>
        <w:t xml:space="preserve"> тыс. грн.</w:t>
      </w:r>
    </w:p>
    <w:p w:rsidR="00C802A0" w:rsidRPr="00496CF3" w:rsidRDefault="00C802A0" w:rsidP="00D712AF">
      <w:pPr>
        <w:spacing w:line="360" w:lineRule="auto"/>
        <w:jc w:val="center"/>
        <w:rPr>
          <w:sz w:val="28"/>
          <w:szCs w:val="28"/>
        </w:rPr>
      </w:pPr>
      <w:r w:rsidRPr="00496CF3">
        <w:rPr>
          <w:position w:val="-30"/>
          <w:sz w:val="28"/>
          <w:szCs w:val="28"/>
        </w:rPr>
        <w:object w:dxaOrig="4540" w:dyaOrig="700">
          <v:shape id="_x0000_i1071" type="#_x0000_t75" style="width:227.25pt;height:35.25pt" o:ole="">
            <v:imagedata r:id="rId92" o:title=""/>
          </v:shape>
          <o:OLEObject Type="Embed" ProgID="Equation.3" ShapeID="_x0000_i1071" DrawAspect="Content" ObjectID="_1470113506" r:id="rId93"/>
        </w:object>
      </w:r>
      <w:r w:rsidRPr="00496CF3">
        <w:rPr>
          <w:sz w:val="28"/>
          <w:szCs w:val="28"/>
        </w:rPr>
        <w:t xml:space="preserve"> тыс. грн.</w:t>
      </w:r>
    </w:p>
    <w:p w:rsidR="00C802A0" w:rsidRPr="00496CF3" w:rsidRDefault="00C802A0" w:rsidP="00D712AF">
      <w:pPr>
        <w:spacing w:line="360" w:lineRule="auto"/>
        <w:jc w:val="center"/>
        <w:rPr>
          <w:sz w:val="28"/>
          <w:szCs w:val="28"/>
        </w:rPr>
      </w:pPr>
      <w:r w:rsidRPr="00496CF3">
        <w:rPr>
          <w:position w:val="-30"/>
          <w:sz w:val="28"/>
          <w:szCs w:val="28"/>
        </w:rPr>
        <w:object w:dxaOrig="4560" w:dyaOrig="700">
          <v:shape id="_x0000_i1072" type="#_x0000_t75" style="width:228pt;height:35.25pt" o:ole="">
            <v:imagedata r:id="rId94" o:title=""/>
          </v:shape>
          <o:OLEObject Type="Embed" ProgID="Equation.3" ShapeID="_x0000_i1072" DrawAspect="Content" ObjectID="_1470113507" r:id="rId95"/>
        </w:object>
      </w:r>
      <w:r w:rsidRPr="00496CF3">
        <w:rPr>
          <w:sz w:val="28"/>
          <w:szCs w:val="28"/>
        </w:rPr>
        <w:t xml:space="preserve"> тыс. грн.</w:t>
      </w:r>
    </w:p>
    <w:p w:rsidR="00C802A0" w:rsidRPr="00496CF3" w:rsidRDefault="00C802A0" w:rsidP="00D712AF">
      <w:pPr>
        <w:spacing w:line="360" w:lineRule="auto"/>
        <w:jc w:val="center"/>
        <w:rPr>
          <w:sz w:val="28"/>
          <w:szCs w:val="28"/>
        </w:rPr>
      </w:pPr>
      <w:r w:rsidRPr="00496CF3">
        <w:rPr>
          <w:position w:val="-30"/>
          <w:sz w:val="28"/>
          <w:szCs w:val="28"/>
        </w:rPr>
        <w:object w:dxaOrig="4800" w:dyaOrig="700">
          <v:shape id="_x0000_i1073" type="#_x0000_t75" style="width:240pt;height:35.25pt" o:ole="">
            <v:imagedata r:id="rId96" o:title=""/>
          </v:shape>
          <o:OLEObject Type="Embed" ProgID="Equation.3" ShapeID="_x0000_i1073" DrawAspect="Content" ObjectID="_1470113508" r:id="rId97"/>
        </w:object>
      </w:r>
      <w:r w:rsidRPr="00496CF3">
        <w:rPr>
          <w:sz w:val="28"/>
          <w:szCs w:val="28"/>
        </w:rPr>
        <w:t xml:space="preserve"> тыс. грн.</w:t>
      </w:r>
    </w:p>
    <w:p w:rsidR="00C802A0" w:rsidRPr="00496CF3" w:rsidRDefault="00C802A0" w:rsidP="00D712AF">
      <w:pPr>
        <w:spacing w:line="360" w:lineRule="auto"/>
        <w:jc w:val="both"/>
        <w:rPr>
          <w:sz w:val="28"/>
          <w:szCs w:val="28"/>
        </w:rPr>
      </w:pPr>
      <w:r w:rsidRPr="00496CF3">
        <w:rPr>
          <w:sz w:val="28"/>
          <w:szCs w:val="28"/>
        </w:rPr>
        <w:t>Теперь мы можем рассчитать влияние каждого фактора на величину ФЗП и его изменение:</w:t>
      </w:r>
    </w:p>
    <w:p w:rsidR="00C802A0" w:rsidRPr="00496CF3" w:rsidRDefault="00C802A0" w:rsidP="00D712AF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496CF3">
        <w:rPr>
          <w:sz w:val="28"/>
          <w:szCs w:val="28"/>
        </w:rPr>
        <w:t>за счет роста объема производства:</w:t>
      </w:r>
    </w:p>
    <w:p w:rsidR="00C802A0" w:rsidRPr="00496CF3" w:rsidRDefault="00C4100B" w:rsidP="00D712AF">
      <w:pPr>
        <w:spacing w:line="360" w:lineRule="auto"/>
        <w:jc w:val="center"/>
        <w:rPr>
          <w:sz w:val="28"/>
          <w:szCs w:val="28"/>
        </w:rPr>
      </w:pPr>
      <w:r w:rsidRPr="00496CF3">
        <w:rPr>
          <w:position w:val="-12"/>
          <w:sz w:val="28"/>
          <w:szCs w:val="28"/>
        </w:rPr>
        <w:object w:dxaOrig="4959" w:dyaOrig="360">
          <v:shape id="_x0000_i1074" type="#_x0000_t75" style="width:248.25pt;height:18pt" o:ole="">
            <v:imagedata r:id="rId98" o:title=""/>
          </v:shape>
          <o:OLEObject Type="Embed" ProgID="Equation.3" ShapeID="_x0000_i1074" DrawAspect="Content" ObjectID="_1470113509" r:id="rId99"/>
        </w:object>
      </w:r>
      <w:r w:rsidR="00C802A0" w:rsidRPr="00496CF3">
        <w:rPr>
          <w:sz w:val="28"/>
          <w:szCs w:val="28"/>
        </w:rPr>
        <w:t xml:space="preserve"> тыс. грн.</w:t>
      </w:r>
    </w:p>
    <w:p w:rsidR="00C802A0" w:rsidRPr="00496CF3" w:rsidRDefault="00C802A0" w:rsidP="00D712AF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496CF3">
        <w:rPr>
          <w:sz w:val="28"/>
          <w:szCs w:val="28"/>
        </w:rPr>
        <w:t>за счет увеличения производительности труда одного работника:</w:t>
      </w:r>
    </w:p>
    <w:p w:rsidR="00C802A0" w:rsidRPr="00496CF3" w:rsidRDefault="00C802A0" w:rsidP="00D712AF">
      <w:pPr>
        <w:spacing w:line="360" w:lineRule="auto"/>
        <w:jc w:val="center"/>
        <w:rPr>
          <w:sz w:val="28"/>
          <w:szCs w:val="28"/>
        </w:rPr>
      </w:pPr>
      <w:r w:rsidRPr="00496CF3">
        <w:rPr>
          <w:position w:val="-10"/>
          <w:sz w:val="28"/>
          <w:szCs w:val="28"/>
        </w:rPr>
        <w:object w:dxaOrig="4880" w:dyaOrig="340">
          <v:shape id="_x0000_i1075" type="#_x0000_t75" style="width:243.75pt;height:17.25pt" o:ole="">
            <v:imagedata r:id="rId100" o:title=""/>
          </v:shape>
          <o:OLEObject Type="Embed" ProgID="Equation.3" ShapeID="_x0000_i1075" DrawAspect="Content" ObjectID="_1470113510" r:id="rId101"/>
        </w:object>
      </w:r>
      <w:r w:rsidRPr="00496CF3">
        <w:rPr>
          <w:sz w:val="28"/>
          <w:szCs w:val="28"/>
        </w:rPr>
        <w:t xml:space="preserve"> тыс. грн.</w:t>
      </w:r>
    </w:p>
    <w:p w:rsidR="00C802A0" w:rsidRPr="00496CF3" w:rsidRDefault="00C802A0" w:rsidP="00D712AF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496CF3">
        <w:rPr>
          <w:sz w:val="28"/>
          <w:szCs w:val="28"/>
        </w:rPr>
        <w:t>за счет роста среднегодовой зарплаты:</w:t>
      </w:r>
    </w:p>
    <w:p w:rsidR="00C802A0" w:rsidRPr="00496CF3" w:rsidRDefault="00C4100B" w:rsidP="00D712AF">
      <w:pPr>
        <w:spacing w:line="360" w:lineRule="auto"/>
        <w:jc w:val="center"/>
        <w:rPr>
          <w:sz w:val="28"/>
          <w:szCs w:val="28"/>
        </w:rPr>
      </w:pPr>
      <w:r w:rsidRPr="00496CF3">
        <w:rPr>
          <w:position w:val="-12"/>
          <w:sz w:val="28"/>
          <w:szCs w:val="28"/>
        </w:rPr>
        <w:object w:dxaOrig="5000" w:dyaOrig="360">
          <v:shape id="_x0000_i1076" type="#_x0000_t75" style="width:249.75pt;height:18pt" o:ole="">
            <v:imagedata r:id="rId102" o:title=""/>
          </v:shape>
          <o:OLEObject Type="Embed" ProgID="Equation.3" ShapeID="_x0000_i1076" DrawAspect="Content" ObjectID="_1470113511" r:id="rId103"/>
        </w:object>
      </w:r>
      <w:r w:rsidR="00C802A0" w:rsidRPr="00496CF3">
        <w:rPr>
          <w:sz w:val="28"/>
          <w:szCs w:val="28"/>
        </w:rPr>
        <w:t xml:space="preserve"> тыс. грн.</w:t>
      </w:r>
    </w:p>
    <w:p w:rsidR="00C802A0" w:rsidRPr="00496CF3" w:rsidRDefault="00C4100B" w:rsidP="00D712AF">
      <w:pPr>
        <w:spacing w:line="360" w:lineRule="auto"/>
        <w:jc w:val="both"/>
        <w:rPr>
          <w:sz w:val="28"/>
          <w:szCs w:val="28"/>
        </w:rPr>
      </w:pPr>
      <w:r w:rsidRPr="00496CF3">
        <w:rPr>
          <w:sz w:val="28"/>
          <w:szCs w:val="28"/>
        </w:rPr>
        <w:t>Суммарное влияние всех факторов составляет:</w:t>
      </w:r>
    </w:p>
    <w:p w:rsidR="00C4100B" w:rsidRPr="00496CF3" w:rsidRDefault="00C4100B" w:rsidP="00D712AF">
      <w:pPr>
        <w:spacing w:line="360" w:lineRule="auto"/>
        <w:jc w:val="center"/>
        <w:rPr>
          <w:sz w:val="28"/>
          <w:szCs w:val="28"/>
        </w:rPr>
      </w:pPr>
      <w:r w:rsidRPr="00496CF3">
        <w:rPr>
          <w:position w:val="-12"/>
          <w:sz w:val="28"/>
          <w:szCs w:val="28"/>
        </w:rPr>
        <w:object w:dxaOrig="6600" w:dyaOrig="360">
          <v:shape id="_x0000_i1077" type="#_x0000_t75" style="width:330pt;height:18pt" o:ole="">
            <v:imagedata r:id="rId104" o:title=""/>
          </v:shape>
          <o:OLEObject Type="Embed" ProgID="Equation.3" ShapeID="_x0000_i1077" DrawAspect="Content" ObjectID="_1470113512" r:id="rId105"/>
        </w:object>
      </w:r>
      <w:r w:rsidRPr="00496CF3">
        <w:rPr>
          <w:sz w:val="28"/>
          <w:szCs w:val="28"/>
        </w:rPr>
        <w:t>тыс. грн.</w:t>
      </w:r>
    </w:p>
    <w:p w:rsidR="00C4100B" w:rsidRPr="00496CF3" w:rsidRDefault="00C4100B" w:rsidP="00D712AF">
      <w:pPr>
        <w:spacing w:line="360" w:lineRule="auto"/>
        <w:jc w:val="both"/>
        <w:rPr>
          <w:sz w:val="28"/>
          <w:szCs w:val="28"/>
        </w:rPr>
      </w:pPr>
      <w:r w:rsidRPr="00496CF3">
        <w:rPr>
          <w:sz w:val="28"/>
          <w:szCs w:val="28"/>
        </w:rPr>
        <w:t>Проверка:</w:t>
      </w:r>
    </w:p>
    <w:p w:rsidR="00C4100B" w:rsidRDefault="006B5424" w:rsidP="00D712AF">
      <w:pPr>
        <w:spacing w:line="360" w:lineRule="auto"/>
        <w:jc w:val="center"/>
        <w:rPr>
          <w:sz w:val="28"/>
          <w:szCs w:val="28"/>
          <w:lang w:val="en-US"/>
        </w:rPr>
      </w:pPr>
      <w:r w:rsidRPr="00496CF3">
        <w:rPr>
          <w:position w:val="-12"/>
          <w:sz w:val="28"/>
          <w:szCs w:val="28"/>
        </w:rPr>
        <w:object w:dxaOrig="5000" w:dyaOrig="360">
          <v:shape id="_x0000_i1078" type="#_x0000_t75" style="width:249.75pt;height:18pt" o:ole="">
            <v:imagedata r:id="rId106" o:title=""/>
          </v:shape>
          <o:OLEObject Type="Embed" ProgID="Equation.3" ShapeID="_x0000_i1078" DrawAspect="Content" ObjectID="_1470113513" r:id="rId107"/>
        </w:object>
      </w:r>
      <w:r w:rsidR="00C4100B" w:rsidRPr="00496CF3">
        <w:rPr>
          <w:sz w:val="28"/>
          <w:szCs w:val="28"/>
        </w:rPr>
        <w:t xml:space="preserve"> тыс. грн.</w:t>
      </w:r>
    </w:p>
    <w:p w:rsidR="00496CF3" w:rsidRDefault="00496CF3" w:rsidP="00C4100B">
      <w:pPr>
        <w:jc w:val="center"/>
        <w:rPr>
          <w:sz w:val="28"/>
          <w:szCs w:val="28"/>
          <w:lang w:val="en-US"/>
        </w:rPr>
      </w:pPr>
    </w:p>
    <w:p w:rsidR="007A3EA3" w:rsidRPr="007A3EA3" w:rsidRDefault="007A3EA3" w:rsidP="00E57DCE">
      <w:pPr>
        <w:pStyle w:val="1"/>
        <w:pageBreakBefore/>
        <w:spacing w:before="120" w:after="120" w:line="360" w:lineRule="auto"/>
        <w:ind w:firstLine="709"/>
        <w:rPr>
          <w:szCs w:val="28"/>
        </w:rPr>
      </w:pPr>
      <w:bookmarkStart w:id="0" w:name="_Toc9574740"/>
      <w:bookmarkStart w:id="1" w:name="_Toc12273514"/>
      <w:r w:rsidRPr="007A3EA3">
        <w:rPr>
          <w:szCs w:val="28"/>
        </w:rPr>
        <w:t>Список использованной литературы</w:t>
      </w:r>
      <w:bookmarkEnd w:id="0"/>
      <w:bookmarkEnd w:id="1"/>
    </w:p>
    <w:p w:rsidR="007A3EA3" w:rsidRPr="007A3EA3" w:rsidRDefault="007A3EA3" w:rsidP="007A3EA3">
      <w:pPr>
        <w:spacing w:before="120" w:after="120" w:line="360" w:lineRule="auto"/>
        <w:ind w:firstLine="709"/>
        <w:rPr>
          <w:sz w:val="28"/>
          <w:szCs w:val="28"/>
        </w:rPr>
      </w:pPr>
    </w:p>
    <w:p w:rsidR="007A3EA3" w:rsidRPr="007A3EA3" w:rsidRDefault="007A3EA3" w:rsidP="007A3EA3">
      <w:pPr>
        <w:pStyle w:val="3"/>
        <w:numPr>
          <w:ilvl w:val="1"/>
          <w:numId w:val="5"/>
        </w:numPr>
        <w:tabs>
          <w:tab w:val="clear" w:pos="1440"/>
          <w:tab w:val="num" w:pos="0"/>
        </w:tabs>
        <w:spacing w:before="120" w:line="360" w:lineRule="auto"/>
        <w:ind w:left="0" w:firstLine="709"/>
        <w:jc w:val="both"/>
        <w:rPr>
          <w:sz w:val="28"/>
          <w:szCs w:val="28"/>
          <w:lang w:val="uk-UA"/>
        </w:rPr>
      </w:pPr>
      <w:r w:rsidRPr="007A3EA3">
        <w:rPr>
          <w:sz w:val="28"/>
          <w:szCs w:val="28"/>
          <w:lang w:val="uk-UA"/>
        </w:rPr>
        <w:t>Ізмайлова</w:t>
      </w:r>
      <w:r w:rsidRPr="007A3EA3">
        <w:rPr>
          <w:sz w:val="28"/>
          <w:szCs w:val="28"/>
        </w:rPr>
        <w:t xml:space="preserve"> </w:t>
      </w:r>
      <w:r w:rsidRPr="007A3EA3">
        <w:rPr>
          <w:sz w:val="28"/>
          <w:szCs w:val="28"/>
          <w:lang w:val="uk-UA"/>
        </w:rPr>
        <w:t>К.В. Фінансовий аналіз: Навч.посіб. – К.: МАУП, 2000. – 152с.</w:t>
      </w:r>
    </w:p>
    <w:p w:rsidR="007A3EA3" w:rsidRPr="007A3EA3" w:rsidRDefault="007A3EA3" w:rsidP="007A3EA3">
      <w:pPr>
        <w:pStyle w:val="3"/>
        <w:numPr>
          <w:ilvl w:val="1"/>
          <w:numId w:val="5"/>
        </w:numPr>
        <w:tabs>
          <w:tab w:val="clear" w:pos="1440"/>
          <w:tab w:val="num" w:pos="0"/>
        </w:tabs>
        <w:spacing w:before="120" w:line="360" w:lineRule="auto"/>
        <w:ind w:left="0" w:firstLine="709"/>
        <w:jc w:val="both"/>
        <w:rPr>
          <w:sz w:val="28"/>
          <w:szCs w:val="28"/>
          <w:lang w:val="uk-UA"/>
        </w:rPr>
      </w:pPr>
      <w:r w:rsidRPr="007A3EA3">
        <w:rPr>
          <w:sz w:val="28"/>
          <w:szCs w:val="28"/>
        </w:rPr>
        <w:t>Савицкая Г.В. Методика комплексного анализа хозяйственной деятельности. – М.: ИНФРА-М, 2001. – 288 с. – (Серия «Высшее образование»).</w:t>
      </w:r>
    </w:p>
    <w:p w:rsidR="007A3EA3" w:rsidRPr="007A3EA3" w:rsidRDefault="007A3EA3" w:rsidP="007A3EA3">
      <w:pPr>
        <w:pStyle w:val="3"/>
        <w:numPr>
          <w:ilvl w:val="1"/>
          <w:numId w:val="5"/>
        </w:numPr>
        <w:tabs>
          <w:tab w:val="clear" w:pos="1440"/>
          <w:tab w:val="num" w:pos="0"/>
        </w:tabs>
        <w:spacing w:before="120" w:line="360" w:lineRule="auto"/>
        <w:ind w:left="0" w:firstLine="709"/>
        <w:jc w:val="both"/>
        <w:rPr>
          <w:sz w:val="28"/>
          <w:szCs w:val="28"/>
          <w:lang w:val="uk-UA"/>
        </w:rPr>
      </w:pPr>
      <w:r w:rsidRPr="007A3EA3">
        <w:rPr>
          <w:sz w:val="28"/>
          <w:szCs w:val="28"/>
          <w:lang w:val="uk-UA"/>
        </w:rPr>
        <w:t xml:space="preserve">Шеремет А.Д., Сайфулин Р.С., Негашев Е.В. Методика </w:t>
      </w:r>
      <w:r w:rsidRPr="007A3EA3">
        <w:rPr>
          <w:sz w:val="28"/>
          <w:szCs w:val="28"/>
        </w:rPr>
        <w:t>финансового</w:t>
      </w:r>
      <w:r w:rsidRPr="007A3EA3">
        <w:rPr>
          <w:sz w:val="28"/>
          <w:szCs w:val="28"/>
          <w:lang w:val="uk-UA"/>
        </w:rPr>
        <w:t xml:space="preserve"> </w:t>
      </w:r>
      <w:r w:rsidRPr="007A3EA3">
        <w:rPr>
          <w:sz w:val="28"/>
          <w:szCs w:val="28"/>
        </w:rPr>
        <w:t>анализа</w:t>
      </w:r>
      <w:r w:rsidRPr="007A3EA3">
        <w:rPr>
          <w:sz w:val="28"/>
          <w:szCs w:val="28"/>
          <w:lang w:val="uk-UA"/>
        </w:rPr>
        <w:t>. – М.:ИНФРА-М, 2000.-208 с.</w:t>
      </w:r>
    </w:p>
    <w:p w:rsidR="007A3EA3" w:rsidRPr="007A3EA3" w:rsidRDefault="007A3EA3" w:rsidP="007A3EA3">
      <w:pPr>
        <w:pStyle w:val="3"/>
        <w:numPr>
          <w:ilvl w:val="1"/>
          <w:numId w:val="5"/>
        </w:numPr>
        <w:tabs>
          <w:tab w:val="clear" w:pos="1440"/>
          <w:tab w:val="num" w:pos="0"/>
        </w:tabs>
        <w:spacing w:before="120" w:line="360" w:lineRule="auto"/>
        <w:ind w:left="0" w:firstLine="709"/>
        <w:jc w:val="both"/>
        <w:rPr>
          <w:sz w:val="28"/>
          <w:szCs w:val="28"/>
          <w:lang w:val="uk-UA"/>
        </w:rPr>
      </w:pPr>
      <w:r w:rsidRPr="007A3EA3">
        <w:rPr>
          <w:sz w:val="28"/>
          <w:szCs w:val="28"/>
          <w:lang w:val="uk-UA"/>
        </w:rPr>
        <w:t xml:space="preserve">Економічний аналіз: Навч.посібник/ М.А. Болюх, В.З. Бурчевський, М.І. Горбаток. За ред. акад. НАНУ, проф. М.Г. Чумаченька. – К.: КНЕУ, 2001. – 540 </w:t>
      </w:r>
      <w:r>
        <w:rPr>
          <w:sz w:val="28"/>
          <w:szCs w:val="28"/>
          <w:lang w:val="en-US"/>
        </w:rPr>
        <w:t>c.</w:t>
      </w:r>
      <w:bookmarkStart w:id="2" w:name="_GoBack"/>
      <w:bookmarkEnd w:id="2"/>
    </w:p>
    <w:sectPr w:rsidR="007A3EA3" w:rsidRPr="007A3EA3" w:rsidSect="007865DD">
      <w:footerReference w:type="even" r:id="rId108"/>
      <w:footerReference w:type="default" r:id="rId109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3A91" w:rsidRDefault="00773A91">
      <w:r>
        <w:separator/>
      </w:r>
    </w:p>
  </w:endnote>
  <w:endnote w:type="continuationSeparator" w:id="0">
    <w:p w:rsidR="00773A91" w:rsidRDefault="00773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4CA" w:rsidRDefault="002A04CA" w:rsidP="0030176F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2A04CA" w:rsidRDefault="002A04CA" w:rsidP="002A04CA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4CA" w:rsidRDefault="002A04CA" w:rsidP="0030176F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C09D9">
      <w:rPr>
        <w:rStyle w:val="a6"/>
        <w:noProof/>
      </w:rPr>
      <w:t>1</w:t>
    </w:r>
    <w:r>
      <w:rPr>
        <w:rStyle w:val="a6"/>
      </w:rPr>
      <w:fldChar w:fldCharType="end"/>
    </w:r>
  </w:p>
  <w:p w:rsidR="002A04CA" w:rsidRDefault="002A04CA" w:rsidP="002A04CA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3A91" w:rsidRDefault="00773A91">
      <w:r>
        <w:separator/>
      </w:r>
    </w:p>
  </w:footnote>
  <w:footnote w:type="continuationSeparator" w:id="0">
    <w:p w:rsidR="00773A91" w:rsidRDefault="00773A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5242F5"/>
    <w:multiLevelType w:val="hybridMultilevel"/>
    <w:tmpl w:val="D0642A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A652E1B"/>
    <w:multiLevelType w:val="hybridMultilevel"/>
    <w:tmpl w:val="EBC472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59D058B"/>
    <w:multiLevelType w:val="hybridMultilevel"/>
    <w:tmpl w:val="98C692E2"/>
    <w:lvl w:ilvl="0" w:tplc="5BC4CF5C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>
    <w:nsid w:val="416916A9"/>
    <w:multiLevelType w:val="hybridMultilevel"/>
    <w:tmpl w:val="074C7072"/>
    <w:lvl w:ilvl="0" w:tplc="5BC4CF5C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">
    <w:nsid w:val="42236DBC"/>
    <w:multiLevelType w:val="hybridMultilevel"/>
    <w:tmpl w:val="1522045A"/>
    <w:lvl w:ilvl="0" w:tplc="AC70B0B8">
      <w:start w:val="1"/>
      <w:numFmt w:val="upperRoman"/>
      <w:lvlText w:val="%1.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1" w:tplc="2BFE387E">
      <w:start w:val="2"/>
      <w:numFmt w:val="decimal"/>
      <w:lvlText w:val="%2."/>
      <w:lvlJc w:val="left"/>
      <w:pPr>
        <w:tabs>
          <w:tab w:val="num" w:pos="1789"/>
        </w:tabs>
        <w:ind w:left="178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5">
    <w:nsid w:val="49B01EE2"/>
    <w:multiLevelType w:val="hybridMultilevel"/>
    <w:tmpl w:val="EDDE1204"/>
    <w:lvl w:ilvl="0" w:tplc="5BC4CF5C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>
    <w:nsid w:val="4DD40252"/>
    <w:multiLevelType w:val="hybridMultilevel"/>
    <w:tmpl w:val="82CC5972"/>
    <w:lvl w:ilvl="0" w:tplc="D93C64E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7">
    <w:nsid w:val="53064E64"/>
    <w:multiLevelType w:val="hybridMultilevel"/>
    <w:tmpl w:val="F0CA127A"/>
    <w:lvl w:ilvl="0" w:tplc="FAE23D8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7"/>
  </w:num>
  <w:num w:numId="5">
    <w:abstractNumId w:val="1"/>
  </w:num>
  <w:num w:numId="6">
    <w:abstractNumId w:val="2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865DD"/>
    <w:rsid w:val="00011147"/>
    <w:rsid w:val="00181593"/>
    <w:rsid w:val="00186499"/>
    <w:rsid w:val="001A5CC3"/>
    <w:rsid w:val="002A04CA"/>
    <w:rsid w:val="002F2ABB"/>
    <w:rsid w:val="0030176F"/>
    <w:rsid w:val="004022FB"/>
    <w:rsid w:val="00481CE2"/>
    <w:rsid w:val="00496CF3"/>
    <w:rsid w:val="00513C90"/>
    <w:rsid w:val="005C09D9"/>
    <w:rsid w:val="005E58FC"/>
    <w:rsid w:val="006B5424"/>
    <w:rsid w:val="007171CE"/>
    <w:rsid w:val="0073041C"/>
    <w:rsid w:val="007601CD"/>
    <w:rsid w:val="00773A91"/>
    <w:rsid w:val="007865DD"/>
    <w:rsid w:val="007A3EA3"/>
    <w:rsid w:val="007B2D27"/>
    <w:rsid w:val="008402E5"/>
    <w:rsid w:val="00925105"/>
    <w:rsid w:val="009C5AD2"/>
    <w:rsid w:val="00A32442"/>
    <w:rsid w:val="00C4100B"/>
    <w:rsid w:val="00C802A0"/>
    <w:rsid w:val="00D01A94"/>
    <w:rsid w:val="00D712AF"/>
    <w:rsid w:val="00E45850"/>
    <w:rsid w:val="00E57DCE"/>
    <w:rsid w:val="00E649A2"/>
    <w:rsid w:val="00F04E46"/>
    <w:rsid w:val="00F9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95"/>
    <o:shapelayout v:ext="edit">
      <o:idmap v:ext="edit" data="1"/>
    </o:shapelayout>
  </w:shapeDefaults>
  <w:decimalSymbol w:val=","/>
  <w:listSeparator w:val=";"/>
  <w15:chartTrackingRefBased/>
  <w15:docId w15:val="{415C3514-338C-42CC-B300-A3C7B7059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7A3EA3"/>
    <w:pPr>
      <w:keepNext/>
      <w:jc w:val="center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5E58FC"/>
    <w:rPr>
      <w:rFonts w:ascii="Courier New" w:hAnsi="Courier New" w:cs="Courier New"/>
      <w:sz w:val="20"/>
      <w:szCs w:val="20"/>
    </w:rPr>
  </w:style>
  <w:style w:type="paragraph" w:styleId="a4">
    <w:name w:val="Body Text"/>
    <w:basedOn w:val="a"/>
    <w:rsid w:val="005E58FC"/>
    <w:pPr>
      <w:jc w:val="center"/>
    </w:pPr>
    <w:rPr>
      <w:sz w:val="28"/>
    </w:rPr>
  </w:style>
  <w:style w:type="paragraph" w:styleId="3">
    <w:name w:val="Body Text Indent 3"/>
    <w:basedOn w:val="a"/>
    <w:rsid w:val="007A3EA3"/>
    <w:pPr>
      <w:spacing w:after="120"/>
      <w:ind w:left="283"/>
    </w:pPr>
    <w:rPr>
      <w:sz w:val="16"/>
      <w:szCs w:val="16"/>
    </w:rPr>
  </w:style>
  <w:style w:type="paragraph" w:styleId="a5">
    <w:name w:val="footer"/>
    <w:basedOn w:val="a"/>
    <w:rsid w:val="002A04CA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2A04CA"/>
  </w:style>
  <w:style w:type="table" w:styleId="a7">
    <w:name w:val="Table Grid"/>
    <w:basedOn w:val="a1"/>
    <w:rsid w:val="007B2D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62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21" Type="http://schemas.openxmlformats.org/officeDocument/2006/relationships/oleObject" Target="embeddings/oleObject8.bin"/><Relationship Id="rId42" Type="http://schemas.openxmlformats.org/officeDocument/2006/relationships/image" Target="media/image15.wmf"/><Relationship Id="rId47" Type="http://schemas.openxmlformats.org/officeDocument/2006/relationships/oleObject" Target="embeddings/oleObject24.bin"/><Relationship Id="rId63" Type="http://schemas.openxmlformats.org/officeDocument/2006/relationships/oleObject" Target="embeddings/oleObject32.bin"/><Relationship Id="rId68" Type="http://schemas.openxmlformats.org/officeDocument/2006/relationships/image" Target="media/image28.wmf"/><Relationship Id="rId84" Type="http://schemas.openxmlformats.org/officeDocument/2006/relationships/image" Target="media/image36.wmf"/><Relationship Id="rId89" Type="http://schemas.openxmlformats.org/officeDocument/2006/relationships/oleObject" Target="embeddings/oleObject45.bin"/><Relationship Id="rId16" Type="http://schemas.openxmlformats.org/officeDocument/2006/relationships/oleObject" Target="embeddings/oleObject5.bin"/><Relationship Id="rId107" Type="http://schemas.openxmlformats.org/officeDocument/2006/relationships/oleObject" Target="embeddings/oleObject54.bin"/><Relationship Id="rId11" Type="http://schemas.openxmlformats.org/officeDocument/2006/relationships/image" Target="media/image3.wmf"/><Relationship Id="rId32" Type="http://schemas.openxmlformats.org/officeDocument/2006/relationships/oleObject" Target="embeddings/oleObject16.bin"/><Relationship Id="rId37" Type="http://schemas.openxmlformats.org/officeDocument/2006/relationships/oleObject" Target="embeddings/oleObject19.bin"/><Relationship Id="rId53" Type="http://schemas.openxmlformats.org/officeDocument/2006/relationships/oleObject" Target="embeddings/oleObject27.bin"/><Relationship Id="rId58" Type="http://schemas.openxmlformats.org/officeDocument/2006/relationships/image" Target="media/image23.wmf"/><Relationship Id="rId74" Type="http://schemas.openxmlformats.org/officeDocument/2006/relationships/image" Target="media/image31.wmf"/><Relationship Id="rId79" Type="http://schemas.openxmlformats.org/officeDocument/2006/relationships/oleObject" Target="embeddings/oleObject40.bin"/><Relationship Id="rId102" Type="http://schemas.openxmlformats.org/officeDocument/2006/relationships/image" Target="media/image45.wmf"/><Relationship Id="rId5" Type="http://schemas.openxmlformats.org/officeDocument/2006/relationships/footnotes" Target="footnotes.xml"/><Relationship Id="rId90" Type="http://schemas.openxmlformats.org/officeDocument/2006/relationships/image" Target="media/image39.wmf"/><Relationship Id="rId95" Type="http://schemas.openxmlformats.org/officeDocument/2006/relationships/oleObject" Target="embeddings/oleObject48.bin"/><Relationship Id="rId22" Type="http://schemas.openxmlformats.org/officeDocument/2006/relationships/image" Target="media/image8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22.bin"/><Relationship Id="rId48" Type="http://schemas.openxmlformats.org/officeDocument/2006/relationships/image" Target="media/image18.wmf"/><Relationship Id="rId64" Type="http://schemas.openxmlformats.org/officeDocument/2006/relationships/image" Target="media/image26.wmf"/><Relationship Id="rId69" Type="http://schemas.openxmlformats.org/officeDocument/2006/relationships/oleObject" Target="embeddings/oleObject35.bin"/><Relationship Id="rId80" Type="http://schemas.openxmlformats.org/officeDocument/2006/relationships/image" Target="media/image34.wmf"/><Relationship Id="rId85" Type="http://schemas.openxmlformats.org/officeDocument/2006/relationships/oleObject" Target="embeddings/oleObject43.bin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33" Type="http://schemas.openxmlformats.org/officeDocument/2006/relationships/image" Target="media/image11.wmf"/><Relationship Id="rId38" Type="http://schemas.openxmlformats.org/officeDocument/2006/relationships/image" Target="media/image13.wmf"/><Relationship Id="rId59" Type="http://schemas.openxmlformats.org/officeDocument/2006/relationships/oleObject" Target="embeddings/oleObject30.bin"/><Relationship Id="rId103" Type="http://schemas.openxmlformats.org/officeDocument/2006/relationships/oleObject" Target="embeddings/oleObject52.bin"/><Relationship Id="rId108" Type="http://schemas.openxmlformats.org/officeDocument/2006/relationships/footer" Target="footer1.xml"/><Relationship Id="rId54" Type="http://schemas.openxmlformats.org/officeDocument/2006/relationships/image" Target="media/image21.wmf"/><Relationship Id="rId70" Type="http://schemas.openxmlformats.org/officeDocument/2006/relationships/image" Target="media/image29.wmf"/><Relationship Id="rId75" Type="http://schemas.openxmlformats.org/officeDocument/2006/relationships/oleObject" Target="embeddings/oleObject38.bin"/><Relationship Id="rId91" Type="http://schemas.openxmlformats.org/officeDocument/2006/relationships/oleObject" Target="embeddings/oleObject46.bin"/><Relationship Id="rId96" Type="http://schemas.openxmlformats.org/officeDocument/2006/relationships/image" Target="media/image42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36" Type="http://schemas.openxmlformats.org/officeDocument/2006/relationships/image" Target="media/image12.wmf"/><Relationship Id="rId49" Type="http://schemas.openxmlformats.org/officeDocument/2006/relationships/oleObject" Target="embeddings/oleObject25.bin"/><Relationship Id="rId57" Type="http://schemas.openxmlformats.org/officeDocument/2006/relationships/oleObject" Target="embeddings/oleObject29.bin"/><Relationship Id="rId106" Type="http://schemas.openxmlformats.org/officeDocument/2006/relationships/image" Target="media/image47.wmf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5.bin"/><Relationship Id="rId44" Type="http://schemas.openxmlformats.org/officeDocument/2006/relationships/image" Target="media/image16.wmf"/><Relationship Id="rId52" Type="http://schemas.openxmlformats.org/officeDocument/2006/relationships/image" Target="media/image20.wmf"/><Relationship Id="rId60" Type="http://schemas.openxmlformats.org/officeDocument/2006/relationships/image" Target="media/image24.wmf"/><Relationship Id="rId65" Type="http://schemas.openxmlformats.org/officeDocument/2006/relationships/oleObject" Target="embeddings/oleObject33.bin"/><Relationship Id="rId73" Type="http://schemas.openxmlformats.org/officeDocument/2006/relationships/oleObject" Target="embeddings/oleObject37.bin"/><Relationship Id="rId78" Type="http://schemas.openxmlformats.org/officeDocument/2006/relationships/image" Target="media/image33.wmf"/><Relationship Id="rId81" Type="http://schemas.openxmlformats.org/officeDocument/2006/relationships/oleObject" Target="embeddings/oleObject41.bin"/><Relationship Id="rId86" Type="http://schemas.openxmlformats.org/officeDocument/2006/relationships/image" Target="media/image37.wmf"/><Relationship Id="rId94" Type="http://schemas.openxmlformats.org/officeDocument/2006/relationships/image" Target="media/image41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20.bin"/><Relationship Id="rId109" Type="http://schemas.openxmlformats.org/officeDocument/2006/relationships/footer" Target="footer2.xml"/><Relationship Id="rId34" Type="http://schemas.openxmlformats.org/officeDocument/2006/relationships/oleObject" Target="embeddings/oleObject17.bin"/><Relationship Id="rId50" Type="http://schemas.openxmlformats.org/officeDocument/2006/relationships/image" Target="media/image19.wmf"/><Relationship Id="rId55" Type="http://schemas.openxmlformats.org/officeDocument/2006/relationships/oleObject" Target="embeddings/oleObject28.bin"/><Relationship Id="rId76" Type="http://schemas.openxmlformats.org/officeDocument/2006/relationships/image" Target="media/image32.wmf"/><Relationship Id="rId97" Type="http://schemas.openxmlformats.org/officeDocument/2006/relationships/oleObject" Target="embeddings/oleObject49.bin"/><Relationship Id="rId104" Type="http://schemas.openxmlformats.org/officeDocument/2006/relationships/image" Target="media/image46.wmf"/><Relationship Id="rId7" Type="http://schemas.openxmlformats.org/officeDocument/2006/relationships/image" Target="media/image1.wmf"/><Relationship Id="rId71" Type="http://schemas.openxmlformats.org/officeDocument/2006/relationships/oleObject" Target="embeddings/oleObject36.bin"/><Relationship Id="rId92" Type="http://schemas.openxmlformats.org/officeDocument/2006/relationships/image" Target="media/image40.wmf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9.wmf"/><Relationship Id="rId40" Type="http://schemas.openxmlformats.org/officeDocument/2006/relationships/image" Target="media/image14.wmf"/><Relationship Id="rId45" Type="http://schemas.openxmlformats.org/officeDocument/2006/relationships/oleObject" Target="embeddings/oleObject23.bin"/><Relationship Id="rId66" Type="http://schemas.openxmlformats.org/officeDocument/2006/relationships/image" Target="media/image27.wmf"/><Relationship Id="rId87" Type="http://schemas.openxmlformats.org/officeDocument/2006/relationships/oleObject" Target="embeddings/oleObject44.bin"/><Relationship Id="rId110" Type="http://schemas.openxmlformats.org/officeDocument/2006/relationships/fontTable" Target="fontTable.xml"/><Relationship Id="rId61" Type="http://schemas.openxmlformats.org/officeDocument/2006/relationships/oleObject" Target="embeddings/oleObject31.bin"/><Relationship Id="rId82" Type="http://schemas.openxmlformats.org/officeDocument/2006/relationships/image" Target="media/image35.wmf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8.bin"/><Relationship Id="rId56" Type="http://schemas.openxmlformats.org/officeDocument/2006/relationships/image" Target="media/image22.wmf"/><Relationship Id="rId77" Type="http://schemas.openxmlformats.org/officeDocument/2006/relationships/oleObject" Target="embeddings/oleObject39.bin"/><Relationship Id="rId100" Type="http://schemas.openxmlformats.org/officeDocument/2006/relationships/image" Target="media/image44.wmf"/><Relationship Id="rId105" Type="http://schemas.openxmlformats.org/officeDocument/2006/relationships/oleObject" Target="embeddings/oleObject53.bin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6.bin"/><Relationship Id="rId72" Type="http://schemas.openxmlformats.org/officeDocument/2006/relationships/image" Target="media/image30.wmf"/><Relationship Id="rId93" Type="http://schemas.openxmlformats.org/officeDocument/2006/relationships/oleObject" Target="embeddings/oleObject47.bin"/><Relationship Id="rId98" Type="http://schemas.openxmlformats.org/officeDocument/2006/relationships/image" Target="media/image43.wmf"/><Relationship Id="rId3" Type="http://schemas.openxmlformats.org/officeDocument/2006/relationships/settings" Target="settings.xml"/><Relationship Id="rId25" Type="http://schemas.openxmlformats.org/officeDocument/2006/relationships/oleObject" Target="embeddings/oleObject10.bin"/><Relationship Id="rId46" Type="http://schemas.openxmlformats.org/officeDocument/2006/relationships/image" Target="media/image17.wmf"/><Relationship Id="rId67" Type="http://schemas.openxmlformats.org/officeDocument/2006/relationships/oleObject" Target="embeddings/oleObject34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21.bin"/><Relationship Id="rId62" Type="http://schemas.openxmlformats.org/officeDocument/2006/relationships/image" Target="media/image25.wmf"/><Relationship Id="rId83" Type="http://schemas.openxmlformats.org/officeDocument/2006/relationships/oleObject" Target="embeddings/oleObject42.bin"/><Relationship Id="rId88" Type="http://schemas.openxmlformats.org/officeDocument/2006/relationships/image" Target="media/image38.wmf"/><Relationship Id="rId11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4917</Words>
  <Characters>28031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Andrey i K</Company>
  <LinksUpToDate>false</LinksUpToDate>
  <CharactersWithSpaces>32883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</dc:creator>
  <cp:keywords/>
  <cp:lastModifiedBy>Irina</cp:lastModifiedBy>
  <cp:revision>2</cp:revision>
  <dcterms:created xsi:type="dcterms:W3CDTF">2014-08-21T05:03:00Z</dcterms:created>
  <dcterms:modified xsi:type="dcterms:W3CDTF">2014-08-21T05:03:00Z</dcterms:modified>
</cp:coreProperties>
</file>