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0" w:rsidRPr="00334026" w:rsidRDefault="004F0A10" w:rsidP="004F0A10">
      <w:pPr>
        <w:spacing w:before="120"/>
        <w:rPr>
          <w:sz w:val="32"/>
          <w:szCs w:val="32"/>
        </w:rPr>
      </w:pPr>
      <w:r w:rsidRPr="00334026">
        <w:rPr>
          <w:sz w:val="32"/>
          <w:szCs w:val="32"/>
        </w:rPr>
        <w:t xml:space="preserve">Балтийский “Варяг”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8"/>
          <w:szCs w:val="28"/>
        </w:rPr>
      </w:pPr>
      <w:r w:rsidRPr="00334026">
        <w:rPr>
          <w:b w:val="0"/>
          <w:bCs w:val="0"/>
          <w:sz w:val="28"/>
          <w:szCs w:val="28"/>
        </w:rPr>
        <w:t xml:space="preserve">В.Н.Краснов, кандидат военно-морских наук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В 1904 г. русский крейсер “Варяг” героически сражался с японской эскадрой, но под угрозой захвата противником был затоплен командой. Спустя 10 лет канонерская лодка “Сивуч” совершила аналогичный подвиг в Рижском заливе, вписав славную страницу в героическую летопись русского флота.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19 августа 1915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 xml:space="preserve">г. в Прибалтике был ясный и безоблачный день. Зеркальная гладь Рижского залива ослепительно блестела в лучах летнего солнца. За кормой корабля тянулся длинный искрящийся след.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Командир канонерской лодки “Сивуч” капитан 2-го ранга Н.П.Черкасов знал, что этот поход будет трудным, а может быть, и последним. На горизонте вот-вот могла появиться германская эскадра, которая накануне прорвалась через Ирбенский пролив, чтобы содействовать сухопутным войскам в овладении Ригой.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fldChar w:fldCharType="begin"/>
      </w:r>
      <w:r w:rsidRPr="00334026">
        <w:rPr>
          <w:b w:val="0"/>
          <w:bCs w:val="0"/>
          <w:sz w:val="24"/>
          <w:szCs w:val="24"/>
        </w:rPr>
        <w:instrText xml:space="preserve"> INCLUDEPICTURE "http://vivovoco.nns.ru/VV/JOURNAL/NATURE/07_05/NEWVAR.JPG" \* MERGEFORMATINET </w:instrText>
      </w:r>
      <w:r w:rsidRPr="00334026">
        <w:rPr>
          <w:b w:val="0"/>
          <w:bCs w:val="0"/>
          <w:sz w:val="24"/>
          <w:szCs w:val="24"/>
        </w:rPr>
        <w:fldChar w:fldCharType="separate"/>
      </w:r>
      <w:r w:rsidR="00425FFB">
        <w:rPr>
          <w:b w:val="0"/>
          <w:bCs w:val="0"/>
          <w:sz w:val="24"/>
          <w:szCs w:val="24"/>
        </w:rPr>
        <w:fldChar w:fldCharType="begin"/>
      </w:r>
      <w:r w:rsidR="00425FFB">
        <w:rPr>
          <w:b w:val="0"/>
          <w:bCs w:val="0"/>
          <w:sz w:val="24"/>
          <w:szCs w:val="24"/>
        </w:rPr>
        <w:instrText xml:space="preserve"> </w:instrText>
      </w:r>
      <w:r w:rsidR="00425FFB">
        <w:rPr>
          <w:b w:val="0"/>
          <w:bCs w:val="0"/>
          <w:sz w:val="24"/>
          <w:szCs w:val="24"/>
        </w:rPr>
        <w:instrText>INCLUDEPICTURE  "http://vivovoco.nns.ru/VV/JOURNAL/NATURE/07_05/NEWVAR.JPG" \* MERGEFORMATINET</w:instrText>
      </w:r>
      <w:r w:rsidR="00425FFB">
        <w:rPr>
          <w:b w:val="0"/>
          <w:bCs w:val="0"/>
          <w:sz w:val="24"/>
          <w:szCs w:val="24"/>
        </w:rPr>
        <w:instrText xml:space="preserve"> </w:instrText>
      </w:r>
      <w:r w:rsidR="00425FFB">
        <w:rPr>
          <w:b w:val="0"/>
          <w:bCs w:val="0"/>
          <w:sz w:val="24"/>
          <w:szCs w:val="24"/>
        </w:rPr>
        <w:fldChar w:fldCharType="separate"/>
      </w:r>
      <w:r w:rsidR="00425FFB">
        <w:rPr>
          <w:b w:val="0"/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9pt;height:203.25pt">
            <v:imagedata r:id="rId4" r:href="rId5"/>
          </v:shape>
        </w:pict>
      </w:r>
      <w:r w:rsidR="00425FFB">
        <w:rPr>
          <w:b w:val="0"/>
          <w:bCs w:val="0"/>
          <w:sz w:val="24"/>
          <w:szCs w:val="24"/>
        </w:rPr>
        <w:fldChar w:fldCharType="end"/>
      </w:r>
      <w:r w:rsidRPr="00334026">
        <w:rPr>
          <w:b w:val="0"/>
          <w:bCs w:val="0"/>
          <w:sz w:val="24"/>
          <w:szCs w:val="24"/>
        </w:rPr>
        <w:fldChar w:fldCharType="end"/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Канонерская лодка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«Сивуч». 1907 г.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Встреча с эскадрой означала тяжелый неравный бой. Что могли сделать две канонерские лодки (в кильватер за “Сивучем” следовал однотипный “Кореец”) против линейных кораблей, крейсеров и миноносцев? Мощи артиллерийского огня канонерской лодки хватало в лучшем случае на поединок с миноносцем, но и этот корабль был сильным противником. Ведь кроме артиллерии миноносец располагал мощным торпедным оружием. Спущенные на воду в 1907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г. канонерские лодки имели водоизмещение около 1000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т и были вооружены двумя 120-миллиметровыми и четырьмя 75-миллиметровыми орудиями. В случае обнаружения противником на уклонение от боя и отрыв рассчитывать нельзя. Канонерские лодки были тихоходными, их скорость не превышала 12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 xml:space="preserve">узлов.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День прошел относительно спокойно. Однако на лицах офицеров и матросов нельзя было не заметить настороженности и тревоги в предчувствии грозных событий.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Успокаивало то, что до похода экипаж успел обстреляться. Несколько раз канонерская лодка совершала огневые налеты на прибрежные позиции немцев, чем заслужила благодарность и даже восхищение офицеров и солдат 12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 xml:space="preserve">армии, оборонявшей Ригу.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“Командиру. Стрельба была поразительно точна, покорно благодарим славных моряков за помощь. Полковник Меликов”, — не раз корабль получал такие благодарственные телеграммы и семафоры с берега.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В один из налетов канонерская лодка попала под перекрестный обстрел нескольких немецких батарей, и ей удалось благополучно уйти лишь благодаря искусному маневрированию. Сложные зигзаги, которыми уходила лодка, не давали возможности точно пристреляться.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Сам командир Черкасов имел за плечами немалый опыт морских боев в русско-японскую войну. В Порт-Артуре он служил на миноносце “Властный”, в результате минной атаки которого был потоплен японский миноносец. Последний период обороны Порт-Артура занимал должность старшего офицера на броненосце “Севастополь”. В ту войну он был награжден несколькими орденами.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Теперь Балтика, война с Германией. Службу на этом флоте Черкасов начал сразу командиром “Сивуча”. Долгое время канонерская лодка несла дозорную службу в Оландских шхерах. В июле 1915 г.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корабль перешел в Усть-Двинск, в 18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 xml:space="preserve">км от Риги.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С появлением в Рижском заливе сильной немецкой эскадры, состоящей из двух линейных кораблей, четырех крейсеров и нескольких десятков эскадренных миноносцев и тральщиков, малочисленные русские морские силы в заливе оказались в крайне опасном положении. Командование Балтийским флотом приняло решение срочно перебазировать корабли из залива в Моонзунд, где был создан новый рубеж обороны.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Основная часть кораблей успела перейти в Моонзунд 17—18 августа. Канонерские лодки “Сивуч” и “Кореец” задержались в заливе с постановкой мин у Усть-Двинска и начали переход только 19-го утром.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Оставалось совсем немного, всего несколько часов, и обе канонерские лодки должны были войти под прикрытие своих береговых батарей и минных заграждений. С юга эту позицию усиливали подводные лодки “Минога” и “Макрель”. Однако судьба распорядилась иначе. На горизонте показался силуэт трехтрубного корабля. Смутно мелькнула надежда, что это не неприятельский крейсер, а свой минный заградитель “Амур”, поставивший себе для маскировки третью фальшивую трубу.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Расстояние быстро уменьшалось. В лучах заходящего солнца были видны силуэты людей на палубе корабля. Теперь не оставалось никаких сомнений в том, что это немецкий крейсер “Аугсбург”. Канонерская лодка повернула вправо и дала самый полный ход. Но было ясно, что оторваться от противника невозможно.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“Передать сигнал на “Кореец”, вступаем в бой”, — скомандовал командир “Сивуча”. Он был флагманом. На стеньге корабля взвился боевой Андреевский флаг.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Экипаж занял место по боевому расписанию. Матросы замерли у орудий, установив прицелы по команде артиллерийского офицера.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Первый залп крейсера лег в сотне метров с правого борта “Сивуча”. После нескольких залпов, крейсер внезапно прекратил стрельбу, оказавшись за кормой канонерские лодки. Затем он перешел на правый борт кораблей, сблизился, и снова начал стрельбу. Канонерские лодки открыли ответный огонь всеми орудиями.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После захода солнца быстро стемнело, и пользоваться дальномером стало невозможно. Управляющему огнем приходилось определять дистанцию до крейсера на глаз. Но делать это было нетрудно, так как расстояние не превышало нескольких кабельтовых.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Крейсер стрелял всем бортом, периодически с него взлетала осветительная ракета. Как только она гасла, вспыхивал луч прожектора, освещавшего канонерские лодки, и крейсер выпускал очередной залп. Со стороны картина могла показаться красивым волшебным фейерверком.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На самом деле это был настоящий ад. С обеих сторон появились убитые и раненые. Вспыхивали пожары, из-за пробоин в бортах в корабельные помещения стала поступать вода.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Русские артиллеристы работали виртуозно: и при ослепительном свете ракеты, и в полной темноте матросы с невероятной быстротой подавали патроны, заряжали пушки и стреляли. На палубе скопилась куча стреляных гильз…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Крейсер сосредоточил весь огонь на “Сивуче” как на головном корабле. Море кипело от леса всплесков, окружающих корабль со всех сторон. Но что удивительно, теперь лица офицеров и матросов выражали спокойствие и сосредоточенность. Неравный поединок не приводил их в отчаяние. Было видно, что каждый готов умереть, но до конца выполнить свой долг. Слышалось: “Умрем, братцы, но не посрамим русского флота”.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Неожиданно из-за крейсера показались два миноносца, которые атаковали торпедами “Сивуч”. Черкасов приказал перенести огонь на миноносцы. Через минуту один из них запылал и, охваченный огнем, быстро затонул. Другой миноносец поспешно удалился.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Огонь канонерских лодок был вновь устремлен на крейсер. От попаданий снарядов начался пожар, была разрушена боевая рубка. Однако доставалось и канонерским лодкам. “Сивуч” получил несколько пробоин в машинных отделениях. Аварийные группы по борьбе с огнем и водой самоотверженно боролись за корабль. На “Корейце” была повреждена мачта.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Вдруг на крейсере погас прожектор. В него попал снаряд. Выведен из строя командный пункт корабля. Крейсер стал отходить.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В темноте канонерская лодка “Кореец” отделилась от “Сивуча”. Впоследствии она была выброшена на мель и была взорвана экипажем, чтобы ее не захватили немцы.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“Сивуч” продолжал бой один. Положение стало трагическим, когда на помощь крейсеру подошли два линейных корабля “Позен” и “Нассау” в сопровождении нескольких миноносцев. Почти в упор, с расстояния 200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 xml:space="preserve">саженей, они засыпали снарядами яростно отстреливавшийся “Сивуч”.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От бесчисленных пробоин внутренние помещения канонерской лодки заполнились водой, все горело. Среди команды было много убитых и раненых. Корабль потерял ход. Прошло еще несколько минут, и он стал медленно погружаться. Но и погружаясь в морскую пучину, “Сивуч” продолжал стрелять по врагу из всех четырех орудий.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С песней “Врагу не сдается наш гордый “Варяг”” экипаж “Сивуча” принял геройскую смерть. По немецким данным, из экипажа канонерской лодки было спасено 2 офицера и более 30 нижних чинов.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Потери, понесенные противником в период прорыва и боевых действий в Рижском заливе, заставили командующего германской эскадрой вице-адмирала Шмидта свернуть операции в этом районе, и 21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августа 1915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 xml:space="preserve">г. эскадра покинула залив.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Был надолго выведен из строя крейсер, потоплен миноносец. Дорогой ценой досталась немцам гибель канонерских лодок. </w:t>
      </w:r>
    </w:p>
    <w:p w:rsidR="004F0A10" w:rsidRPr="00334026" w:rsidRDefault="004F0A10" w:rsidP="004F0A10">
      <w:pPr>
        <w:spacing w:before="120"/>
        <w:rPr>
          <w:sz w:val="28"/>
          <w:szCs w:val="28"/>
        </w:rPr>
      </w:pPr>
      <w:r w:rsidRPr="00334026">
        <w:rPr>
          <w:sz w:val="28"/>
          <w:szCs w:val="28"/>
        </w:rPr>
        <w:t>Список литературы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1. Бережной С.С. Линейные и броненосные корабли. Канонерские лодки. М., 1997.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2. Гречанюк Н.М. и др. Дважды Краснознаменный Балтийский флот. М., 1997.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3. Краснов В.Н. Гордый “Сивуч” // Страж Балтики. 4 сентября 1965 г. </w:t>
      </w:r>
    </w:p>
    <w:p w:rsidR="004F0A10" w:rsidRPr="00334026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4. Шалагин Б.Л. // Армия и флот. 2001. №4—5. </w:t>
      </w:r>
    </w:p>
    <w:p w:rsidR="004F0A10" w:rsidRDefault="004F0A10" w:rsidP="004F0A10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5. Морской сборник. 1915. №10. </w:t>
      </w:r>
      <w:r>
        <w:rPr>
          <w:b w:val="0"/>
          <w:bCs w:val="0"/>
          <w:sz w:val="24"/>
          <w:szCs w:val="24"/>
        </w:rP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A10"/>
    <w:rsid w:val="00135499"/>
    <w:rsid w:val="00334026"/>
    <w:rsid w:val="00425FFB"/>
    <w:rsid w:val="004F0A10"/>
    <w:rsid w:val="00616072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7B78D9D-FC2C-48C8-AE2E-27788AB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10"/>
    <w:pPr>
      <w:autoSpaceDE w:val="0"/>
      <w:autoSpaceDN w:val="0"/>
      <w:spacing w:after="0" w:line="240" w:lineRule="auto"/>
      <w:jc w:val="center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 w:val="0"/>
      <w:bCs w:val="0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vivovoco.nns.ru/VV/JOURNAL/NATURE/07_05/NEWVA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5549</Words>
  <Characters>3164</Characters>
  <Application>Microsoft Office Word</Application>
  <DocSecurity>0</DocSecurity>
  <Lines>26</Lines>
  <Paragraphs>17</Paragraphs>
  <ScaleCrop>false</ScaleCrop>
  <Company>Home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Балтийский “Варяг” </dc:title>
  <dc:subject/>
  <dc:creator>User</dc:creator>
  <cp:keywords/>
  <dc:description/>
  <cp:lastModifiedBy>admin</cp:lastModifiedBy>
  <cp:revision>2</cp:revision>
  <dcterms:created xsi:type="dcterms:W3CDTF">2014-01-25T10:18:00Z</dcterms:created>
  <dcterms:modified xsi:type="dcterms:W3CDTF">2014-01-25T10:18:00Z</dcterms:modified>
</cp:coreProperties>
</file>