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0E" w:rsidRDefault="0094220E">
      <w:pPr>
        <w:pStyle w:val="1"/>
      </w:pPr>
      <w:r>
        <w:t>Содержание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47"/>
        <w:gridCol w:w="823"/>
      </w:tblGrid>
      <w:tr w:rsidR="0094220E">
        <w:tc>
          <w:tcPr>
            <w:tcW w:w="8748" w:type="dxa"/>
          </w:tcPr>
          <w:p w:rsidR="0094220E" w:rsidRDefault="0094220E">
            <w:pPr>
              <w:pStyle w:val="2"/>
            </w:pPr>
            <w:r>
              <w:t>Введение</w:t>
            </w:r>
          </w:p>
        </w:tc>
        <w:tc>
          <w:tcPr>
            <w:tcW w:w="823" w:type="dxa"/>
          </w:tcPr>
          <w:p w:rsidR="0094220E" w:rsidRDefault="0094220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4220E">
        <w:tc>
          <w:tcPr>
            <w:tcW w:w="8748" w:type="dxa"/>
          </w:tcPr>
          <w:p w:rsidR="0094220E" w:rsidRDefault="0094220E">
            <w:pPr>
              <w:pStyle w:val="2"/>
            </w:pPr>
            <w:r>
              <w:t>1. Общепризнанные принципы и нормы международного права как составная часть правовой системы российского государства</w:t>
            </w:r>
          </w:p>
        </w:tc>
        <w:tc>
          <w:tcPr>
            <w:tcW w:w="823" w:type="dxa"/>
          </w:tcPr>
          <w:p w:rsidR="0094220E" w:rsidRDefault="0094220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220E">
        <w:tc>
          <w:tcPr>
            <w:tcW w:w="8748" w:type="dxa"/>
          </w:tcPr>
          <w:p w:rsidR="0094220E" w:rsidRDefault="0094220E">
            <w:pPr>
              <w:pStyle w:val="2"/>
            </w:pPr>
            <w:r>
              <w:t>1.1. Нормы международного права</w:t>
            </w:r>
          </w:p>
        </w:tc>
        <w:tc>
          <w:tcPr>
            <w:tcW w:w="823" w:type="dxa"/>
          </w:tcPr>
          <w:p w:rsidR="0094220E" w:rsidRDefault="0094220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220E">
        <w:tc>
          <w:tcPr>
            <w:tcW w:w="8748" w:type="dxa"/>
          </w:tcPr>
          <w:p w:rsidR="0094220E" w:rsidRDefault="0094220E">
            <w:pPr>
              <w:pStyle w:val="2"/>
            </w:pPr>
            <w:r>
              <w:t>1.2. Принципы международного права</w:t>
            </w:r>
          </w:p>
        </w:tc>
        <w:tc>
          <w:tcPr>
            <w:tcW w:w="823" w:type="dxa"/>
          </w:tcPr>
          <w:p w:rsidR="0094220E" w:rsidRDefault="0094220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4220E">
        <w:tc>
          <w:tcPr>
            <w:tcW w:w="8748" w:type="dxa"/>
          </w:tcPr>
          <w:p w:rsidR="0094220E" w:rsidRDefault="0094220E">
            <w:pPr>
              <w:pStyle w:val="2"/>
            </w:pPr>
            <w:r>
              <w:t>1.3. Общепризнанные принципы и нормы в правовой системе России</w:t>
            </w:r>
          </w:p>
        </w:tc>
        <w:tc>
          <w:tcPr>
            <w:tcW w:w="823" w:type="dxa"/>
          </w:tcPr>
          <w:p w:rsidR="0094220E" w:rsidRDefault="0094220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94220E">
        <w:tc>
          <w:tcPr>
            <w:tcW w:w="8748" w:type="dxa"/>
          </w:tcPr>
          <w:p w:rsidR="0094220E" w:rsidRDefault="0094220E">
            <w:pPr>
              <w:pStyle w:val="2"/>
            </w:pPr>
            <w:r>
              <w:t>Заключение</w:t>
            </w:r>
          </w:p>
        </w:tc>
        <w:tc>
          <w:tcPr>
            <w:tcW w:w="823" w:type="dxa"/>
          </w:tcPr>
          <w:p w:rsidR="0094220E" w:rsidRDefault="0094220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94220E">
        <w:tc>
          <w:tcPr>
            <w:tcW w:w="8748" w:type="dxa"/>
          </w:tcPr>
          <w:p w:rsidR="0094220E" w:rsidRDefault="0094220E">
            <w:pPr>
              <w:pStyle w:val="2"/>
            </w:pPr>
            <w:r>
              <w:t>Литература</w:t>
            </w:r>
          </w:p>
        </w:tc>
        <w:tc>
          <w:tcPr>
            <w:tcW w:w="823" w:type="dxa"/>
          </w:tcPr>
          <w:p w:rsidR="0094220E" w:rsidRDefault="0094220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</w:tbl>
    <w:p w:rsidR="0094220E" w:rsidRDefault="0094220E"/>
    <w:p w:rsidR="0094220E" w:rsidRDefault="0094220E">
      <w:pPr>
        <w:pStyle w:val="1"/>
      </w:pPr>
      <w:r>
        <w:br w:type="page"/>
        <w:t>Введение</w:t>
      </w:r>
    </w:p>
    <w:p w:rsidR="0094220E" w:rsidRDefault="0094220E">
      <w:r>
        <w:t>XX век оказался самым жестоким из всех известных истории. Вооруженные конфликты разного масштаба продолжались непрерывно. Достижения науки и техники использовались, прежде всего, в военных целях. В наше время хранимые государствами тысячи ядерных зарядов с достаточной степенью вероятности могут выйти из-под контроля. Крайне остро стоит проблема предотвращения распространения оружия массового поражения. Все более грозную опасность представляют деградация окружающей среды и международный терроризм.</w:t>
      </w:r>
    </w:p>
    <w:p w:rsidR="0094220E" w:rsidRDefault="0094220E">
      <w:r>
        <w:t>Необходим более высокий уровень управления социальными процессами, как на национальном, так и на глобальном уровне. Существенное совершенствование управления выдвинулось на первый план. В результате возрастает роль таких инструментов управления, как государство, международные организации, право. Особое значение приобретает взаимодействие международного и внутреннего права государств.</w:t>
      </w:r>
    </w:p>
    <w:p w:rsidR="0094220E" w:rsidRDefault="0094220E">
      <w:r>
        <w:t>Одним из основных и необходимых инструментов управления международными отношениями служит международное право. При его помощи создается и поддерживается мировой порядок. Оно делает поведение государств более предсказуемым.</w:t>
      </w:r>
    </w:p>
    <w:p w:rsidR="0094220E" w:rsidRDefault="0094220E">
      <w:r>
        <w:t>Безопасным может быть лишь мир, основанный на законности. Международный Суд ООН подчеркнул, что поддержание международного правопорядка "является жизненно важным для безопасности и благополучия сложного международного сообщества наших дней".</w:t>
      </w:r>
    </w:p>
    <w:p w:rsidR="0094220E" w:rsidRDefault="0094220E">
      <w:r>
        <w:t>Новый мировой порядок мыслим лишь как порядок демократический. Никто не может обладать монополией на принятие решений. Государства обладают равным правом на участие в решении международных проблем, и, прежде всего тех, что непосредственно затрагивают их интересы. Необходимо обеспечить уважение законных интересов всех государств, несмотря на их многообразие.  И в этом плане важная роль принадлежит международному праву. На его основе происходит согласование интересов. Достигнутый баланс закрепляется, находит выражение в нормах. Последние содействуют сохранению достигнутого и служат инструментом реализации вытекающих из этого задач.</w:t>
      </w:r>
    </w:p>
    <w:p w:rsidR="0094220E" w:rsidRDefault="0094220E">
      <w:r>
        <w:t>Отражая не только национальные интересы государств, но и интересы их сообщества в целом, международное право становится не просто межгосударственным правом, но и правом международного сообщества в целом.</w:t>
      </w:r>
    </w:p>
    <w:p w:rsidR="0094220E" w:rsidRDefault="0094220E">
      <w:r>
        <w:t>Баланс силы подлежит замене балансом интересов, который способен быть основой стабильности мирового порядка.</w:t>
      </w:r>
    </w:p>
    <w:p w:rsidR="0094220E" w:rsidRDefault="0094220E">
      <w:pPr>
        <w:pStyle w:val="1"/>
      </w:pPr>
      <w:r>
        <w:br w:type="page"/>
        <w:t>Нормы международного права</w:t>
      </w:r>
    </w:p>
    <w:p w:rsidR="0094220E" w:rsidRDefault="0094220E">
      <w:pPr>
        <w:rPr>
          <w:rStyle w:val="a5"/>
        </w:rPr>
      </w:pPr>
      <w:r>
        <w:rPr>
          <w:rStyle w:val="a5"/>
        </w:rPr>
        <w:t>Норма международного права - это созданное соглашением субъектов формально определенное правило, устанавливающее для них права, обязанности и обеспечиваемое юридическим механизмом. Ее специфика определяется тем, что она является элементом особой правовой системы.</w:t>
      </w:r>
    </w:p>
    <w:p w:rsidR="0094220E" w:rsidRDefault="0094220E">
      <w:pPr>
        <w:rPr>
          <w:rStyle w:val="a5"/>
        </w:rPr>
      </w:pPr>
      <w:r>
        <w:rPr>
          <w:rStyle w:val="a5"/>
        </w:rPr>
        <w:t>Специфика международно-правовых норм и их системы сказывается на их конструкции. Главное состоит в том, что большинство норм содержит лишь диспозицию, а санкции определяются системой в целом. Конкретные контрмеры в случае нарушения норм могут предусматриваться отдельными договорами.</w:t>
      </w:r>
    </w:p>
    <w:p w:rsidR="0094220E" w:rsidRDefault="0094220E">
      <w:pPr>
        <w:rPr>
          <w:rStyle w:val="a5"/>
        </w:rPr>
      </w:pPr>
      <w:r>
        <w:rPr>
          <w:rStyle w:val="a5"/>
        </w:rPr>
        <w:t>Будучи общим правилом, норма не может представлять оптимальное решение для всех случаев, скорее она служит для этого исходным пунктом.</w:t>
      </w:r>
    </w:p>
    <w:p w:rsidR="0094220E" w:rsidRDefault="0094220E">
      <w:pPr>
        <w:rPr>
          <w:rStyle w:val="a5"/>
        </w:rPr>
      </w:pPr>
      <w:r>
        <w:rPr>
          <w:rStyle w:val="a5"/>
        </w:rPr>
        <w:t>Есть основания различать, но не противопоставлять, нормы де-юре и нормы де-факто. Первые - это официально признанные правила, вторые - те же правила, но уже с учетом того, как они реализуются в практике. Эти различия, разумеется, должны иметь пределы. Отход от сложившихся стандартов реализации нормы означает ее нарушение.</w:t>
      </w:r>
    </w:p>
    <w:p w:rsidR="0094220E" w:rsidRDefault="0094220E">
      <w:pPr>
        <w:rPr>
          <w:rStyle w:val="a5"/>
        </w:rPr>
      </w:pPr>
      <w:r>
        <w:rPr>
          <w:rStyle w:val="a5"/>
        </w:rPr>
        <w:t>Усложнение правовых функций предопределяет многообразие нормативного инструментария. Появляются новые виды норм, совершенствуется их взаимодействие в системе. Об углублении системного характера международного права свидетельствует, в частности, рост числа норм, способных оказывать регулирующее воздействие лишь в совокупности с другими нормами. Примером тому служат весьма распространенные в договорном праве определения.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В политике и доктрине широкое распространение получила точка зрения, отрицавшая возможность существования универсальных норм. Однако сама жизнь доказала, что даже в условиях холодной войны универсальные нормы могут быть достаточно эффективными, без универсального международного права глобальная система международных отношений функционировать не может. </w:t>
      </w:r>
    </w:p>
    <w:p w:rsidR="0094220E" w:rsidRDefault="0094220E">
      <w:pPr>
        <w:rPr>
          <w:rStyle w:val="a5"/>
        </w:rPr>
      </w:pPr>
      <w:r>
        <w:rPr>
          <w:rStyle w:val="a5"/>
        </w:rPr>
        <w:t>Международная практика исходит из реальности существования универсальных норм.</w:t>
      </w:r>
    </w:p>
    <w:p w:rsidR="0094220E" w:rsidRDefault="0094220E">
      <w:pPr>
        <w:rPr>
          <w:rStyle w:val="a5"/>
        </w:rPr>
      </w:pPr>
      <w:r>
        <w:rPr>
          <w:rStyle w:val="a5"/>
        </w:rPr>
        <w:t>Главными отличительными признаками универсальных норм являются глобальность действия, всеобщая обязательная сила, создание и отмена их международным сообществом в целом.</w:t>
      </w:r>
    </w:p>
    <w:p w:rsidR="0094220E" w:rsidRDefault="0094220E">
      <w:pPr>
        <w:rPr>
          <w:rStyle w:val="a5"/>
        </w:rPr>
      </w:pPr>
      <w:r>
        <w:rPr>
          <w:rStyle w:val="a5"/>
        </w:rPr>
        <w:t>Региональные нормы исторически предшествовали универсальным. Последние создавались на базе первых, используя их опыт. Этот процесс продолжается и поныне. Вместе с тем универсальное международное право содействует прогрессу региональных систем, передавая им опыт как более развитых региональных систем, так и универсальной системы.</w:t>
      </w:r>
    </w:p>
    <w:p w:rsidR="0094220E" w:rsidRDefault="0094220E">
      <w:pPr>
        <w:rPr>
          <w:rStyle w:val="a5"/>
        </w:rPr>
      </w:pPr>
      <w:bookmarkStart w:id="0" w:name="OCRUncertain058"/>
      <w:r>
        <w:rPr>
          <w:rStyle w:val="a5"/>
        </w:rPr>
        <w:t>Регионализм приобретает новое измерение с развитием интеграционных процессов. В определенном регионе существенно углубляется взаимодействие государств, что порождает потребность в более высоком уровне нормативного регулирования вплоть до создания наднационального регулирования. Общее международное право обеспечить такое регулирование не может. Поэтому в регионе интеграции возникают комплексы норм, обладающих немалой спецификой, создаются новые механизмы правотворчества и правоосуществления. Наиболее показателен в этом плане Европейский Союз.</w:t>
      </w:r>
      <w:bookmarkEnd w:id="0"/>
    </w:p>
    <w:p w:rsidR="0094220E" w:rsidRDefault="0094220E">
      <w:pPr>
        <w:rPr>
          <w:rStyle w:val="a5"/>
        </w:rPr>
      </w:pPr>
      <w:bookmarkStart w:id="1" w:name="OCRUncertain059"/>
      <w:r>
        <w:rPr>
          <w:rStyle w:val="a5"/>
        </w:rPr>
        <w:t>Сегодня не только региональные, но и национальные правовые системы должны приводиться в соответствие с универсальными международными стандартами, содействовать их реализации.</w:t>
      </w:r>
      <w:bookmarkEnd w:id="1"/>
    </w:p>
    <w:p w:rsidR="0094220E" w:rsidRDefault="0094220E">
      <w:pPr>
        <w:rPr>
          <w:rStyle w:val="a5"/>
        </w:rPr>
      </w:pPr>
      <w:r>
        <w:rPr>
          <w:rStyle w:val="a5"/>
        </w:rPr>
        <w:t>Партикулярные или локальные нормы распространяют свое действие на отношения с ограниченным кругом участников, в большинстве случаев - на двусторонние отношения. Их основным источником являются договоры. Но существуют и обычные нормы такого рода. Международный Суд ООН не раз ссылался на региональные, локальные обычаи</w:t>
      </w:r>
      <w:bookmarkStart w:id="2" w:name="OCRUncertain060"/>
      <w:r>
        <w:rPr>
          <w:rStyle w:val="a5"/>
        </w:rPr>
        <w:t>.</w:t>
      </w:r>
      <w:bookmarkEnd w:id="2"/>
    </w:p>
    <w:p w:rsidR="0094220E" w:rsidRDefault="0094220E">
      <w:pPr>
        <w:rPr>
          <w:rStyle w:val="a5"/>
        </w:rPr>
      </w:pPr>
      <w:r>
        <w:rPr>
          <w:rStyle w:val="a5"/>
        </w:rPr>
        <w:t>В целом локальные нормы служат интересам повышения уровня международно-правового регулирования и роли права в международной жизни. Поэтому общее международное право открывает значительный простор для регулирования на локальной основе.</w:t>
      </w:r>
    </w:p>
    <w:p w:rsidR="0094220E" w:rsidRDefault="0094220E">
      <w:pPr>
        <w:rPr>
          <w:rStyle w:val="a5"/>
        </w:rPr>
      </w:pPr>
      <w:r>
        <w:rPr>
          <w:rStyle w:val="a5"/>
        </w:rPr>
        <w:t>Одной из характерных черт современного международного права является наличие в нем комплекса императивных норм, обладающих особой юридической силой. Последняя заключается в недопустимости отклонения от норм во взаимоотношениях отдельных государств даже путем их соглашения. Противоречащие им обычай или договор будут недействительны. Вновь возникшая императивная норма делает недействительными и противоречащие ей существующие нормы.</w:t>
      </w:r>
    </w:p>
    <w:p w:rsidR="0094220E" w:rsidRDefault="0094220E">
      <w:pPr>
        <w:rPr>
          <w:rStyle w:val="a5"/>
        </w:rPr>
      </w:pPr>
      <w:r>
        <w:rPr>
          <w:rStyle w:val="a5"/>
        </w:rPr>
        <w:t>Без императивного регулирования не могли обойтись и международные отношения в прошлом. Оно императивно определяло порядок создания норм - только соглашением. Императивным был принцип “договоры должны соблюдаться”, без которого нет международного права. Императивными были запреты пиратства и работорговли, а также некоторые правила ведения войны. Новизна состоит в том, что ныне императивные нормы образуют целый комплекс, определяющий характер международного права, его цели и принципы, основное содержание. Кроме того, императивные нормы получили официальное признание.</w:t>
      </w:r>
    </w:p>
    <w:p w:rsidR="0094220E" w:rsidRDefault="0094220E">
      <w:pPr>
        <w:rPr>
          <w:rStyle w:val="a5"/>
        </w:rPr>
      </w:pPr>
      <w:bookmarkStart w:id="3" w:name="OCRUncertain085"/>
      <w:r>
        <w:rPr>
          <w:rStyle w:val="a5"/>
        </w:rPr>
        <w:t>Диспозитивные</w:t>
      </w:r>
      <w:bookmarkEnd w:id="3"/>
      <w:r>
        <w:rPr>
          <w:rStyle w:val="a5"/>
        </w:rPr>
        <w:t xml:space="preserve"> нормы - это нормы, допускающие отступление от них по соглашению во взаимоотношениях сторон. При этом не должны затрагиваться права и законные интересы третьих государств. Большинство универсальных и локальных норм составляют нормы диспоз</w:t>
      </w:r>
      <w:bookmarkStart w:id="4" w:name="OCRUncertain086"/>
      <w:r>
        <w:rPr>
          <w:rStyle w:val="a5"/>
        </w:rPr>
        <w:t>итивные.</w:t>
      </w:r>
      <w:bookmarkEnd w:id="4"/>
      <w:r>
        <w:rPr>
          <w:rStyle w:val="a5"/>
        </w:rPr>
        <w:t xml:space="preserve"> В этом находит свое выражение высокий уровень индивидуализации международно-правового регулирования.</w:t>
      </w:r>
    </w:p>
    <w:p w:rsidR="0094220E" w:rsidRDefault="0094220E">
      <w:pPr>
        <w:rPr>
          <w:rStyle w:val="a5"/>
        </w:rPr>
      </w:pPr>
      <w:r>
        <w:rPr>
          <w:rStyle w:val="a5"/>
        </w:rPr>
        <w:t>Диспозитивные нормы обладают полной юридической силой. Если субъекты не договорились об ином, то они обязаны выполнять диспозитивн</w:t>
      </w:r>
      <w:bookmarkStart w:id="5" w:name="OCRUncertain087"/>
      <w:r>
        <w:rPr>
          <w:rStyle w:val="a5"/>
        </w:rPr>
        <w:t>ую</w:t>
      </w:r>
      <w:bookmarkEnd w:id="5"/>
      <w:r>
        <w:rPr>
          <w:rStyle w:val="a5"/>
        </w:rPr>
        <w:t xml:space="preserve"> норму, а в случае ее нарушения несут ответственность.</w:t>
      </w:r>
    </w:p>
    <w:p w:rsidR="0094220E" w:rsidRDefault="0094220E">
      <w:pPr>
        <w:rPr>
          <w:rStyle w:val="a5"/>
        </w:rPr>
      </w:pPr>
      <w:r>
        <w:rPr>
          <w:rStyle w:val="a5"/>
        </w:rPr>
        <w:t>К процессуальным нормам относятся те, которые регулируют процессы создания и осуществления международного права. Учитывая специфику регулируемых ими отношений, их функции и имеющийся нормативный материал, можно говорить о формировании международного процессуального права.</w:t>
      </w:r>
    </w:p>
    <w:p w:rsidR="0094220E" w:rsidRDefault="0094220E">
      <w:pPr>
        <w:rPr>
          <w:rStyle w:val="a5"/>
        </w:rPr>
      </w:pPr>
      <w:r>
        <w:rPr>
          <w:rStyle w:val="a5"/>
        </w:rPr>
        <w:t>Процессуальное право - новая отрасль международного права. Ранее существовали отдельные нормы такого рода. Потребность в повышении эффективности международного права побуждала государства уделять больше внимания процессу его функционирования. Первостепенное значение для формирования процессуального права имело принятие в 1969 г. Венской конвенции о праве международных договоров, значительная часть постановлений которой носит процессуальный характер, регламентируя создание, действие и прекращение действия договорных норм.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По способу регулирования различают запрещающие, обязывающие и </w:t>
      </w:r>
      <w:bookmarkStart w:id="6" w:name="OCRUncertain097"/>
      <w:r>
        <w:rPr>
          <w:rStyle w:val="a5"/>
        </w:rPr>
        <w:t>управомочивающие нормы. Важно то, что доминирует в содержании нормы, например, запрещающая норма запрещает угрозу силой или ее применение.</w:t>
      </w:r>
      <w:bookmarkEnd w:id="6"/>
    </w:p>
    <w:p w:rsidR="0094220E" w:rsidRDefault="0094220E">
      <w:pPr>
        <w:rPr>
          <w:rStyle w:val="a5"/>
        </w:rPr>
      </w:pPr>
      <w:r>
        <w:rPr>
          <w:rStyle w:val="a5"/>
        </w:rPr>
        <w:t>Существуют нормы отсылочные, обязывающие руководствоваться правилами, содержащимися в других нормах, актах. Такого рода нормы можно встретить во многих договорах. Отсылают и к неправовым нормам.</w:t>
      </w:r>
    </w:p>
    <w:p w:rsidR="0094220E" w:rsidRDefault="0094220E">
      <w:pPr>
        <w:rPr>
          <w:rStyle w:val="a5"/>
        </w:rPr>
      </w:pPr>
      <w:r>
        <w:rPr>
          <w:rStyle w:val="a5"/>
        </w:rPr>
        <w:t>Выделяют организационные нормы, которые имеют несколько разновидностей. Их задача состоит в регулировании деятель</w:t>
      </w:r>
      <w:bookmarkStart w:id="7" w:name="OCRUncertain098"/>
      <w:r>
        <w:rPr>
          <w:rStyle w:val="a5"/>
        </w:rPr>
        <w:t>ности международных органов и организаций</w:t>
      </w:r>
      <w:bookmarkEnd w:id="7"/>
    </w:p>
    <w:p w:rsidR="0094220E" w:rsidRDefault="0094220E">
      <w:pPr>
        <w:rPr>
          <w:rStyle w:val="a5"/>
        </w:rPr>
      </w:pPr>
      <w:r>
        <w:rPr>
          <w:rStyle w:val="a5"/>
        </w:rPr>
        <w:t>Технические нормы регулируют не функционирование технических систем, а сотрудничество государств, обязывая их обеспечить соблюдение устанавливаемых правил теми, кто эксплуатирует эти системы. По своему содержанию нормы являются техническими, но по механизму действия - международно-правовыми</w:t>
      </w:r>
      <w:bookmarkStart w:id="8" w:name="OCRUncertain099"/>
      <w:r>
        <w:rPr>
          <w:rStyle w:val="a5"/>
        </w:rPr>
        <w:t>.</w:t>
      </w:r>
      <w:bookmarkEnd w:id="8"/>
    </w:p>
    <w:p w:rsidR="0094220E" w:rsidRDefault="0094220E">
      <w:pPr>
        <w:rPr>
          <w:rStyle w:val="a5"/>
        </w:rPr>
      </w:pPr>
      <w:r>
        <w:rPr>
          <w:rStyle w:val="a5"/>
        </w:rPr>
        <w:t>В литературе обсуждается вопрос о наличии в международном праве программных норм. Они не только закрепляют то, что есть, но и определяют, что должно быть, во многих случаях посвящены именно будущему поведению. Большая часть договоров программирует развитие сотрудничества.</w:t>
      </w:r>
    </w:p>
    <w:p w:rsidR="0094220E" w:rsidRDefault="0094220E">
      <w:pPr>
        <w:rPr>
          <w:rStyle w:val="a5"/>
        </w:rPr>
      </w:pPr>
      <w:r>
        <w:rPr>
          <w:rStyle w:val="a5"/>
        </w:rPr>
        <w:t>Программный элемент в основных принципах имеет два аспекта. Первый состоит в том, что они сначала признаются в качестве международно-правовых норм, а затем постепенно утверждаются в практике государств.</w:t>
      </w:r>
    </w:p>
    <w:p w:rsidR="0094220E" w:rsidRDefault="0094220E">
      <w:pPr>
        <w:rPr>
          <w:rStyle w:val="a5"/>
        </w:rPr>
      </w:pPr>
      <w:r>
        <w:rPr>
          <w:rStyle w:val="a5"/>
        </w:rPr>
        <w:t>Особенно показателен принцип уважения прав человека, который для значительного числа государств носит программный характер в результате неготовности их социально-политических систем к реализации международного стандарта в полном объеме.</w:t>
      </w:r>
    </w:p>
    <w:p w:rsidR="0094220E" w:rsidRDefault="0094220E">
      <w:pPr>
        <w:rPr>
          <w:rStyle w:val="a5"/>
        </w:rPr>
      </w:pPr>
      <w:r>
        <w:rPr>
          <w:rStyle w:val="a5"/>
        </w:rPr>
        <w:t>Второй программный элемент принципов состоит в том, что они в юридически обязательной форме определяют основные направления развития международного права. Это же относится и к программному характеру целей международного права.</w:t>
      </w:r>
    </w:p>
    <w:p w:rsidR="0094220E" w:rsidRDefault="0094220E">
      <w:pPr>
        <w:rPr>
          <w:rStyle w:val="a5"/>
        </w:rPr>
      </w:pPr>
      <w:r>
        <w:rPr>
          <w:rStyle w:val="a5"/>
        </w:rPr>
        <w:t>Многие положения программ носят характер рекомендаций. Исключительно важной формой рекомендательных норм являются резолюции международных органов и организаций.</w:t>
      </w:r>
    </w:p>
    <w:p w:rsidR="0094220E" w:rsidRDefault="0094220E">
      <w:pPr>
        <w:rPr>
          <w:rStyle w:val="a5"/>
        </w:rPr>
      </w:pPr>
      <w:r>
        <w:rPr>
          <w:rStyle w:val="a5"/>
        </w:rPr>
        <w:t>Концепция рекомендательных норм международного права вызвана к жизни, прежде всего стремлением объяснить природу резолюций международных организаций. При этом игнорируются различия двух явлений - рекомендательных норм и рекомендаций как международных актов.</w:t>
      </w:r>
    </w:p>
    <w:p w:rsidR="0094220E" w:rsidRDefault="0094220E">
      <w:pPr>
        <w:rPr>
          <w:rStyle w:val="a5"/>
        </w:rPr>
      </w:pPr>
      <w:r>
        <w:rPr>
          <w:rStyle w:val="a5"/>
        </w:rPr>
        <w:t>В первом случае речь идет о нормах, которые призваны регулировать отношения рекомендательным способом, устанавливая желательную, целесообразную модель поведения, но не обязывая следовать ей. Во втором случае имеются в виду акты, обладающие силой рекомендаций, например резолюции Генеральной Ассамблеи ООН, которые могут содержать категорические предписания, но не обладают юридической силой.</w:t>
      </w:r>
    </w:p>
    <w:p w:rsidR="0094220E" w:rsidRDefault="0094220E">
      <w:pPr>
        <w:pStyle w:val="1"/>
        <w:rPr>
          <w:rStyle w:val="a5"/>
        </w:rPr>
      </w:pPr>
      <w:r>
        <w:rPr>
          <w:rStyle w:val="a5"/>
        </w:rPr>
        <w:br w:type="page"/>
        <w:t>Принципы международного права</w:t>
      </w:r>
    </w:p>
    <w:p w:rsidR="0094220E" w:rsidRDefault="0094220E">
      <w:pPr>
        <w:rPr>
          <w:rStyle w:val="a5"/>
        </w:rPr>
      </w:pPr>
    </w:p>
    <w:p w:rsidR="0094220E" w:rsidRDefault="0094220E">
      <w:pPr>
        <w:rPr>
          <w:rStyle w:val="a5"/>
        </w:rPr>
      </w:pPr>
      <w:r>
        <w:rPr>
          <w:rStyle w:val="a5"/>
        </w:rPr>
        <w:t>Характерной особенностью международного права является наличие в нем комплекса основных принципов, под которыми понимаются обобщенные нормы, отражающие характерные черты, а также главное содержание международного права и обладающие высшей юридической силой. Эти принципы наделены также особой политической и моральной силой. Очевидно, поэтому в дипломатической практике их обычно именуют принципами международных отношений. Сегодня любое значимое политическое решение может быть надежным, если оно опирается на основные принципы.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В рамках международного права существуют различные виды принципов. Среди них важное место занимают принципы-идеи. К ним относятся идеи мира и сотрудничества, гуманизма, демократии и др. Они нашли отражение в таких актах, как Устав ООН, пакты о правах человека, и во многих других документах. Основной объем регулирующего действия принципы-идеи осуществляют через конкретные нормы, отражаясь в их содержании и направляя их действие. Вместе с тем они и сами по себе служат регулятором международных отношений. 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В многочисленных международных актах перечень основных принципов не одинаков, но совпадает в наиболее авторитетных универсальных актах, каковыми являются Устав ООН и принятая Генеральной Ассамблеей в развитие его положений Декларация о принципах международного права, касающихся дружественных отношений и сотрудничества между государствами в соответствии с Уставом ООН 1970 г. В этих документах перечислены следующие принципы: 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- неприменение силы или угрозы силой; </w:t>
      </w:r>
    </w:p>
    <w:p w:rsidR="0094220E" w:rsidRDefault="0094220E">
      <w:pPr>
        <w:numPr>
          <w:ilvl w:val="0"/>
          <w:numId w:val="2"/>
        </w:numPr>
        <w:rPr>
          <w:rStyle w:val="a5"/>
        </w:rPr>
      </w:pPr>
      <w:r>
        <w:rPr>
          <w:rStyle w:val="a5"/>
        </w:rPr>
        <w:t xml:space="preserve">мирное разрешение споров; </w:t>
      </w:r>
    </w:p>
    <w:p w:rsidR="0094220E" w:rsidRDefault="0094220E">
      <w:pPr>
        <w:numPr>
          <w:ilvl w:val="0"/>
          <w:numId w:val="2"/>
        </w:numPr>
        <w:rPr>
          <w:rStyle w:val="a5"/>
        </w:rPr>
      </w:pPr>
      <w:r>
        <w:rPr>
          <w:rStyle w:val="a5"/>
        </w:rPr>
        <w:t xml:space="preserve">невмешательство; </w:t>
      </w:r>
    </w:p>
    <w:p w:rsidR="0094220E" w:rsidRDefault="0094220E">
      <w:pPr>
        <w:numPr>
          <w:ilvl w:val="0"/>
          <w:numId w:val="2"/>
        </w:numPr>
        <w:rPr>
          <w:rStyle w:val="a5"/>
        </w:rPr>
      </w:pPr>
      <w:r>
        <w:rPr>
          <w:rStyle w:val="a5"/>
        </w:rPr>
        <w:t xml:space="preserve">сотрудничество; </w:t>
      </w:r>
    </w:p>
    <w:p w:rsidR="0094220E" w:rsidRDefault="0094220E">
      <w:pPr>
        <w:numPr>
          <w:ilvl w:val="0"/>
          <w:numId w:val="2"/>
        </w:numPr>
        <w:rPr>
          <w:rStyle w:val="a5"/>
        </w:rPr>
      </w:pPr>
      <w:r>
        <w:rPr>
          <w:rStyle w:val="a5"/>
        </w:rPr>
        <w:t xml:space="preserve">равноправие и самоопределение народов; </w:t>
      </w:r>
    </w:p>
    <w:p w:rsidR="0094220E" w:rsidRDefault="0094220E">
      <w:pPr>
        <w:numPr>
          <w:ilvl w:val="0"/>
          <w:numId w:val="2"/>
        </w:numPr>
        <w:rPr>
          <w:rStyle w:val="a5"/>
        </w:rPr>
      </w:pPr>
      <w:r>
        <w:rPr>
          <w:rStyle w:val="a5"/>
        </w:rPr>
        <w:t xml:space="preserve">суверенное равенство государств; </w:t>
      </w:r>
    </w:p>
    <w:p w:rsidR="0094220E" w:rsidRDefault="0094220E">
      <w:pPr>
        <w:numPr>
          <w:ilvl w:val="0"/>
          <w:numId w:val="2"/>
        </w:numPr>
        <w:rPr>
          <w:rStyle w:val="a5"/>
        </w:rPr>
      </w:pPr>
      <w:r>
        <w:rPr>
          <w:rStyle w:val="a5"/>
        </w:rPr>
        <w:t>добросовестное выполнение обязательств по международному праву.</w:t>
      </w:r>
    </w:p>
    <w:p w:rsidR="0094220E" w:rsidRDefault="0094220E">
      <w:pPr>
        <w:rPr>
          <w:rStyle w:val="a5"/>
        </w:rPr>
      </w:pPr>
      <w:r>
        <w:rPr>
          <w:rStyle w:val="a5"/>
        </w:rPr>
        <w:t>Заключительный акт СБСЕ 1975 г. дополнил приведенный перечень тремя принципами: нерушимость границ, территориальная целостность, уважение прав человека. Последние два не были выделены в качестве самостоятельных в Декларации 1970 г., но были отражены в содержании других принципов. Что же касается принципа нерушимости границ, то он не получил универсального признания, а потому носит региональный характер.</w:t>
      </w:r>
    </w:p>
    <w:p w:rsidR="0094220E" w:rsidRDefault="0094220E">
      <w:pPr>
        <w:rPr>
          <w:rStyle w:val="a5"/>
        </w:rPr>
      </w:pPr>
      <w:r>
        <w:rPr>
          <w:rStyle w:val="a5"/>
        </w:rPr>
        <w:t>Принципы выполняют важные функции. Они определяют основы взаимодействия субъектов специфическим образом, закрепляя основные права и обязанности государств. Принципы выражают и охраняют комплекс общечеловеческих ценностей, в основе которых лежат такие важнейшие ценности, как мир и сотрудничество, права человека. Они служат идейной основой функционирования и развития международного права. Принципы - это фундамент международного правопорядка, они определяют его политико-правовой облик. Принципы являются критерием международной законности.</w:t>
      </w:r>
    </w:p>
    <w:p w:rsidR="0094220E" w:rsidRDefault="0094220E">
      <w:pPr>
        <w:pStyle w:val="1"/>
        <w:rPr>
          <w:rStyle w:val="a5"/>
        </w:rPr>
      </w:pPr>
      <w:r>
        <w:rPr>
          <w:rStyle w:val="a5"/>
        </w:rPr>
        <w:br w:type="page"/>
        <w:t>Общепризнанные принципы и нормы в правовой системе России</w:t>
      </w:r>
    </w:p>
    <w:p w:rsidR="0094220E" w:rsidRDefault="0094220E">
      <w:pPr>
        <w:rPr>
          <w:rStyle w:val="a5"/>
        </w:rPr>
      </w:pPr>
      <w:r>
        <w:rPr>
          <w:rStyle w:val="a5"/>
        </w:rPr>
        <w:t>Характерная черта современного международного права состоит в том, что осуществление им своих функций возможно лишь при все более тесном взаимодействии с внутренним правом государств. С другой стороны, нормальное функционирование национальных правовых систем зависит от взаимодействия с международным правом. Углубление взаимодействия международного и внутригосударственного права носит характер объективной закономерности, которая отражает более общую закономерность - углубление взаимодействия национального общества с мировым сообществом. "Сегодня оно создает права и обязательства не только для государств, но и непосредственно для физических и юридических лиц, имеет прямое действие во внутригосударственной сфере"</w:t>
      </w:r>
      <w:r>
        <w:rPr>
          <w:rStyle w:val="a7"/>
        </w:rPr>
        <w:footnoteReference w:id="1"/>
      </w:r>
      <w:r>
        <w:rPr>
          <w:rStyle w:val="a5"/>
        </w:rPr>
        <w:t>.</w:t>
      </w:r>
    </w:p>
    <w:p w:rsidR="0094220E" w:rsidRDefault="0094220E">
      <w:pPr>
        <w:rPr>
          <w:rStyle w:val="a5"/>
        </w:rPr>
      </w:pPr>
      <w:r>
        <w:rPr>
          <w:rStyle w:val="a5"/>
        </w:rPr>
        <w:t>Во имя обеспечения единства международного сообщества государства должны подчиняться установленному ими порядку, который является социально и политически необходимым. Это касается деятельности не только международной, но и внутригосударственной в той мере, в которой она затрагивает международные отношения.</w:t>
      </w:r>
    </w:p>
    <w:p w:rsidR="0094220E" w:rsidRDefault="0094220E">
      <w:pPr>
        <w:rPr>
          <w:rStyle w:val="a5"/>
        </w:rPr>
      </w:pPr>
      <w:r>
        <w:rPr>
          <w:rStyle w:val="a5"/>
        </w:rPr>
        <w:t>"...Международное право представляет собой главную цитадель правопорядка... Международный правопорядок... оказывает непосредственное влияние на государственно-правовое регулирование"</w:t>
      </w:r>
      <w:r>
        <w:rPr>
          <w:rStyle w:val="a7"/>
        </w:rPr>
        <w:footnoteReference w:id="2"/>
      </w:r>
      <w:r>
        <w:rPr>
          <w:rStyle w:val="a5"/>
        </w:rPr>
        <w:t>.</w:t>
      </w:r>
    </w:p>
    <w:p w:rsidR="0094220E" w:rsidRDefault="0094220E">
      <w:pPr>
        <w:rPr>
          <w:rStyle w:val="a5"/>
        </w:rPr>
      </w:pPr>
      <w:r>
        <w:rPr>
          <w:rStyle w:val="a5"/>
        </w:rPr>
        <w:t>Под влиянием международного права происходят важные изменения во внутреннем праве. Наиболее показательны в этом плане нормы о правах человека, образующие сердцевину конституций. Принимаются законы, призванные обеспечить реализацию международных норм. В качестве примера можно назвать российские законы о международных договорах, о международных и внешнеэкономических связях субъектов Федерации, о континентальном шельфе, об исключительной экономической зоне.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Рост влияния международного права на право государств породил тенденцию к конституционализации международного права. Все большее число конституций содержат положения, посвященные международному праву и призванные обеспечить его реализацию. Более того, многие из них устанавливают приоритет международно-правовых норм. </w:t>
      </w:r>
    </w:p>
    <w:p w:rsidR="0094220E" w:rsidRDefault="0094220E">
      <w:pPr>
        <w:rPr>
          <w:rStyle w:val="a5"/>
        </w:rPr>
      </w:pPr>
      <w:r>
        <w:rPr>
          <w:rStyle w:val="a5"/>
        </w:rPr>
        <w:t>Об углублении взаимодействия двух систем права, его характерных чертах и тенденциях развития свидетельствует, прежде всего, конституционное право, представляющее основу правовой системы государства.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В преамбуле Конституции РФ провозглашено, что многонациональный народ Российской Федерации сознает себя частью мирового сообщества. Одним из объективных факторов, характеризующих это сообщество, является взаимодействие в его рамках суверенных государств. </w:t>
      </w:r>
    </w:p>
    <w:p w:rsidR="0094220E" w:rsidRDefault="0094220E">
      <w:pPr>
        <w:rPr>
          <w:rStyle w:val="a5"/>
        </w:rPr>
      </w:pPr>
      <w:r>
        <w:rPr>
          <w:rStyle w:val="a5"/>
        </w:rPr>
        <w:t>"Общепризнанные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договора"</w:t>
      </w:r>
      <w:r>
        <w:rPr>
          <w:rStyle w:val="a7"/>
        </w:rPr>
        <w:footnoteReference w:id="3"/>
      </w:r>
      <w:r>
        <w:rPr>
          <w:rStyle w:val="a5"/>
        </w:rPr>
        <w:t>.</w:t>
      </w:r>
    </w:p>
    <w:p w:rsidR="0094220E" w:rsidRDefault="0094220E">
      <w:pPr>
        <w:rPr>
          <w:rStyle w:val="a5"/>
        </w:rPr>
      </w:pPr>
      <w:r>
        <w:rPr>
          <w:rStyle w:val="a5"/>
        </w:rPr>
        <w:t>Международные договоры Российской Федерации регулируют отношения России с зарубежными государствами и международными организациями. Они заключаются в соответствии с Конституцией и федеральными законами от имени Российской Федерации уполномоченными федеральными органами. После официального признания, ратификации и одобрения международные договоры в установленном порядке приобретают обязательную силу на территории России.</w:t>
      </w:r>
    </w:p>
    <w:p w:rsidR="0094220E" w:rsidRDefault="0094220E">
      <w:pPr>
        <w:rPr>
          <w:rStyle w:val="a5"/>
        </w:rPr>
      </w:pPr>
      <w:r>
        <w:rPr>
          <w:rStyle w:val="a5"/>
        </w:rPr>
        <w:t>В Федеральном законе "О международных договорах Российской Федерации", принятом Государственной Думой 16 июня 1995 года и вступившем в силу 21 июля 1995 года , дано определение подобных договоров. Так, "международный договор Российской Федерации" означает международное соглашение, заключенное Россией и иностранным государством (или государствами) либо с международной организацией в письменной форме и регулируемое международным правом.</w:t>
      </w:r>
    </w:p>
    <w:p w:rsidR="0094220E" w:rsidRDefault="0094220E">
      <w:pPr>
        <w:rPr>
          <w:rStyle w:val="a5"/>
        </w:rPr>
      </w:pPr>
      <w:r>
        <w:rPr>
          <w:rStyle w:val="a5"/>
        </w:rPr>
        <w:t>"Взаимодействие международной и внутренних правовых систем осуществляется на всех уровнях, включая правосознание и организационно - правовые механизмы"</w:t>
      </w:r>
      <w:r>
        <w:rPr>
          <w:rStyle w:val="a7"/>
        </w:rPr>
        <w:footnoteReference w:id="4"/>
      </w:r>
      <w:r>
        <w:rPr>
          <w:rStyle w:val="a5"/>
        </w:rPr>
        <w:t>. Международное право оказывает существенное влияние на функционирование внутреннего права, на процесс принятия решений при создании и при применении права. Принимая решение, государственные органы учитывают его международные последствия. Нормы международного права нередко служат образцом для правового регулирования внутри страны и т.д.</w:t>
      </w:r>
    </w:p>
    <w:p w:rsidR="0094220E" w:rsidRDefault="0094220E">
      <w:pPr>
        <w:rPr>
          <w:rStyle w:val="a5"/>
        </w:rPr>
      </w:pPr>
      <w:r>
        <w:rPr>
          <w:rStyle w:val="a5"/>
        </w:rPr>
        <w:t>Между тем современное общее, обычное право содержит все больше норм, имеющих прямое отношение к внутреннему праву. Достаточно напомнить об общепризнанных принципах и нормах о правах человека, которые обязательны для всех государств независимо от их участия в договорах о правах человека.</w:t>
      </w:r>
    </w:p>
    <w:p w:rsidR="0094220E" w:rsidRDefault="0094220E">
      <w:pPr>
        <w:rPr>
          <w:rStyle w:val="a5"/>
        </w:rPr>
      </w:pPr>
      <w:r>
        <w:rPr>
          <w:rStyle w:val="a5"/>
        </w:rPr>
        <w:t>Общепризнанные принципы представляют собой разновидность норм международного права. Это его универсальные нормы. Они, как и иные общепризнанные нормы, имеют наиболее общую форму выражения и признаны всеми или абсолютным большинством государств в качестве обязательных. Более узкая группа общепризнанных принципов (норм) - основные принципы международного права. Это - нормы, отражающие коренные, фундаментальные интересы государств и народов. Они представляют собой нормативную основу всей системы международного права, служат его фундаментом. Одним из свойств основных принципов является также их взаимообусловленность, т.е. содержание каждого из них должно рассматриваться в контексте содержания других.</w:t>
      </w:r>
    </w:p>
    <w:p w:rsidR="0094220E" w:rsidRDefault="0094220E">
      <w:pPr>
        <w:rPr>
          <w:rStyle w:val="a5"/>
        </w:rPr>
      </w:pPr>
      <w:r>
        <w:rPr>
          <w:rStyle w:val="a5"/>
        </w:rPr>
        <w:t>Высказывается мнение, будто преимущественной силой в правовой системе России обладают лишь договоры, а к общепризнанным принципам и нормам, существующим в форме обычая, это не относится.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 С подобным мнением трудно согласиться. Правильнее иное понимание  Конституции,    что подтверждается    и Конституционным Судом РФ.</w:t>
      </w:r>
    </w:p>
    <w:p w:rsidR="0094220E" w:rsidRDefault="0094220E">
      <w:pPr>
        <w:rPr>
          <w:rStyle w:val="a5"/>
        </w:rPr>
      </w:pPr>
      <w:r>
        <w:rPr>
          <w:rStyle w:val="a5"/>
        </w:rPr>
        <w:t>"Общепризнанные принципы и нормы международного права, а также международные договоры России имеют преимущественную силу перед национальными законами..."</w:t>
      </w:r>
      <w:r>
        <w:rPr>
          <w:rStyle w:val="a7"/>
        </w:rPr>
        <w:footnoteReference w:id="5"/>
      </w:r>
      <w:r>
        <w:rPr>
          <w:rStyle w:val="a5"/>
        </w:rPr>
        <w:t>.</w:t>
      </w:r>
    </w:p>
    <w:p w:rsidR="0094220E" w:rsidRDefault="0094220E">
      <w:pPr>
        <w:rPr>
          <w:rStyle w:val="a5"/>
        </w:rPr>
      </w:pPr>
      <w:r>
        <w:rPr>
          <w:rStyle w:val="a5"/>
        </w:rPr>
        <w:t>Высокий статус придан международным нормам о правах человека и Конституцией России. Права и свободы человека и гражданина признаются и гарантируются "согласно общепризнанным принципам и нормам международного   права   и   в   соответствии   с   настоящей Конституцией" (ч. 1 ст. 17).</w:t>
      </w:r>
    </w:p>
    <w:p w:rsidR="0094220E" w:rsidRDefault="0094220E">
      <w:pPr>
        <w:rPr>
          <w:rStyle w:val="a5"/>
        </w:rPr>
      </w:pPr>
      <w:r>
        <w:rPr>
          <w:rStyle w:val="a5"/>
        </w:rPr>
        <w:t>В случае расхождения закона и иного нормативного акта с международным договором, в котором участвует Российская Федерация, или с общепризнанными нормами международного права применяются правила, установленные этими нормами или договором. Согласно статье 46 Конституции каждый вправе в соответствии с международным договором Российской Федерации обращаться в межгосударственные органы по защите прав и свобод граждан, если исчерпаны все имеющиеся внутригосударственные средства правовой защиты.</w:t>
      </w:r>
    </w:p>
    <w:p w:rsidR="0094220E" w:rsidRDefault="0094220E">
      <w:pPr>
        <w:rPr>
          <w:rStyle w:val="a5"/>
        </w:rPr>
      </w:pPr>
      <w:r>
        <w:rPr>
          <w:rStyle w:val="a5"/>
        </w:rPr>
        <w:t>Международные договоры являются существенным элементом стабильности международного правопорядка и отношений России с зарубежными странами. Российская Федерация выступает за неукоснительное соблюдение договорных и обычных норм, подтверждает свою приверженность основополагающему принципу международного права - принципу добросовестного выполнения международных обязательств.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Осуществление международно-правовых обязательств принято связывать с термином "имплементация", которая может иметь место как на межгосударственном, так и на внутригосударственном уровнях. Применительно к внутригосударственным отношениям, определенные вопросы которых относятся к предмету данной статьи, имплементация отражает обязанность государства посредством уполномоченных им органов предпринять все необходимые меры и действия по выполнению его международных обязательств. В то же время санкционирование внутригосударственным актом - Конституцией РФ - введения норм международного права во внутригосударственные отношения не ликвидирует значения этих норм как международно-правовых установлений, воплощенных, в частности, в международных договорах Российской Федерации. </w:t>
      </w:r>
    </w:p>
    <w:p w:rsidR="0094220E" w:rsidRDefault="0094220E">
      <w:pPr>
        <w:rPr>
          <w:rStyle w:val="a5"/>
        </w:rPr>
      </w:pPr>
      <w:r>
        <w:rPr>
          <w:rStyle w:val="a5"/>
        </w:rPr>
        <w:t>"Войдя благодаря инкорпорации в систему российского национального права, они не теряют международно-правового качества, то есть остаются частью международно-правовой системы"</w:t>
      </w:r>
      <w:r>
        <w:rPr>
          <w:rStyle w:val="a7"/>
        </w:rPr>
        <w:footnoteReference w:id="6"/>
      </w:r>
      <w:r>
        <w:rPr>
          <w:rStyle w:val="a5"/>
        </w:rPr>
        <w:t>. В связи с этим на них распространяются положения права международных договоров относительно действия договоров во времени, в пространстве, применительно к наступлению определенных обстоятельств (разрыв дипломатических отношений, начало военных действий, ситуация, связанная с оговоркой о неизменных обстоятельствах, и т.д.). На инкорпорированный международный договор продолжают распространяться и те правила толкования, которые обычно применяются при толковании норм международного права.</w:t>
      </w:r>
    </w:p>
    <w:p w:rsidR="0094220E" w:rsidRDefault="0094220E">
      <w:pPr>
        <w:rPr>
          <w:rStyle w:val="a5"/>
        </w:rPr>
      </w:pPr>
      <w:r>
        <w:rPr>
          <w:rStyle w:val="a5"/>
        </w:rPr>
        <w:t>Таким образом, международно-правовые нормы, введенные во внутригосударственную правовую систему, не меняют своего качества и продолжают также оставаться частью системы норм международного права. Однако процесс осуществления этих норм, порядок их имплементации регулируются в данном случае нормами внутригосударственного права, если иное не определено международным договором государства.</w:t>
      </w:r>
    </w:p>
    <w:p w:rsidR="0094220E" w:rsidRDefault="0094220E">
      <w:pPr>
        <w:rPr>
          <w:rStyle w:val="a5"/>
        </w:rPr>
      </w:pPr>
      <w:r>
        <w:rPr>
          <w:rStyle w:val="a5"/>
        </w:rPr>
        <w:t>В то же время международное обязательство, согласованное с требованиями Конституции, создает благоприятные правовые условия для принятия решений, способствующих его имплементации. Важным фактором в этом процессе является опора правоприменителя на общепризнанные принципы и нормы международного права, которые, как уже отмечалось, наряду с международными договорами России являются составной частью ее правовой системы.</w:t>
      </w:r>
    </w:p>
    <w:p w:rsidR="0094220E" w:rsidRDefault="0094220E">
      <w:pPr>
        <w:rPr>
          <w:rStyle w:val="a5"/>
        </w:rPr>
      </w:pPr>
      <w:r>
        <w:rPr>
          <w:rStyle w:val="a5"/>
        </w:rPr>
        <w:t>Примером использования Конституционным Судом международно-правовых актов,  касающихся обеспечения права собственности, явилось дело о проверке конституционности Федерального закона от 15 апреля 1998г. "О культурных ценностях, перемещенных в Союз ССР в результате Второй мировой войны и находящихся на территории Российской Федерации". "Правовые основания нахождения указанных культурных ценностей на территории России определены международно-правовыми актами, принятыми в период и после окончания Второй мировой войны и сохраняющими свое действие для возникших в силу этих актов имущественных отношений в настоящее время.</w:t>
      </w:r>
    </w:p>
    <w:p w:rsidR="0094220E" w:rsidRDefault="0094220E">
      <w:pPr>
        <w:rPr>
          <w:rStyle w:val="a5"/>
        </w:rPr>
      </w:pPr>
      <w:r>
        <w:rPr>
          <w:rStyle w:val="a5"/>
        </w:rPr>
        <w:t>Конституционный Суд опирался и на один из основных и общепризнанных принципов международного права - принцип международно-правовой ответственности государства - агрессора за развязывание и ведение агрессивной войны, позволивший возложить после окончания войны на бывшие неприятельские государства обязательства по обычной и компенсаторной реституции культурных ценностей".</w:t>
      </w:r>
      <w:r>
        <w:rPr>
          <w:rStyle w:val="a7"/>
        </w:rPr>
        <w:footnoteReference w:id="7"/>
      </w:r>
    </w:p>
    <w:p w:rsidR="0094220E" w:rsidRDefault="0094220E">
      <w:pPr>
        <w:rPr>
          <w:rStyle w:val="a5"/>
        </w:rPr>
      </w:pPr>
      <w:r>
        <w:rPr>
          <w:rStyle w:val="a5"/>
        </w:rPr>
        <w:t>В деле о проверке конституционности положения п. 2 ст. 1070 ГК РФ, согласно которому вред, причиненный при осуществлении правосудия, возмещается в случае, если вина судьи установлена приговором суда, вступившим в законную силу, Конституционный Суд оценил смысл положения рассматриваемого акта "исходя из его места в системе правовых актов, в том числе международных договоров Российской Федерации, которые согласно статье 15 (часть 4) Конституции Российской Федерации являются составной частью правовой системы Российской Федерации"</w:t>
      </w:r>
      <w:r>
        <w:rPr>
          <w:rStyle w:val="a7"/>
        </w:rPr>
        <w:footnoteReference w:id="8"/>
      </w:r>
      <w:r>
        <w:rPr>
          <w:rStyle w:val="a5"/>
        </w:rPr>
        <w:t>.</w:t>
      </w:r>
    </w:p>
    <w:p w:rsidR="0094220E" w:rsidRDefault="0094220E">
      <w:pPr>
        <w:rPr>
          <w:rStyle w:val="a5"/>
        </w:rPr>
      </w:pPr>
      <w:r>
        <w:rPr>
          <w:rStyle w:val="a5"/>
        </w:rPr>
        <w:t>Использование Конституционным Судом в своих решениях общепризнанных принципов и норм международного права и международных договоров Российской Федерации способствует как их имплементации, так и совершенствованию действующего законодательства.</w:t>
      </w:r>
    </w:p>
    <w:p w:rsidR="0094220E" w:rsidRDefault="0094220E">
      <w:pPr>
        <w:rPr>
          <w:rStyle w:val="a5"/>
        </w:rPr>
      </w:pPr>
      <w:r>
        <w:rPr>
          <w:rStyle w:val="a5"/>
        </w:rPr>
        <w:t>Международные отношения не сводятся только к отношениям между государствами как основными субъектами международного права. Политические партии, профсоюзные и иные общественные организации различных государств также активно сотрудничают между собой и принимают важные международные документы, оказывающие очевидное воздействие на внутригосударственную жизнь. Такие отношения условно принято называть международными политическими отношениями. Принимаемые в их рамках нормы, даже если они формально не трансформируются в нормы национального избирательного права, все-таки влияют на политические установки и документы, а, в конечном счете - на законодательные и подзаконные акты в области избирательного процесса.</w:t>
      </w:r>
    </w:p>
    <w:p w:rsidR="0094220E" w:rsidRDefault="0094220E">
      <w:pPr>
        <w:pStyle w:val="1"/>
        <w:rPr>
          <w:rStyle w:val="a5"/>
        </w:rPr>
      </w:pPr>
      <w:r>
        <w:rPr>
          <w:rStyle w:val="a5"/>
        </w:rPr>
        <w:br w:type="page"/>
        <w:t>Заключение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Все сказанное позволяет сделать определенные выводы. 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Постепенно конституции государств обретают черты основных законов членов международного сообщества. Это находит выражение в первую очередь во все более широком признании приоритета международного права. Наблюдается тенденция к росту роли международного права. </w:t>
      </w:r>
    </w:p>
    <w:p w:rsidR="0094220E" w:rsidRDefault="0094220E">
      <w:pPr>
        <w:rPr>
          <w:rStyle w:val="a5"/>
        </w:rPr>
      </w:pPr>
      <w:r>
        <w:rPr>
          <w:rStyle w:val="a5"/>
        </w:rPr>
        <w:t xml:space="preserve">Углубление взаимодействия международного и внутреннего права государств ведет к образованию глобальной правовой системы или суперсистемы. </w:t>
      </w:r>
    </w:p>
    <w:p w:rsidR="0094220E" w:rsidRDefault="0094220E">
      <w:pPr>
        <w:rPr>
          <w:rStyle w:val="a5"/>
        </w:rPr>
      </w:pPr>
      <w:r>
        <w:rPr>
          <w:rStyle w:val="a5"/>
        </w:rPr>
        <w:t>В ее рамках национальные правовые системы активно взаимодействуют друг с другом, с региональными системами и общим международным правом. В основе ее лежит принцип демократии, дающий возможность согласования различных правовых систем.</w:t>
      </w:r>
    </w:p>
    <w:p w:rsidR="0094220E" w:rsidRDefault="0094220E">
      <w:pPr>
        <w:rPr>
          <w:rStyle w:val="a5"/>
        </w:rPr>
      </w:pPr>
      <w:r>
        <w:rPr>
          <w:rStyle w:val="a5"/>
        </w:rPr>
        <w:t>Система норм международного права и нормы внутригосударственных правовых систем взаимосвязаны и влияют друг на друга. Посредством этого взаимодействия происходит согласование норм указанных систем и проявляется их социальная ценность, позволяющая судить об их эффективности: социальная ценность нормативности в праве связана с той ролью, которую играют социальные нормы в жизни общества.</w:t>
      </w:r>
    </w:p>
    <w:p w:rsidR="0094220E" w:rsidRDefault="0094220E">
      <w:pPr>
        <w:rPr>
          <w:rStyle w:val="a5"/>
        </w:rPr>
      </w:pPr>
      <w:r>
        <w:rPr>
          <w:rStyle w:val="a5"/>
        </w:rPr>
        <w:t>Связующим  звеном системы норм международного права во взаимодействии с внутригосударственной нормативной системой является принцип добросовестного выполнения международных обязательств.</w:t>
      </w:r>
    </w:p>
    <w:p w:rsidR="0094220E" w:rsidRDefault="0094220E">
      <w:pPr>
        <w:pStyle w:val="1"/>
        <w:rPr>
          <w:rStyle w:val="a5"/>
        </w:rPr>
      </w:pPr>
      <w:r>
        <w:rPr>
          <w:rStyle w:val="a5"/>
        </w:rPr>
        <w:br w:type="page"/>
        <w:t>Литература</w:t>
      </w:r>
    </w:p>
    <w:p w:rsidR="0094220E" w:rsidRDefault="0094220E">
      <w:pPr>
        <w:rPr>
          <w:rStyle w:val="a5"/>
        </w:rPr>
      </w:pPr>
    </w:p>
    <w:p w:rsidR="0094220E" w:rsidRDefault="0094220E">
      <w:pPr>
        <w:rPr>
          <w:rStyle w:val="a5"/>
        </w:rPr>
      </w:pPr>
      <w:r>
        <w:rPr>
          <w:rStyle w:val="a5"/>
        </w:rPr>
        <w:t>Конституция Российской Федерации. - М., 1993.</w:t>
      </w:r>
    </w:p>
    <w:p w:rsidR="0094220E" w:rsidRDefault="0094220E">
      <w:pPr>
        <w:rPr>
          <w:rStyle w:val="a5"/>
        </w:rPr>
      </w:pPr>
      <w:r>
        <w:rPr>
          <w:rStyle w:val="a5"/>
        </w:rPr>
        <w:t>Королев С.В. Компаративистика публичного права. – М, 1998.</w:t>
      </w:r>
    </w:p>
    <w:p w:rsidR="0094220E" w:rsidRDefault="0094220E">
      <w:pPr>
        <w:rPr>
          <w:rStyle w:val="a5"/>
        </w:rPr>
      </w:pPr>
      <w:r>
        <w:rPr>
          <w:rStyle w:val="a5"/>
        </w:rPr>
        <w:t>Лукашук И.И. Нормы международного права в правовой системе России. - Спарк, 1997.</w:t>
      </w:r>
    </w:p>
    <w:p w:rsidR="0094220E" w:rsidRDefault="0094220E">
      <w:pPr>
        <w:rPr>
          <w:rStyle w:val="a5"/>
        </w:rPr>
      </w:pPr>
      <w:r>
        <w:rPr>
          <w:rStyle w:val="a5"/>
        </w:rPr>
        <w:t>Марочкин С.Ю. Соотношение юридической силы норм международного и внутригосударственного права в правовой системе Российской   Федерации. – Российский   журнал    международного   права, 1997, № 2.</w:t>
      </w:r>
    </w:p>
    <w:p w:rsidR="0094220E" w:rsidRDefault="0094220E">
      <w:pPr>
        <w:rPr>
          <w:rStyle w:val="a5"/>
        </w:rPr>
      </w:pPr>
      <w:r>
        <w:rPr>
          <w:rStyle w:val="a5"/>
        </w:rPr>
        <w:t>Поленин С.В. Взаимодействие международных и внутригосударственных     правовых   систем. – Правовая система социализма. – М, 1987.</w:t>
      </w:r>
    </w:p>
    <w:p w:rsidR="0094220E" w:rsidRDefault="0094220E">
      <w:pPr>
        <w:rPr>
          <w:rStyle w:val="a5"/>
        </w:rPr>
      </w:pPr>
      <w:r>
        <w:rPr>
          <w:rStyle w:val="a5"/>
        </w:rPr>
        <w:t>Тиунов О.И. Конституционный Суд России и международное право. – Российский ежегодник международного права, 1995.</w:t>
      </w:r>
    </w:p>
    <w:p w:rsidR="0094220E" w:rsidRDefault="0094220E">
      <w:pPr>
        <w:rPr>
          <w:rStyle w:val="a5"/>
        </w:rPr>
      </w:pPr>
      <w:r>
        <w:rPr>
          <w:rStyle w:val="a5"/>
        </w:rPr>
        <w:t>Тиунов О.И. Международное гуманитарное право. – М, 1999.</w:t>
      </w:r>
    </w:p>
    <w:p w:rsidR="0094220E" w:rsidRDefault="0094220E">
      <w:pPr>
        <w:rPr>
          <w:rStyle w:val="a5"/>
        </w:rPr>
      </w:pPr>
    </w:p>
    <w:p w:rsidR="0094220E" w:rsidRDefault="0094220E">
      <w:pPr>
        <w:rPr>
          <w:rStyle w:val="a5"/>
        </w:rPr>
      </w:pPr>
    </w:p>
    <w:p w:rsidR="0094220E" w:rsidRDefault="0094220E">
      <w:pPr>
        <w:rPr>
          <w:rStyle w:val="a5"/>
        </w:rPr>
      </w:pPr>
      <w:bookmarkStart w:id="9" w:name="_GoBack"/>
      <w:bookmarkEnd w:id="9"/>
    </w:p>
    <w:sectPr w:rsidR="0094220E">
      <w:footerReference w:type="default" r:id="rId7"/>
      <w:pgSz w:w="11906" w:h="16838" w:code="9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0E" w:rsidRDefault="0094220E">
      <w:pPr>
        <w:spacing w:line="240" w:lineRule="auto"/>
      </w:pPr>
      <w:r>
        <w:separator/>
      </w:r>
    </w:p>
  </w:endnote>
  <w:endnote w:type="continuationSeparator" w:id="0">
    <w:p w:rsidR="0094220E" w:rsidRDefault="00942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0E" w:rsidRDefault="0094220E">
    <w:pPr>
      <w:pStyle w:val="a4"/>
      <w:jc w:val="center"/>
      <w:rPr>
        <w:sz w:val="24"/>
      </w:rPr>
    </w:pPr>
    <w:r>
      <w:rPr>
        <w:rStyle w:val="a5"/>
        <w:sz w:val="24"/>
      </w:rPr>
      <w:t>-</w:t>
    </w:r>
    <w:r>
      <w:rPr>
        <w:rStyle w:val="a5"/>
        <w:noProof/>
        <w:sz w:val="24"/>
      </w:rPr>
      <w:t>2</w:t>
    </w:r>
    <w:r>
      <w:rPr>
        <w:rStyle w:val="a5"/>
        <w:sz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0E" w:rsidRDefault="0094220E">
      <w:pPr>
        <w:spacing w:line="240" w:lineRule="auto"/>
      </w:pPr>
      <w:r>
        <w:separator/>
      </w:r>
    </w:p>
  </w:footnote>
  <w:footnote w:type="continuationSeparator" w:id="0">
    <w:p w:rsidR="0094220E" w:rsidRDefault="0094220E">
      <w:pPr>
        <w:spacing w:line="240" w:lineRule="auto"/>
      </w:pPr>
      <w:r>
        <w:continuationSeparator/>
      </w:r>
    </w:p>
  </w:footnote>
  <w:footnote w:id="1">
    <w:p w:rsidR="0094220E" w:rsidRDefault="0094220E">
      <w:pPr>
        <w:pStyle w:val="a6"/>
        <w:spacing w:line="240" w:lineRule="auto"/>
      </w:pPr>
      <w:r>
        <w:rPr>
          <w:rStyle w:val="a7"/>
        </w:rPr>
        <w:footnoteRef/>
      </w:r>
      <w:r>
        <w:t xml:space="preserve"> Марочкин С.Ю. Соотношение юридической силы норм международного и внутригосударственного права в правовой системе Российской Федерации. – Российский журноал международного права, 1997</w:t>
      </w:r>
    </w:p>
  </w:footnote>
  <w:footnote w:id="2">
    <w:p w:rsidR="0094220E" w:rsidRDefault="0094220E">
      <w:pPr>
        <w:pStyle w:val="a6"/>
      </w:pPr>
      <w:r>
        <w:rPr>
          <w:rStyle w:val="a7"/>
        </w:rPr>
        <w:footnoteRef/>
      </w:r>
      <w:r>
        <w:t xml:space="preserve"> Королев С.В. Компаративистика публичного права. - М, 1998</w:t>
      </w:r>
    </w:p>
  </w:footnote>
  <w:footnote w:id="3">
    <w:p w:rsidR="0094220E" w:rsidRDefault="0094220E">
      <w:pPr>
        <w:pStyle w:val="a6"/>
      </w:pPr>
      <w:r>
        <w:rPr>
          <w:rStyle w:val="a7"/>
        </w:rPr>
        <w:footnoteRef/>
      </w:r>
      <w:r>
        <w:t xml:space="preserve"> Конституция Российской Федерации. – М, 1993</w:t>
      </w:r>
    </w:p>
  </w:footnote>
  <w:footnote w:id="4">
    <w:p w:rsidR="0094220E" w:rsidRDefault="0094220E">
      <w:pPr>
        <w:pStyle w:val="a6"/>
        <w:spacing w:line="240" w:lineRule="auto"/>
      </w:pPr>
      <w:r>
        <w:rPr>
          <w:rStyle w:val="a7"/>
        </w:rPr>
        <w:footnoteRef/>
      </w:r>
      <w:r>
        <w:t xml:space="preserve"> Поленин С.В. Взаимодействие международного и внутригосударственных правовых систем. – Правовая система социализма. – М, 1987</w:t>
      </w:r>
    </w:p>
  </w:footnote>
  <w:footnote w:id="5">
    <w:p w:rsidR="0094220E" w:rsidRDefault="0094220E">
      <w:pPr>
        <w:pStyle w:val="a6"/>
        <w:spacing w:line="240" w:lineRule="auto"/>
      </w:pPr>
      <w:r>
        <w:rPr>
          <w:rStyle w:val="a7"/>
        </w:rPr>
        <w:footnoteRef/>
      </w:r>
      <w:r>
        <w:t xml:space="preserve"> Тиунов О.И. Конституционный суд России и международное право. – Российский ежегодник международного права, 1995</w:t>
      </w:r>
    </w:p>
  </w:footnote>
  <w:footnote w:id="6">
    <w:p w:rsidR="0094220E" w:rsidRDefault="0094220E">
      <w:pPr>
        <w:pStyle w:val="a6"/>
      </w:pPr>
      <w:r>
        <w:rPr>
          <w:rStyle w:val="a7"/>
        </w:rPr>
        <w:footnoteRef/>
      </w:r>
      <w:r>
        <w:t xml:space="preserve"> Тиунов О.И. Международное гуманитарное право. – М, 1999</w:t>
      </w:r>
    </w:p>
  </w:footnote>
  <w:footnote w:id="7">
    <w:p w:rsidR="0094220E" w:rsidRDefault="0094220E">
      <w:pPr>
        <w:pStyle w:val="a6"/>
      </w:pPr>
      <w:r>
        <w:rPr>
          <w:rStyle w:val="a7"/>
        </w:rPr>
        <w:footnoteRef/>
      </w:r>
      <w:r>
        <w:t xml:space="preserve"> Вестник Конституционного Суда Российской Федерации. – 1999, № 5</w:t>
      </w:r>
    </w:p>
  </w:footnote>
  <w:footnote w:id="8">
    <w:p w:rsidR="0094220E" w:rsidRDefault="0094220E">
      <w:pPr>
        <w:pStyle w:val="a6"/>
      </w:pPr>
      <w:r>
        <w:rPr>
          <w:rStyle w:val="a7"/>
        </w:rPr>
        <w:footnoteRef/>
      </w:r>
      <w:r>
        <w:t xml:space="preserve"> Вестник Конституционного Суда Российской Федерации. – 2001, №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A7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E65A86"/>
    <w:multiLevelType w:val="hybridMultilevel"/>
    <w:tmpl w:val="7BA6EC3E"/>
    <w:lvl w:ilvl="0" w:tplc="C0FACF2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0BA"/>
    <w:rsid w:val="00485CE9"/>
    <w:rsid w:val="006B40BA"/>
    <w:rsid w:val="008B72DE"/>
    <w:rsid w:val="009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DE1A-7625-44EF-ADEA-273B2CA7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spacing w:line="360" w:lineRule="auto"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autoRedefine/>
    <w:qFormat/>
    <w:pPr>
      <w:keepNext/>
      <w:spacing w:before="120" w:after="120" w:line="240" w:lineRule="auto"/>
      <w:ind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pPr>
      <w:keepNext/>
      <w:spacing w:before="120" w:after="120" w:line="240" w:lineRule="auto"/>
      <w:ind w:firstLine="0"/>
      <w:jc w:val="left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widowControl w:val="0"/>
      <w:spacing w:before="180"/>
      <w:ind w:left="40" w:firstLine="669"/>
    </w:pPr>
    <w:rPr>
      <w:rFonts w:ascii="Arial" w:hAnsi="Arial"/>
      <w:kern w:val="28"/>
      <w:szCs w:val="20"/>
    </w:rPr>
  </w:style>
  <w:style w:type="paragraph" w:customStyle="1" w:styleId="21">
    <w:name w:val="Основной текст 21"/>
    <w:basedOn w:val="a"/>
    <w:pPr>
      <w:widowControl w:val="0"/>
      <w:spacing w:before="60"/>
      <w:ind w:firstLine="0"/>
    </w:pPr>
    <w:rPr>
      <w:rFonts w:ascii="Arial" w:hAnsi="Arial"/>
      <w:kern w:val="28"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2014-02-10T08:49:00Z</dcterms:created>
  <dcterms:modified xsi:type="dcterms:W3CDTF">2014-02-10T08:49:00Z</dcterms:modified>
</cp:coreProperties>
</file>