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22B7" w:rsidRDefault="008E22B7">
      <w:pPr>
        <w:widowControl w:val="0"/>
        <w:shd w:val="clear" w:color="auto" w:fill="FFFFFF"/>
        <w:autoSpaceDE w:val="0"/>
        <w:autoSpaceDN w:val="0"/>
        <w:adjustRightInd w:val="0"/>
        <w:ind w:left="2227" w:right="2150" w:firstLine="134"/>
        <w:rPr>
          <w:color w:val="000000"/>
          <w:spacing w:val="-2"/>
          <w:sz w:val="28"/>
          <w:szCs w:val="28"/>
        </w:rPr>
      </w:pPr>
      <w:r>
        <w:rPr>
          <w:color w:val="000000"/>
          <w:sz w:val="28"/>
          <w:szCs w:val="28"/>
        </w:rPr>
        <w:t xml:space="preserve">Федеральное агентство по образованию </w:t>
      </w:r>
      <w:r>
        <w:rPr>
          <w:color w:val="000000"/>
          <w:spacing w:val="-2"/>
          <w:sz w:val="28"/>
          <w:szCs w:val="28"/>
        </w:rPr>
        <w:t>Югорский государственный университет</w:t>
      </w:r>
    </w:p>
    <w:p w:rsidR="008E22B7" w:rsidRDefault="008E22B7">
      <w:pPr>
        <w:widowControl w:val="0"/>
        <w:shd w:val="clear" w:color="auto" w:fill="FFFFFF"/>
        <w:autoSpaceDE w:val="0"/>
        <w:autoSpaceDN w:val="0"/>
        <w:adjustRightInd w:val="0"/>
        <w:ind w:left="2227" w:right="2150" w:firstLine="134"/>
      </w:pPr>
    </w:p>
    <w:p w:rsidR="008E22B7" w:rsidRDefault="008E22B7">
      <w:pPr>
        <w:widowControl w:val="0"/>
        <w:shd w:val="clear" w:color="auto" w:fill="FFFFFF"/>
        <w:autoSpaceDE w:val="0"/>
        <w:autoSpaceDN w:val="0"/>
        <w:adjustRightInd w:val="0"/>
        <w:ind w:left="2227" w:right="2150" w:firstLine="134"/>
      </w:pPr>
    </w:p>
    <w:p w:rsidR="008E22B7" w:rsidRDefault="008E22B7">
      <w:pPr>
        <w:widowControl w:val="0"/>
        <w:shd w:val="clear" w:color="auto" w:fill="FFFFFF"/>
        <w:autoSpaceDE w:val="0"/>
        <w:autoSpaceDN w:val="0"/>
        <w:adjustRightInd w:val="0"/>
        <w:ind w:left="2227" w:right="2150" w:firstLine="134"/>
      </w:pPr>
    </w:p>
    <w:p w:rsidR="008E22B7" w:rsidRDefault="008E22B7">
      <w:pPr>
        <w:widowControl w:val="0"/>
        <w:shd w:val="clear" w:color="auto" w:fill="FFFFFF"/>
        <w:autoSpaceDE w:val="0"/>
        <w:autoSpaceDN w:val="0"/>
        <w:adjustRightInd w:val="0"/>
        <w:ind w:left="1416" w:right="2150"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ИЯИКНЮ</w:t>
      </w:r>
    </w:p>
    <w:p w:rsidR="008E22B7" w:rsidRDefault="008E22B7">
      <w:pPr>
        <w:widowControl w:val="0"/>
        <w:shd w:val="clear" w:color="auto" w:fill="FFFFFF"/>
        <w:autoSpaceDE w:val="0"/>
        <w:autoSpaceDN w:val="0"/>
        <w:adjustRightInd w:val="0"/>
        <w:rPr>
          <w:color w:val="000000"/>
          <w:spacing w:val="-4"/>
          <w:sz w:val="18"/>
          <w:szCs w:val="18"/>
        </w:rPr>
      </w:pPr>
      <w:r>
        <w:rPr>
          <w:color w:val="000000"/>
          <w:spacing w:val="-4"/>
          <w:sz w:val="18"/>
          <w:szCs w:val="18"/>
        </w:rPr>
        <w:t>____________________________________________________________________________________________________________</w:t>
      </w:r>
    </w:p>
    <w:p w:rsidR="008E22B7" w:rsidRDefault="008E22B7">
      <w:pPr>
        <w:widowControl w:val="0"/>
        <w:shd w:val="clear" w:color="auto" w:fill="FFFFFF"/>
        <w:autoSpaceDE w:val="0"/>
        <w:autoSpaceDN w:val="0"/>
        <w:adjustRightInd w:val="0"/>
        <w:ind w:left="4262"/>
        <w:rPr>
          <w:color w:val="000000"/>
          <w:spacing w:val="-4"/>
          <w:sz w:val="18"/>
          <w:szCs w:val="18"/>
        </w:rPr>
      </w:pPr>
      <w:r>
        <w:rPr>
          <w:color w:val="000000"/>
          <w:spacing w:val="-4"/>
          <w:sz w:val="18"/>
          <w:szCs w:val="18"/>
        </w:rPr>
        <w:t>факультет</w:t>
      </w:r>
    </w:p>
    <w:p w:rsidR="008E22B7" w:rsidRDefault="008E22B7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b/>
          <w:color w:val="000000"/>
          <w:spacing w:val="-4"/>
          <w:sz w:val="24"/>
          <w:szCs w:val="24"/>
        </w:rPr>
      </w:pPr>
    </w:p>
    <w:p w:rsidR="008E22B7" w:rsidRDefault="008E22B7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b/>
          <w:color w:val="000000"/>
          <w:spacing w:val="-4"/>
          <w:sz w:val="24"/>
          <w:szCs w:val="24"/>
        </w:rPr>
      </w:pPr>
    </w:p>
    <w:p w:rsidR="008E22B7" w:rsidRDefault="008E22B7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b/>
          <w:color w:val="000000"/>
          <w:spacing w:val="-4"/>
          <w:sz w:val="24"/>
          <w:szCs w:val="24"/>
        </w:rPr>
      </w:pPr>
    </w:p>
    <w:p w:rsidR="008E22B7" w:rsidRDefault="008E22B7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  <w:spacing w:val="-4"/>
          <w:sz w:val="24"/>
          <w:szCs w:val="24"/>
        </w:rPr>
      </w:pPr>
      <w:r>
        <w:rPr>
          <w:b/>
          <w:color w:val="000000"/>
          <w:spacing w:val="-4"/>
          <w:sz w:val="24"/>
          <w:szCs w:val="24"/>
        </w:rPr>
        <w:t>Журналистика и литература</w:t>
      </w:r>
    </w:p>
    <w:p w:rsidR="008E22B7" w:rsidRDefault="008E22B7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b/>
          <w:sz w:val="24"/>
          <w:szCs w:val="24"/>
        </w:rPr>
      </w:pPr>
      <w:r>
        <w:rPr>
          <w:b/>
          <w:color w:val="000000"/>
          <w:spacing w:val="-4"/>
          <w:sz w:val="24"/>
          <w:szCs w:val="24"/>
        </w:rPr>
        <w:t>________________________________________________________________________________</w:t>
      </w:r>
    </w:p>
    <w:p w:rsidR="008E22B7" w:rsidRDefault="008E22B7">
      <w:pPr>
        <w:widowControl w:val="0"/>
        <w:shd w:val="clear" w:color="auto" w:fill="FFFFFF"/>
        <w:autoSpaceDE w:val="0"/>
        <w:autoSpaceDN w:val="0"/>
        <w:adjustRightInd w:val="0"/>
        <w:ind w:left="4099"/>
        <w:rPr>
          <w:b/>
          <w:bCs/>
          <w:color w:val="000000"/>
          <w:spacing w:val="-3"/>
          <w:sz w:val="24"/>
        </w:rPr>
      </w:pPr>
      <w:r>
        <w:rPr>
          <w:b/>
          <w:bCs/>
          <w:color w:val="000000"/>
          <w:spacing w:val="-4"/>
          <w:sz w:val="24"/>
        </w:rPr>
        <w:t xml:space="preserve">Белова Н.А. </w:t>
      </w:r>
    </w:p>
    <w:p w:rsidR="008E22B7" w:rsidRDefault="008E22B7">
      <w:pPr>
        <w:widowControl w:val="0"/>
        <w:shd w:val="clear" w:color="auto" w:fill="FFFFFF"/>
        <w:autoSpaceDE w:val="0"/>
        <w:autoSpaceDN w:val="0"/>
        <w:adjustRightInd w:val="0"/>
        <w:rPr>
          <w:color w:val="000000"/>
          <w:spacing w:val="-3"/>
        </w:rPr>
      </w:pPr>
      <w:r>
        <w:rPr>
          <w:color w:val="000000"/>
          <w:spacing w:val="-3"/>
        </w:rPr>
        <w:t>________________________________________________________________________________________________</w:t>
      </w:r>
    </w:p>
    <w:p w:rsidR="008E22B7" w:rsidRDefault="008E22B7">
      <w:pPr>
        <w:widowControl w:val="0"/>
        <w:shd w:val="clear" w:color="auto" w:fill="FFFFFF"/>
        <w:autoSpaceDE w:val="0"/>
        <w:autoSpaceDN w:val="0"/>
        <w:adjustRightInd w:val="0"/>
        <w:ind w:left="4099"/>
        <w:rPr>
          <w:color w:val="000000"/>
          <w:spacing w:val="-3"/>
        </w:rPr>
      </w:pPr>
      <w:r>
        <w:rPr>
          <w:color w:val="000000"/>
          <w:spacing w:val="-3"/>
        </w:rPr>
        <w:t>Ф.И.О. автора</w:t>
      </w:r>
    </w:p>
    <w:p w:rsidR="008E22B7" w:rsidRDefault="008E22B7">
      <w:pPr>
        <w:widowControl w:val="0"/>
        <w:shd w:val="clear" w:color="auto" w:fill="FFFFFF"/>
        <w:autoSpaceDE w:val="0"/>
        <w:autoSpaceDN w:val="0"/>
        <w:adjustRightInd w:val="0"/>
        <w:ind w:left="4099"/>
        <w:rPr>
          <w:color w:val="000000"/>
          <w:spacing w:val="-3"/>
        </w:rPr>
      </w:pPr>
    </w:p>
    <w:p w:rsidR="008E22B7" w:rsidRDefault="008E22B7">
      <w:pPr>
        <w:widowControl w:val="0"/>
        <w:shd w:val="clear" w:color="auto" w:fill="FFFFFF"/>
        <w:autoSpaceDE w:val="0"/>
        <w:autoSpaceDN w:val="0"/>
        <w:adjustRightInd w:val="0"/>
        <w:ind w:left="4099"/>
        <w:rPr>
          <w:color w:val="000000"/>
          <w:spacing w:val="-3"/>
        </w:rPr>
      </w:pPr>
    </w:p>
    <w:p w:rsidR="008E22B7" w:rsidRDefault="008E22B7">
      <w:pPr>
        <w:widowControl w:val="0"/>
        <w:shd w:val="clear" w:color="auto" w:fill="FFFFFF"/>
        <w:autoSpaceDE w:val="0"/>
        <w:autoSpaceDN w:val="0"/>
        <w:adjustRightInd w:val="0"/>
        <w:ind w:left="4099"/>
        <w:rPr>
          <w:color w:val="000000"/>
          <w:spacing w:val="-3"/>
        </w:rPr>
      </w:pPr>
    </w:p>
    <w:p w:rsidR="008E22B7" w:rsidRDefault="008E22B7">
      <w:pPr>
        <w:widowControl w:val="0"/>
        <w:shd w:val="clear" w:color="auto" w:fill="FFFFFF"/>
        <w:autoSpaceDE w:val="0"/>
        <w:autoSpaceDN w:val="0"/>
        <w:adjustRightInd w:val="0"/>
        <w:ind w:left="4099"/>
      </w:pPr>
    </w:p>
    <w:p w:rsidR="008E22B7" w:rsidRDefault="008E22B7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  <w:spacing w:val="-2"/>
          <w:sz w:val="32"/>
          <w:szCs w:val="32"/>
        </w:rPr>
      </w:pPr>
      <w:r>
        <w:rPr>
          <w:b/>
          <w:bCs/>
          <w:color w:val="000000"/>
          <w:spacing w:val="-2"/>
          <w:sz w:val="32"/>
          <w:szCs w:val="32"/>
        </w:rPr>
        <w:t>Методические рекомендации к выполнению</w:t>
      </w:r>
    </w:p>
    <w:p w:rsidR="008E22B7" w:rsidRDefault="008E22B7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  <w:spacing w:val="-2"/>
          <w:sz w:val="32"/>
          <w:szCs w:val="32"/>
        </w:rPr>
      </w:pPr>
      <w:r>
        <w:rPr>
          <w:b/>
          <w:bCs/>
          <w:color w:val="000000"/>
          <w:spacing w:val="-2"/>
          <w:sz w:val="32"/>
          <w:szCs w:val="32"/>
        </w:rPr>
        <w:t>контрольной работы</w:t>
      </w:r>
    </w:p>
    <w:p w:rsidR="008E22B7" w:rsidRDefault="008E22B7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sz w:val="32"/>
          <w:szCs w:val="32"/>
        </w:rPr>
      </w:pPr>
      <w:r>
        <w:rPr>
          <w:b/>
          <w:bCs/>
          <w:color w:val="000000"/>
          <w:spacing w:val="1"/>
          <w:sz w:val="32"/>
          <w:szCs w:val="32"/>
        </w:rPr>
        <w:t>для студентов заочной формы обучения</w:t>
      </w:r>
    </w:p>
    <w:p w:rsidR="008E22B7" w:rsidRDefault="008E22B7">
      <w:pPr>
        <w:widowControl w:val="0"/>
        <w:shd w:val="clear" w:color="auto" w:fill="FFFFFF"/>
        <w:autoSpaceDE w:val="0"/>
        <w:autoSpaceDN w:val="0"/>
        <w:adjustRightInd w:val="0"/>
        <w:ind w:left="2112" w:hanging="1613"/>
      </w:pPr>
    </w:p>
    <w:p w:rsidR="008E22B7" w:rsidRDefault="008E22B7">
      <w:pPr>
        <w:widowControl w:val="0"/>
        <w:autoSpaceDE w:val="0"/>
        <w:autoSpaceDN w:val="0"/>
        <w:adjustRightInd w:val="0"/>
      </w:pPr>
    </w:p>
    <w:p w:rsidR="008E22B7" w:rsidRDefault="008E22B7">
      <w:pPr>
        <w:widowControl w:val="0"/>
        <w:autoSpaceDE w:val="0"/>
        <w:autoSpaceDN w:val="0"/>
        <w:adjustRightInd w:val="0"/>
      </w:pPr>
    </w:p>
    <w:p w:rsidR="008E22B7" w:rsidRDefault="008E22B7">
      <w:pPr>
        <w:widowControl w:val="0"/>
        <w:autoSpaceDE w:val="0"/>
        <w:autoSpaceDN w:val="0"/>
        <w:adjustRightInd w:val="0"/>
      </w:pPr>
    </w:p>
    <w:p w:rsidR="008E22B7" w:rsidRDefault="008E22B7">
      <w:pPr>
        <w:widowControl w:val="0"/>
        <w:autoSpaceDE w:val="0"/>
        <w:autoSpaceDN w:val="0"/>
        <w:adjustRightInd w:val="0"/>
      </w:pPr>
    </w:p>
    <w:p w:rsidR="008E22B7" w:rsidRDefault="008E22B7">
      <w:pPr>
        <w:widowControl w:val="0"/>
        <w:autoSpaceDE w:val="0"/>
        <w:autoSpaceDN w:val="0"/>
        <w:adjustRightInd w:val="0"/>
      </w:pPr>
    </w:p>
    <w:p w:rsidR="008E22B7" w:rsidRDefault="008E22B7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Дисциплина                   ИСТОРИЯ ЗАРУБЕЖНОЙ ЛИТЕРАТУРЫ              </w:t>
      </w:r>
    </w:p>
    <w:p w:rsidR="008E22B7" w:rsidRDefault="008E22B7">
      <w:pPr>
        <w:widowControl w:val="0"/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</w:t>
      </w:r>
    </w:p>
    <w:p w:rsidR="008E22B7" w:rsidRDefault="008E22B7">
      <w:pPr>
        <w:widowControl w:val="0"/>
        <w:autoSpaceDE w:val="0"/>
        <w:autoSpaceDN w:val="0"/>
        <w:adjustRightInd w:val="0"/>
      </w:pPr>
      <w:r>
        <w:rPr>
          <w:sz w:val="24"/>
          <w:szCs w:val="24"/>
        </w:rPr>
        <w:t xml:space="preserve">                                                          </w:t>
      </w:r>
      <w:r>
        <w:t>название дисциплины</w:t>
      </w:r>
    </w:p>
    <w:p w:rsidR="008E22B7" w:rsidRDefault="008E22B7">
      <w:pPr>
        <w:widowControl w:val="0"/>
        <w:autoSpaceDE w:val="0"/>
        <w:autoSpaceDN w:val="0"/>
        <w:adjustRightInd w:val="0"/>
      </w:pPr>
    </w:p>
    <w:p w:rsidR="008E22B7" w:rsidRDefault="008E22B7">
      <w:pPr>
        <w:widowControl w:val="0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 xml:space="preserve">Специальность                     </w:t>
      </w:r>
      <w:r>
        <w:rPr>
          <w:sz w:val="24"/>
          <w:szCs w:val="24"/>
          <w:u w:val="single"/>
        </w:rPr>
        <w:t>031001 –</w:t>
      </w:r>
      <w:r>
        <w:rPr>
          <w:sz w:val="28"/>
          <w:szCs w:val="28"/>
          <w:u w:val="single"/>
        </w:rPr>
        <w:t xml:space="preserve"> Филология</w:t>
      </w:r>
      <w:r>
        <w:rPr>
          <w:sz w:val="28"/>
          <w:szCs w:val="28"/>
        </w:rPr>
        <w:t xml:space="preserve"> </w:t>
      </w:r>
    </w:p>
    <w:p w:rsidR="008E22B7" w:rsidRPr="00313C9C" w:rsidRDefault="008E22B7">
      <w:pPr>
        <w:widowControl w:val="0"/>
        <w:autoSpaceDE w:val="0"/>
        <w:autoSpaceDN w:val="0"/>
        <w:adjustRightInd w:val="0"/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                                         </w:t>
      </w:r>
      <w:r w:rsidR="00313C9C">
        <w:rPr>
          <w:sz w:val="28"/>
          <w:szCs w:val="28"/>
        </w:rPr>
        <w:t xml:space="preserve">                   </w:t>
      </w:r>
    </w:p>
    <w:p w:rsidR="008E22B7" w:rsidRDefault="008E22B7">
      <w:pPr>
        <w:widowControl w:val="0"/>
        <w:autoSpaceDE w:val="0"/>
        <w:autoSpaceDN w:val="0"/>
        <w:adjustRightInd w:val="0"/>
        <w:rPr>
          <w:u w:val="single"/>
        </w:rPr>
      </w:pPr>
      <w:r>
        <w:rPr>
          <w:u w:val="single"/>
        </w:rPr>
        <w:t xml:space="preserve">                                                                      </w:t>
      </w:r>
    </w:p>
    <w:p w:rsidR="008E22B7" w:rsidRDefault="008E22B7">
      <w:pPr>
        <w:widowControl w:val="0"/>
        <w:autoSpaceDE w:val="0"/>
        <w:autoSpaceDN w:val="0"/>
        <w:adjustRightInd w:val="0"/>
      </w:pPr>
      <w:r>
        <w:t xml:space="preserve">                                                            название и номер специальности  </w:t>
      </w:r>
    </w:p>
    <w:p w:rsidR="008E22B7" w:rsidRDefault="008E22B7">
      <w:pPr>
        <w:widowControl w:val="0"/>
        <w:autoSpaceDE w:val="0"/>
        <w:autoSpaceDN w:val="0"/>
        <w:adjustRightInd w:val="0"/>
      </w:pPr>
    </w:p>
    <w:p w:rsidR="004624D6" w:rsidRPr="004624D6" w:rsidRDefault="008E22B7">
      <w:pPr>
        <w:widowControl w:val="0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 xml:space="preserve">Курс </w:t>
      </w:r>
      <w:r w:rsidR="004624D6" w:rsidRPr="004624D6">
        <w:rPr>
          <w:sz w:val="28"/>
          <w:szCs w:val="28"/>
        </w:rPr>
        <w:t>2</w:t>
      </w:r>
      <w:r>
        <w:rPr>
          <w:sz w:val="28"/>
          <w:szCs w:val="28"/>
        </w:rPr>
        <w:t xml:space="preserve">                     </w:t>
      </w:r>
      <w:r w:rsidR="004624D6">
        <w:rPr>
          <w:sz w:val="28"/>
          <w:szCs w:val="28"/>
        </w:rPr>
        <w:t xml:space="preserve">                          </w:t>
      </w:r>
    </w:p>
    <w:p w:rsidR="004624D6" w:rsidRPr="004624D6" w:rsidRDefault="004624D6">
      <w:pPr>
        <w:widowControl w:val="0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>З-</w:t>
      </w:r>
      <w:r w:rsidRPr="004624D6">
        <w:rPr>
          <w:sz w:val="28"/>
          <w:szCs w:val="28"/>
        </w:rPr>
        <w:t>3260</w:t>
      </w:r>
    </w:p>
    <w:p w:rsidR="008E22B7" w:rsidRDefault="008E22B7">
      <w:pPr>
        <w:widowControl w:val="0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8E22B7" w:rsidRDefault="008E22B7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8E22B7" w:rsidRDefault="008E22B7">
      <w:pPr>
        <w:widowControl w:val="0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 xml:space="preserve">Семестр              </w:t>
      </w:r>
      <w:r w:rsidR="00313C9C">
        <w:rPr>
          <w:sz w:val="28"/>
          <w:szCs w:val="28"/>
        </w:rPr>
        <w:t>Осенний</w:t>
      </w:r>
      <w:r w:rsidR="004624D6">
        <w:rPr>
          <w:sz w:val="28"/>
          <w:szCs w:val="28"/>
        </w:rPr>
        <w:t xml:space="preserve"> </w:t>
      </w:r>
      <w:r w:rsidR="00313C9C">
        <w:rPr>
          <w:sz w:val="28"/>
          <w:szCs w:val="28"/>
        </w:rPr>
        <w:t xml:space="preserve"> </w:t>
      </w:r>
      <w:r>
        <w:rPr>
          <w:sz w:val="28"/>
          <w:szCs w:val="28"/>
          <w:u w:val="single"/>
        </w:rPr>
        <w:t>семестр 2007–2008 учебного года</w:t>
      </w:r>
      <w:r>
        <w:rPr>
          <w:sz w:val="28"/>
          <w:szCs w:val="28"/>
        </w:rPr>
        <w:t xml:space="preserve">                           </w:t>
      </w:r>
    </w:p>
    <w:p w:rsidR="008E22B7" w:rsidRDefault="008E22B7">
      <w:pPr>
        <w:widowControl w:val="0"/>
        <w:autoSpaceDE w:val="0"/>
        <w:autoSpaceDN w:val="0"/>
        <w:adjustRightInd w:val="0"/>
      </w:pPr>
    </w:p>
    <w:p w:rsidR="008E22B7" w:rsidRDefault="00313C9C" w:rsidP="00313C9C">
      <w:pPr>
        <w:widowControl w:val="0"/>
        <w:autoSpaceDE w:val="0"/>
        <w:autoSpaceDN w:val="0"/>
        <w:adjustRightInd w:val="0"/>
        <w:rPr>
          <w:sz w:val="24"/>
          <w:szCs w:val="24"/>
        </w:rPr>
      </w:pPr>
      <w:r>
        <w:t xml:space="preserve">                                                    </w:t>
      </w:r>
      <w:r w:rsidR="008E22B7">
        <w:rPr>
          <w:sz w:val="24"/>
          <w:szCs w:val="24"/>
        </w:rPr>
        <w:t>Ханты-Мансийск – 2007</w:t>
      </w:r>
    </w:p>
    <w:p w:rsidR="008E22B7" w:rsidRDefault="008E22B7">
      <w:pPr>
        <w:widowControl w:val="0"/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8E22B7" w:rsidRDefault="008E22B7">
      <w:pPr>
        <w:widowControl w:val="0"/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8E22B7" w:rsidRDefault="008E22B7">
      <w:pPr>
        <w:widowControl w:val="0"/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8E22B7" w:rsidRDefault="008E22B7">
      <w:pPr>
        <w:widowControl w:val="0"/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8E22B7" w:rsidRDefault="008E22B7">
      <w:pPr>
        <w:widowControl w:val="0"/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8E22B7" w:rsidRDefault="008E22B7">
      <w:pPr>
        <w:widowControl w:val="0"/>
        <w:shd w:val="clear" w:color="auto" w:fill="FFFFFF"/>
        <w:autoSpaceDE w:val="0"/>
        <w:autoSpaceDN w:val="0"/>
        <w:adjustRightInd w:val="0"/>
        <w:ind w:firstLine="730"/>
      </w:pPr>
      <w:r>
        <w:rPr>
          <w:color w:val="000000"/>
          <w:sz w:val="28"/>
          <w:szCs w:val="28"/>
        </w:rPr>
        <w:t xml:space="preserve">1. Содержание теоретического раздела дисциплины, необходимого </w:t>
      </w:r>
      <w:r>
        <w:rPr>
          <w:color w:val="000000"/>
          <w:spacing w:val="12"/>
          <w:sz w:val="28"/>
          <w:szCs w:val="28"/>
        </w:rPr>
        <w:t>для выполнения контрольной работы</w:t>
      </w:r>
    </w:p>
    <w:p w:rsidR="008E22B7" w:rsidRDefault="008E22B7">
      <w:pPr>
        <w:widowControl w:val="0"/>
        <w:autoSpaceDE w:val="0"/>
        <w:autoSpaceDN w:val="0"/>
        <w:adjustRightInd w:val="0"/>
        <w:rPr>
          <w:sz w:val="2"/>
          <w:szCs w:val="2"/>
        </w:rPr>
      </w:pPr>
    </w:p>
    <w:tbl>
      <w:tblPr>
        <w:tblW w:w="881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296"/>
        <w:gridCol w:w="7517"/>
      </w:tblGrid>
      <w:tr w:rsidR="008E22B7">
        <w:trPr>
          <w:trHeight w:val="931"/>
        </w:trPr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22B7" w:rsidRDefault="008E22B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78" w:right="230"/>
            </w:pPr>
            <w:r>
              <w:rPr>
                <w:color w:val="000000"/>
                <w:sz w:val="26"/>
                <w:szCs w:val="26"/>
              </w:rPr>
              <w:t xml:space="preserve">№ </w:t>
            </w:r>
            <w:r>
              <w:rPr>
                <w:color w:val="000000"/>
                <w:spacing w:val="-5"/>
                <w:sz w:val="26"/>
                <w:szCs w:val="26"/>
              </w:rPr>
              <w:t>темы</w:t>
            </w:r>
          </w:p>
        </w:tc>
        <w:tc>
          <w:tcPr>
            <w:tcW w:w="7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22B7" w:rsidRDefault="008E22B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15" w:right="106"/>
            </w:pPr>
            <w:r>
              <w:rPr>
                <w:color w:val="000000"/>
                <w:spacing w:val="-2"/>
                <w:sz w:val="26"/>
                <w:szCs w:val="26"/>
              </w:rPr>
              <w:t xml:space="preserve">Наименование темы, </w:t>
            </w:r>
            <w:r>
              <w:rPr>
                <w:color w:val="000000"/>
                <w:spacing w:val="-3"/>
                <w:sz w:val="26"/>
                <w:szCs w:val="26"/>
              </w:rPr>
              <w:t>наименование вопросов, изучаемых на лекции и самостоятельно</w:t>
            </w:r>
          </w:p>
        </w:tc>
      </w:tr>
      <w:tr w:rsidR="008E22B7">
        <w:trPr>
          <w:trHeight w:val="2029"/>
        </w:trPr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22B7" w:rsidRDefault="008E22B7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Лекционные темы</w:t>
            </w:r>
          </w:p>
        </w:tc>
        <w:tc>
          <w:tcPr>
            <w:tcW w:w="7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22B7" w:rsidRDefault="008E22B7">
            <w:pPr>
              <w:jc w:val="both"/>
            </w:pPr>
            <w:r>
              <w:rPr>
                <w:color w:val="000000"/>
                <w:spacing w:val="1"/>
              </w:rPr>
              <w:t xml:space="preserve"> 1. </w:t>
            </w:r>
            <w:r>
              <w:t xml:space="preserve">Периодизация средневековой литературы. Характеристика населения Европы в позднюю античность. </w:t>
            </w:r>
          </w:p>
          <w:p w:rsidR="008E22B7" w:rsidRDefault="008E22B7">
            <w:pPr>
              <w:jc w:val="both"/>
            </w:pPr>
            <w:r>
              <w:t>Категории средневековой культуры: наука, личная и общественная жизнь, картина мира средневекового человека. Имя, число, символ в средневековье. Личность и быт человека. Своеобразие религиозного мироощущения.</w:t>
            </w:r>
          </w:p>
          <w:p w:rsidR="008E22B7" w:rsidRDefault="008E22B7">
            <w:pPr>
              <w:jc w:val="both"/>
            </w:pPr>
            <w:r>
              <w:t>2. Героический эпос: происхождение, жанровое своеобразие. Поэтика «Песни о Роланде».</w:t>
            </w:r>
          </w:p>
          <w:p w:rsidR="008E22B7" w:rsidRDefault="008E22B7">
            <w:pPr>
              <w:jc w:val="both"/>
            </w:pPr>
            <w:r>
              <w:t xml:space="preserve">3. Поэзия трубадуров. Возникновение и специфика бытования. Проблематика. Любовная тематика и ее воплощение. Стихи Гильема </w:t>
            </w:r>
            <w:r>
              <w:rPr>
                <w:lang w:val="en-US"/>
              </w:rPr>
              <w:t>IX</w:t>
            </w:r>
            <w:r>
              <w:t xml:space="preserve">, Маркабрю, Бернарта де Вентадорна, Бертрана де Борна, Пейре Видаля. </w:t>
            </w:r>
          </w:p>
          <w:p w:rsidR="008E22B7" w:rsidRDefault="008E22B7">
            <w:pPr>
              <w:jc w:val="both"/>
            </w:pPr>
            <w:r>
              <w:t>4. Творчество Данте: жанр сонета в сборнике «Жизнь новая», поэтика «Божественной комедии».</w:t>
            </w:r>
          </w:p>
          <w:p w:rsidR="008E22B7" w:rsidRDefault="008E22B7">
            <w:pPr>
              <w:jc w:val="both"/>
            </w:pPr>
            <w:r>
              <w:t>5. Культура Италии на пороге Возрождения. Периодизация Ренессанса. Наука и искусство в Ренессанс. Значение античности. Развитие исторической науки. Общая характеристика литературы. Ренессансный театр. Жанр романа в Ренессанс.</w:t>
            </w:r>
          </w:p>
          <w:p w:rsidR="008E22B7" w:rsidRDefault="008E22B7">
            <w:pPr>
              <w:jc w:val="both"/>
            </w:pPr>
            <w:r>
              <w:t xml:space="preserve">Франческо Петрарка: жизнь и творчество. «Книга песен»: особенности циклообразования и жанровое своеобразие. Особенности итальянской новеллы. </w:t>
            </w:r>
          </w:p>
          <w:p w:rsidR="008E22B7" w:rsidRDefault="008E22B7">
            <w:pPr>
              <w:jc w:val="both"/>
            </w:pPr>
            <w:r>
              <w:t>6. «Декамерон» Боккаччо.</w:t>
            </w:r>
          </w:p>
          <w:p w:rsidR="008E22B7" w:rsidRDefault="008E22B7">
            <w:pPr>
              <w:jc w:val="both"/>
            </w:pPr>
            <w:r>
              <w:t>Жизнь и творчество Боккаччо. Композиция «Декамерона» – специфика рамы как знак эпохи, образы рассказчиков, мотив пира во время чумы. Жанр новеллы в «Декамероне»: жанровые источники и новаторство Боккаччо.</w:t>
            </w:r>
          </w:p>
          <w:p w:rsidR="008E22B7" w:rsidRDefault="008E22B7">
            <w:pPr>
              <w:jc w:val="both"/>
            </w:pPr>
            <w:r>
              <w:t xml:space="preserve"> 7. Англия времен Шекспира. Биографические сведения о Шекспире, литературная репутация. «Шекспировский вопрос»: причины появления и основные версии (Марло, Бэкон, Рэтленды). Сонеты Шекспира: жанр, тематика и проблематика.</w:t>
            </w:r>
          </w:p>
          <w:p w:rsidR="008E22B7" w:rsidRDefault="008E22B7">
            <w:pPr>
              <w:jc w:val="both"/>
            </w:pPr>
            <w:r>
              <w:t xml:space="preserve">Английский театр времен Шекспира. Жанровое своеобразие драматургии Шекспира. Общая характеристика жанра хроники. </w:t>
            </w:r>
          </w:p>
          <w:p w:rsidR="008E22B7" w:rsidRDefault="008E22B7">
            <w:pPr>
              <w:jc w:val="both"/>
            </w:pPr>
            <w:r>
              <w:t>8. Трагедии Шекспира. Ромео – юность шекспировского героя. Источники шекспировских трагедии и их трансформация. Человек и власть в «Короле Лире», «Макбете» и «Гамлете». Роль надличностных сил в трагедиях Шекспира. Категория времени в трагедиях Шекспира. Образы королей и шутов. Судьба человека и человечества.</w:t>
            </w:r>
          </w:p>
        </w:tc>
      </w:tr>
      <w:tr w:rsidR="008E22B7">
        <w:trPr>
          <w:trHeight w:val="694"/>
        </w:trPr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22B7" w:rsidRDefault="008E22B7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t>Самостоятельно</w:t>
            </w:r>
          </w:p>
        </w:tc>
        <w:tc>
          <w:tcPr>
            <w:tcW w:w="7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22B7" w:rsidRDefault="008E22B7">
            <w:pPr>
              <w:jc w:val="both"/>
            </w:pPr>
            <w:r>
              <w:t>1. Рыцарский роман. Возникновение и проблематика. Значение рыцарского романа. Типология: бретонский, античный и византийский циклы. Особенности бретонского цикла на примере романа Кретьена де Труа: рыцарский кодекс, система образов, любовная проблематика, сказочные мотивы, религиозная проблематика. Сюжет о Тристане и Изольде: проблемы поэтики и проблематики.</w:t>
            </w:r>
          </w:p>
          <w:p w:rsidR="008E22B7" w:rsidRDefault="008E22B7">
            <w:pPr>
              <w:jc w:val="both"/>
            </w:pPr>
            <w:r>
              <w:t>2. Городская культура в средние века. Городские малые жанры и их своеобразие («Новеллино», фаблио). Особенности средневекового «животного эпоса».</w:t>
            </w:r>
          </w:p>
          <w:p w:rsidR="008E22B7" w:rsidRDefault="008E22B7">
            <w:pPr>
              <w:jc w:val="both"/>
            </w:pPr>
            <w:r>
              <w:t>Городской средневековый театр: мистерии, миракли, фарсы, моралите, соти.</w:t>
            </w:r>
          </w:p>
          <w:p w:rsidR="008E22B7" w:rsidRDefault="008E22B7">
            <w:pPr>
              <w:jc w:val="both"/>
            </w:pPr>
            <w:r>
              <w:t xml:space="preserve">3. Культура Франции в средние века. Франсуа Рабле и его роман «Гаргантюа и Пантагрюэль». Поэзия и судьба Франсуа Вийона: баллады и «Малое завещание». Новелла во Франции. Поэзия «Плеяды». </w:t>
            </w:r>
          </w:p>
          <w:p w:rsidR="008E22B7" w:rsidRDefault="008E22B7">
            <w:pPr>
              <w:jc w:val="both"/>
            </w:pPr>
            <w:r>
              <w:t>4. Испанская литература в Ренессанс. Поэтика «Дон-Кихота» Сервантеса».</w:t>
            </w:r>
          </w:p>
          <w:p w:rsidR="008E22B7" w:rsidRDefault="008E22B7">
            <w:pPr>
              <w:jc w:val="both"/>
            </w:pPr>
            <w:r>
              <w:t>5. Англия в средние века. Книга Чосера.</w:t>
            </w:r>
          </w:p>
          <w:p w:rsidR="008E22B7" w:rsidRDefault="008E22B7">
            <w:pPr>
              <w:jc w:val="both"/>
            </w:pPr>
            <w:r>
              <w:t>История Англии, жизнь человека в средневековой Англии. Чосер: биография и обзор творчества. «Кентерберийские рассказы»: источники и жанровое своеобразие, композиция, система образов – повествователь и рассказчики, функция «Общего пролога».</w:t>
            </w:r>
          </w:p>
          <w:p w:rsidR="008E22B7" w:rsidRDefault="008E22B7">
            <w:pPr>
              <w:jc w:val="both"/>
              <w:rPr>
                <w:color w:val="000000"/>
                <w:spacing w:val="1"/>
              </w:rPr>
            </w:pPr>
          </w:p>
        </w:tc>
      </w:tr>
    </w:tbl>
    <w:p w:rsidR="008E22B7" w:rsidRDefault="008E22B7">
      <w:pPr>
        <w:pStyle w:val="a3"/>
        <w:spacing w:line="240" w:lineRule="auto"/>
      </w:pPr>
    </w:p>
    <w:p w:rsidR="008E22B7" w:rsidRDefault="008E22B7">
      <w:pPr>
        <w:widowControl w:val="0"/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8E22B7" w:rsidRDefault="008E22B7">
      <w:pPr>
        <w:widowControl w:val="0"/>
        <w:shd w:val="clear" w:color="auto" w:fill="FFFFFF"/>
        <w:autoSpaceDE w:val="0"/>
        <w:autoSpaceDN w:val="0"/>
        <w:adjustRightInd w:val="0"/>
        <w:ind w:left="125" w:firstLine="653"/>
      </w:pPr>
      <w:r>
        <w:rPr>
          <w:color w:val="000000"/>
          <w:sz w:val="28"/>
          <w:szCs w:val="28"/>
        </w:rPr>
        <w:t xml:space="preserve">2.  Основные требования  к выполнению, оформлению  и защите </w:t>
      </w:r>
      <w:r>
        <w:rPr>
          <w:color w:val="000000"/>
          <w:spacing w:val="1"/>
          <w:sz w:val="28"/>
          <w:szCs w:val="28"/>
        </w:rPr>
        <w:t>контрольной работы</w:t>
      </w:r>
    </w:p>
    <w:p w:rsidR="008E22B7" w:rsidRDefault="008E22B7">
      <w:pPr>
        <w:widowControl w:val="0"/>
        <w:shd w:val="clear" w:color="auto" w:fill="FFFFFF"/>
        <w:autoSpaceDE w:val="0"/>
        <w:autoSpaceDN w:val="0"/>
        <w:adjustRightInd w:val="0"/>
        <w:ind w:left="106" w:firstLine="701"/>
        <w:rPr>
          <w:color w:val="000000"/>
          <w:sz w:val="24"/>
          <w:szCs w:val="24"/>
        </w:rPr>
      </w:pPr>
    </w:p>
    <w:p w:rsidR="008E22B7" w:rsidRDefault="008E22B7">
      <w:pPr>
        <w:pStyle w:val="1"/>
        <w:rPr>
          <w:b w:val="0"/>
          <w:szCs w:val="24"/>
        </w:rPr>
      </w:pPr>
      <w:r>
        <w:rPr>
          <w:b w:val="0"/>
          <w:szCs w:val="24"/>
        </w:rPr>
        <w:t xml:space="preserve">        Студент должен познакомиться, в первую очередь с текстами по избранной теме, затем с рекомендованной литературой. </w:t>
      </w:r>
    </w:p>
    <w:p w:rsidR="008E22B7" w:rsidRDefault="008E22B7">
      <w:pPr>
        <w:pStyle w:val="2"/>
        <w:jc w:val="both"/>
        <w:rPr>
          <w:szCs w:val="24"/>
        </w:rPr>
      </w:pPr>
      <w:r>
        <w:rPr>
          <w:szCs w:val="24"/>
        </w:rPr>
        <w:t xml:space="preserve">        Приступая к выполнению контрольной работы, студент должен знать, что работа будет зачтена </w:t>
      </w:r>
    </w:p>
    <w:p w:rsidR="008E22B7" w:rsidRDefault="008E22B7">
      <w:pPr>
        <w:widowControl w:val="0"/>
        <w:numPr>
          <w:ilvl w:val="0"/>
          <w:numId w:val="2"/>
        </w:numPr>
        <w:autoSpaceDN w:val="0"/>
        <w:jc w:val="both"/>
        <w:rPr>
          <w:sz w:val="24"/>
          <w:szCs w:val="24"/>
        </w:rPr>
      </w:pPr>
      <w:r>
        <w:rPr>
          <w:sz w:val="24"/>
          <w:szCs w:val="24"/>
        </w:rPr>
        <w:t>при условии знания текстов и использования этого знания в контрольной работе;</w:t>
      </w:r>
    </w:p>
    <w:p w:rsidR="008E22B7" w:rsidRDefault="008E22B7">
      <w:pPr>
        <w:pStyle w:val="2"/>
        <w:numPr>
          <w:ilvl w:val="0"/>
          <w:numId w:val="2"/>
        </w:numPr>
        <w:jc w:val="both"/>
        <w:rPr>
          <w:szCs w:val="24"/>
        </w:rPr>
      </w:pPr>
      <w:r>
        <w:rPr>
          <w:szCs w:val="24"/>
        </w:rPr>
        <w:t>при условии использования студентом нескольких источников (статей, монографий, справочной и другой литературы) для раскрытия избранной темы;</w:t>
      </w:r>
    </w:p>
    <w:p w:rsidR="008E22B7" w:rsidRDefault="008E22B7">
      <w:pPr>
        <w:widowControl w:val="0"/>
        <w:numPr>
          <w:ilvl w:val="0"/>
          <w:numId w:val="2"/>
        </w:numPr>
        <w:autoSpaceDN w:val="0"/>
        <w:jc w:val="both"/>
        <w:rPr>
          <w:sz w:val="24"/>
          <w:szCs w:val="24"/>
        </w:rPr>
      </w:pPr>
      <w:r>
        <w:rPr>
          <w:sz w:val="24"/>
          <w:szCs w:val="24"/>
        </w:rPr>
        <w:t>при условии культуры изложения материала: обязательного указания на источники, грамотного цитирования (прямого и косвенного) авторов,  определения собственной позиции и обязательного собственного комментария приводимых точек зрения;</w:t>
      </w:r>
    </w:p>
    <w:p w:rsidR="008E22B7" w:rsidRDefault="008E22B7">
      <w:pPr>
        <w:widowControl w:val="0"/>
        <w:numPr>
          <w:ilvl w:val="0"/>
          <w:numId w:val="2"/>
        </w:numPr>
        <w:autoSpaceDN w:val="0"/>
        <w:jc w:val="both"/>
        <w:rPr>
          <w:sz w:val="24"/>
          <w:szCs w:val="24"/>
        </w:rPr>
      </w:pPr>
      <w:r>
        <w:rPr>
          <w:sz w:val="24"/>
          <w:szCs w:val="24"/>
        </w:rPr>
        <w:t>при условии грамотного оформления контрольной работы: соблюдения всех структурных элементов работы: титульный лист (по форме), развернутый план, обязательные сноски и заключение, библиография.</w:t>
      </w:r>
    </w:p>
    <w:p w:rsidR="008E22B7" w:rsidRDefault="008E22B7">
      <w:pPr>
        <w:widowControl w:val="0"/>
        <w:shd w:val="clear" w:color="auto" w:fill="FFFFFF"/>
        <w:autoSpaceDE w:val="0"/>
        <w:autoSpaceDN w:val="0"/>
        <w:adjustRightInd w:val="0"/>
      </w:pPr>
      <w:r>
        <w:rPr>
          <w:color w:val="000000"/>
          <w:sz w:val="24"/>
          <w:szCs w:val="24"/>
        </w:rPr>
        <w:t xml:space="preserve">5.   Контрольную работу нужно выполнять в школьной тетради, на </w:t>
      </w:r>
      <w:r>
        <w:rPr>
          <w:color w:val="000000"/>
          <w:spacing w:val="1"/>
          <w:sz w:val="24"/>
          <w:szCs w:val="24"/>
        </w:rPr>
        <w:t>обложке которой следует привести необходимые сведения:</w:t>
      </w:r>
    </w:p>
    <w:p w:rsidR="008E22B7" w:rsidRDefault="008E22B7">
      <w:pPr>
        <w:widowControl w:val="0"/>
        <w:shd w:val="clear" w:color="auto" w:fill="FFFFFF"/>
        <w:autoSpaceDE w:val="0"/>
        <w:autoSpaceDN w:val="0"/>
        <w:adjustRightInd w:val="0"/>
        <w:ind w:left="845" w:right="2995"/>
      </w:pPr>
      <w:r>
        <w:rPr>
          <w:color w:val="000000"/>
          <w:spacing w:val="-2"/>
          <w:sz w:val="30"/>
          <w:szCs w:val="30"/>
        </w:rPr>
        <w:t xml:space="preserve">Югорский государственный университет </w:t>
      </w:r>
      <w:r>
        <w:rPr>
          <w:color w:val="000000"/>
          <w:spacing w:val="-1"/>
          <w:sz w:val="30"/>
          <w:szCs w:val="30"/>
        </w:rPr>
        <w:t>Факультет заочного обучения</w:t>
      </w:r>
    </w:p>
    <w:p w:rsidR="008E22B7" w:rsidRDefault="008E22B7">
      <w:pPr>
        <w:widowControl w:val="0"/>
        <w:shd w:val="clear" w:color="auto" w:fill="FFFFFF"/>
        <w:tabs>
          <w:tab w:val="left" w:pos="7901"/>
        </w:tabs>
        <w:autoSpaceDE w:val="0"/>
        <w:autoSpaceDN w:val="0"/>
        <w:adjustRightInd w:val="0"/>
        <w:ind w:left="2554"/>
      </w:pPr>
      <w:r>
        <w:rPr>
          <w:color w:val="000000"/>
          <w:sz w:val="16"/>
          <w:szCs w:val="16"/>
        </w:rPr>
        <w:tab/>
      </w:r>
    </w:p>
    <w:p w:rsidR="008E22B7" w:rsidRDefault="008E22B7">
      <w:pPr>
        <w:widowControl w:val="0"/>
        <w:shd w:val="clear" w:color="auto" w:fill="FFFFFF"/>
        <w:autoSpaceDE w:val="0"/>
        <w:autoSpaceDN w:val="0"/>
        <w:adjustRightInd w:val="0"/>
        <w:ind w:left="835"/>
      </w:pPr>
      <w:r>
        <w:rPr>
          <w:color w:val="000000"/>
          <w:spacing w:val="9"/>
          <w:sz w:val="24"/>
          <w:szCs w:val="24"/>
        </w:rPr>
        <w:t>Специальность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552"/>
        <w:gridCol w:w="941"/>
        <w:gridCol w:w="1872"/>
      </w:tblGrid>
      <w:tr w:rsidR="008E22B7">
        <w:trPr>
          <w:trHeight w:val="298"/>
        </w:trPr>
        <w:tc>
          <w:tcPr>
            <w:tcW w:w="355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8E22B7" w:rsidRDefault="008E22B7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  <w:spacing w:val="2"/>
                <w:sz w:val="24"/>
                <w:szCs w:val="24"/>
              </w:rPr>
              <w:t>Группа</w:t>
            </w:r>
          </w:p>
        </w:tc>
        <w:tc>
          <w:tcPr>
            <w:tcW w:w="94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8E22B7" w:rsidRDefault="008E22B7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187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8E22B7" w:rsidRDefault="008E22B7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8E22B7">
        <w:trPr>
          <w:trHeight w:val="288"/>
        </w:trPr>
        <w:tc>
          <w:tcPr>
            <w:tcW w:w="355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8E22B7" w:rsidRDefault="008E22B7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  <w:spacing w:val="12"/>
                <w:sz w:val="24"/>
                <w:szCs w:val="24"/>
              </w:rPr>
              <w:t>Контрольная работа по</w:t>
            </w:r>
          </w:p>
        </w:tc>
        <w:tc>
          <w:tcPr>
            <w:tcW w:w="94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8E22B7" w:rsidRDefault="008E22B7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187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8E22B7" w:rsidRDefault="008E22B7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8E22B7">
        <w:trPr>
          <w:trHeight w:val="480"/>
        </w:trPr>
        <w:tc>
          <w:tcPr>
            <w:tcW w:w="355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8E22B7" w:rsidRDefault="008E22B7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  <w:spacing w:val="2"/>
                <w:sz w:val="24"/>
                <w:szCs w:val="24"/>
              </w:rPr>
              <w:t>Номер варианта</w:t>
            </w:r>
          </w:p>
        </w:tc>
        <w:tc>
          <w:tcPr>
            <w:tcW w:w="2813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8E22B7" w:rsidRDefault="008E22B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442"/>
            </w:pPr>
            <w:r>
              <w:rPr>
                <w:color w:val="000000"/>
                <w:spacing w:val="-2"/>
              </w:rPr>
              <w:t>дисциплина</w:t>
            </w:r>
          </w:p>
        </w:tc>
      </w:tr>
      <w:tr w:rsidR="008E22B7">
        <w:trPr>
          <w:trHeight w:val="566"/>
        </w:trPr>
        <w:tc>
          <w:tcPr>
            <w:tcW w:w="355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8E22B7" w:rsidRDefault="008E22B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035"/>
            </w:pPr>
            <w:r>
              <w:rPr>
                <w:color w:val="000000"/>
                <w:sz w:val="24"/>
                <w:szCs w:val="24"/>
              </w:rPr>
              <w:t xml:space="preserve">семестр 200  - </w:t>
            </w:r>
          </w:p>
        </w:tc>
        <w:tc>
          <w:tcPr>
            <w:tcW w:w="94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8E22B7" w:rsidRDefault="008E22B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86"/>
              <w:jc w:val="right"/>
            </w:pPr>
            <w:r>
              <w:rPr>
                <w:color w:val="000000"/>
                <w:sz w:val="24"/>
                <w:szCs w:val="24"/>
              </w:rPr>
              <w:t>200</w:t>
            </w:r>
          </w:p>
        </w:tc>
        <w:tc>
          <w:tcPr>
            <w:tcW w:w="187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8E22B7" w:rsidRDefault="008E22B7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  <w:spacing w:val="3"/>
                <w:sz w:val="24"/>
                <w:szCs w:val="24"/>
              </w:rPr>
              <w:t xml:space="preserve"> учебного года</w:t>
            </w:r>
          </w:p>
        </w:tc>
      </w:tr>
      <w:tr w:rsidR="008E22B7">
        <w:trPr>
          <w:trHeight w:val="490"/>
        </w:trPr>
        <w:tc>
          <w:tcPr>
            <w:tcW w:w="3552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8E22B7" w:rsidRDefault="008E22B7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</w:rPr>
              <w:t xml:space="preserve">                                     осенний, весенний</w:t>
            </w:r>
          </w:p>
          <w:p w:rsidR="008E22B7" w:rsidRDefault="008E22B7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Студент</w:t>
            </w:r>
          </w:p>
        </w:tc>
        <w:tc>
          <w:tcPr>
            <w:tcW w:w="94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8E22B7" w:rsidRDefault="008E22B7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187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8E22B7" w:rsidRDefault="008E22B7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8E22B7">
        <w:trPr>
          <w:trHeight w:val="698"/>
        </w:trPr>
        <w:tc>
          <w:tcPr>
            <w:tcW w:w="44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8E22B7" w:rsidRDefault="008E22B7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4"/>
                <w:sz w:val="18"/>
                <w:szCs w:val="18"/>
              </w:rPr>
            </w:pPr>
            <w:r>
              <w:rPr>
                <w:color w:val="000000"/>
                <w:spacing w:val="-4"/>
                <w:sz w:val="18"/>
                <w:szCs w:val="18"/>
              </w:rPr>
              <w:t xml:space="preserve">                                           фамилия, имя, отчество</w:t>
            </w:r>
          </w:p>
          <w:p w:rsidR="008E22B7" w:rsidRDefault="008E22B7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3"/>
                <w:sz w:val="24"/>
                <w:szCs w:val="24"/>
              </w:rPr>
            </w:pPr>
            <w:r>
              <w:rPr>
                <w:color w:val="000000"/>
                <w:spacing w:val="-4"/>
                <w:sz w:val="18"/>
                <w:szCs w:val="18"/>
              </w:rPr>
              <w:t xml:space="preserve"> </w:t>
            </w:r>
            <w:r>
              <w:rPr>
                <w:color w:val="000000"/>
                <w:spacing w:val="3"/>
                <w:sz w:val="24"/>
                <w:szCs w:val="24"/>
              </w:rPr>
              <w:t>Номер зачетной книжки</w:t>
            </w:r>
          </w:p>
          <w:p w:rsidR="008E22B7" w:rsidRDefault="008E22B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44"/>
              <w:jc w:val="right"/>
            </w:pPr>
          </w:p>
        </w:tc>
        <w:tc>
          <w:tcPr>
            <w:tcW w:w="187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8E22B7" w:rsidRDefault="008E22B7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8E22B7">
        <w:trPr>
          <w:trHeight w:val="288"/>
        </w:trPr>
        <w:tc>
          <w:tcPr>
            <w:tcW w:w="3552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8E22B7" w:rsidRDefault="008E22B7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  <w:spacing w:val="-4"/>
                <w:sz w:val="24"/>
                <w:szCs w:val="24"/>
              </w:rPr>
              <w:t>Адрес:</w:t>
            </w:r>
          </w:p>
        </w:tc>
        <w:tc>
          <w:tcPr>
            <w:tcW w:w="94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8E22B7" w:rsidRDefault="008E22B7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187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8E22B7" w:rsidRDefault="008E22B7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  <w:tr w:rsidR="008E22B7">
        <w:trPr>
          <w:trHeight w:val="307"/>
        </w:trPr>
        <w:tc>
          <w:tcPr>
            <w:tcW w:w="355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8E22B7" w:rsidRDefault="008E22B7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94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8E22B7" w:rsidRDefault="008E22B7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187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8E22B7" w:rsidRDefault="008E22B7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</w:tr>
    </w:tbl>
    <w:p w:rsidR="008E22B7" w:rsidRDefault="008E22B7">
      <w:pPr>
        <w:widowControl w:val="0"/>
        <w:shd w:val="clear" w:color="auto" w:fill="FFFFFF"/>
        <w:autoSpaceDE w:val="0"/>
        <w:autoSpaceDN w:val="0"/>
        <w:adjustRightInd w:val="0"/>
        <w:ind w:left="778"/>
        <w:rPr>
          <w:color w:val="000000"/>
          <w:sz w:val="24"/>
          <w:szCs w:val="24"/>
        </w:rPr>
      </w:pPr>
    </w:p>
    <w:p w:rsidR="008E22B7" w:rsidRDefault="008E22B7">
      <w:pPr>
        <w:widowControl w:val="0"/>
        <w:shd w:val="clear" w:color="auto" w:fill="FFFFFF"/>
        <w:autoSpaceDE w:val="0"/>
        <w:autoSpaceDN w:val="0"/>
        <w:adjustRightInd w:val="0"/>
        <w:ind w:left="778"/>
      </w:pPr>
      <w:r>
        <w:rPr>
          <w:color w:val="000000"/>
          <w:sz w:val="24"/>
          <w:szCs w:val="24"/>
        </w:rPr>
        <w:t>Дата предоставления на проверку_</w:t>
      </w:r>
    </w:p>
    <w:p w:rsidR="008E22B7" w:rsidRDefault="008E22B7">
      <w:pPr>
        <w:widowControl w:val="0"/>
        <w:shd w:val="clear" w:color="auto" w:fill="FFFFFF"/>
        <w:autoSpaceDE w:val="0"/>
        <w:autoSpaceDN w:val="0"/>
        <w:adjustRightInd w:val="0"/>
        <w:ind w:left="38" w:firstLine="701"/>
      </w:pPr>
      <w:r>
        <w:rPr>
          <w:color w:val="000000"/>
          <w:sz w:val="24"/>
          <w:szCs w:val="24"/>
        </w:rPr>
        <w:t xml:space="preserve">4. Условия задач (заданий) в контрольной работе надо переписать полностью без </w:t>
      </w:r>
      <w:r>
        <w:rPr>
          <w:color w:val="000000"/>
          <w:spacing w:val="-1"/>
          <w:sz w:val="24"/>
          <w:szCs w:val="24"/>
        </w:rPr>
        <w:t>сокращений. Для замечаний преподавателя на страницах тетради оставлять поля.</w:t>
      </w:r>
    </w:p>
    <w:p w:rsidR="008E22B7" w:rsidRDefault="008E22B7">
      <w:pPr>
        <w:widowControl w:val="0"/>
        <w:shd w:val="clear" w:color="auto" w:fill="FFFFFF"/>
        <w:tabs>
          <w:tab w:val="left" w:leader="dot" w:pos="9187"/>
        </w:tabs>
        <w:autoSpaceDE w:val="0"/>
        <w:autoSpaceDN w:val="0"/>
        <w:adjustRightInd w:val="0"/>
        <w:ind w:left="749"/>
      </w:pPr>
      <w:r>
        <w:rPr>
          <w:color w:val="000000"/>
          <w:sz w:val="24"/>
          <w:szCs w:val="24"/>
        </w:rPr>
        <w:t>4.1</w:t>
      </w:r>
      <w:r>
        <w:rPr>
          <w:color w:val="000000"/>
          <w:sz w:val="24"/>
          <w:szCs w:val="24"/>
        </w:rPr>
        <w:tab/>
      </w:r>
    </w:p>
    <w:p w:rsidR="008E22B7" w:rsidRDefault="008E22B7">
      <w:pPr>
        <w:widowControl w:val="0"/>
        <w:shd w:val="clear" w:color="auto" w:fill="FFFFFF"/>
        <w:autoSpaceDE w:val="0"/>
        <w:autoSpaceDN w:val="0"/>
        <w:adjustRightInd w:val="0"/>
        <w:ind w:left="778"/>
      </w:pPr>
      <w:r>
        <w:rPr>
          <w:bCs/>
          <w:color w:val="000000"/>
          <w:sz w:val="24"/>
          <w:szCs w:val="24"/>
        </w:rPr>
        <w:t>4.2.</w:t>
      </w:r>
    </w:p>
    <w:p w:rsidR="008E22B7" w:rsidRDefault="008E22B7">
      <w:pPr>
        <w:widowControl w:val="0"/>
        <w:shd w:val="clear" w:color="auto" w:fill="FFFFFF"/>
        <w:autoSpaceDE w:val="0"/>
        <w:autoSpaceDN w:val="0"/>
        <w:adjustRightInd w:val="0"/>
        <w:ind w:left="67" w:right="163" w:firstLine="701"/>
        <w:jc w:val="both"/>
      </w:pPr>
      <w:r>
        <w:rPr>
          <w:color w:val="000000"/>
          <w:sz w:val="24"/>
          <w:szCs w:val="24"/>
        </w:rPr>
        <w:t xml:space="preserve">4.3. Контрольная работа своевременно передается студентом на факультет </w:t>
      </w:r>
      <w:r>
        <w:rPr>
          <w:color w:val="000000"/>
          <w:spacing w:val="-1"/>
          <w:sz w:val="24"/>
          <w:szCs w:val="24"/>
        </w:rPr>
        <w:t>заочного обучения для проверки, рецензирования и оценки.</w:t>
      </w:r>
    </w:p>
    <w:p w:rsidR="008E22B7" w:rsidRDefault="008E22B7">
      <w:pPr>
        <w:widowControl w:val="0"/>
        <w:shd w:val="clear" w:color="auto" w:fill="FFFFFF"/>
        <w:autoSpaceDE w:val="0"/>
        <w:autoSpaceDN w:val="0"/>
        <w:adjustRightInd w:val="0"/>
        <w:ind w:left="58" w:right="173" w:firstLine="701"/>
        <w:jc w:val="both"/>
      </w:pPr>
      <w:r>
        <w:rPr>
          <w:color w:val="000000"/>
          <w:sz w:val="24"/>
          <w:szCs w:val="24"/>
        </w:rPr>
        <w:t xml:space="preserve">4...Если контрольная работа при рецензировании не </w:t>
      </w:r>
      <w:r>
        <w:rPr>
          <w:i/>
          <w:iCs/>
          <w:color w:val="000000"/>
          <w:sz w:val="24"/>
          <w:szCs w:val="24"/>
        </w:rPr>
        <w:t xml:space="preserve">зачтена, </w:t>
      </w:r>
      <w:r>
        <w:rPr>
          <w:color w:val="000000"/>
          <w:sz w:val="24"/>
          <w:szCs w:val="24"/>
        </w:rPr>
        <w:t xml:space="preserve">студент должен </w:t>
      </w:r>
      <w:r>
        <w:rPr>
          <w:color w:val="000000"/>
          <w:spacing w:val="1"/>
          <w:sz w:val="24"/>
          <w:szCs w:val="24"/>
        </w:rPr>
        <w:t>внести необходимые изменения и представить работу на повторную рецензию.</w:t>
      </w:r>
    </w:p>
    <w:p w:rsidR="008E22B7" w:rsidRDefault="008E22B7">
      <w:pPr>
        <w:widowControl w:val="0"/>
        <w:shd w:val="clear" w:color="auto" w:fill="FFFFFF"/>
        <w:autoSpaceDE w:val="0"/>
        <w:autoSpaceDN w:val="0"/>
        <w:adjustRightInd w:val="0"/>
        <w:ind w:left="38" w:right="192" w:firstLine="710"/>
        <w:jc w:val="both"/>
      </w:pPr>
      <w:r>
        <w:rPr>
          <w:color w:val="000000"/>
          <w:sz w:val="24"/>
          <w:szCs w:val="24"/>
        </w:rPr>
        <w:t xml:space="preserve">4...Студент должен быть готов во время зачета или экзамена дать пояснения по </w:t>
      </w:r>
      <w:r>
        <w:rPr>
          <w:color w:val="000000"/>
          <w:spacing w:val="1"/>
          <w:sz w:val="24"/>
          <w:szCs w:val="24"/>
        </w:rPr>
        <w:t>решению задач соответствующей контрольной работы.</w:t>
      </w:r>
    </w:p>
    <w:p w:rsidR="008E22B7" w:rsidRDefault="008E22B7">
      <w:pPr>
        <w:widowControl w:val="0"/>
        <w:shd w:val="clear" w:color="auto" w:fill="FFFFFF"/>
        <w:autoSpaceDE w:val="0"/>
        <w:autoSpaceDN w:val="0"/>
        <w:adjustRightInd w:val="0"/>
        <w:ind w:left="893"/>
        <w:rPr>
          <w:sz w:val="24"/>
          <w:szCs w:val="24"/>
        </w:rPr>
      </w:pPr>
      <w:r>
        <w:rPr>
          <w:color w:val="000000"/>
          <w:sz w:val="24"/>
          <w:szCs w:val="24"/>
        </w:rPr>
        <w:t>5. Выбор варианта и задач (заданий) контрольной работы</w:t>
      </w:r>
    </w:p>
    <w:p w:rsidR="008E22B7" w:rsidRDefault="008E22B7">
      <w:pPr>
        <w:widowControl w:val="0"/>
        <w:shd w:val="clear" w:color="auto" w:fill="FFFFFF"/>
        <w:autoSpaceDE w:val="0"/>
        <w:autoSpaceDN w:val="0"/>
        <w:adjustRightInd w:val="0"/>
        <w:ind w:left="883"/>
      </w:pPr>
      <w:r>
        <w:rPr>
          <w:color w:val="000000"/>
          <w:sz w:val="24"/>
          <w:szCs w:val="24"/>
        </w:rPr>
        <w:t>5.1. Вариант контрольной работы</w:t>
      </w:r>
    </w:p>
    <w:p w:rsidR="008E22B7" w:rsidRDefault="0044202D" w:rsidP="003964D5">
      <w:pPr>
        <w:widowControl w:val="0"/>
        <w:shd w:val="clear" w:color="auto" w:fill="FFFFFF"/>
        <w:autoSpaceDE w:val="0"/>
        <w:autoSpaceDN w:val="0"/>
        <w:adjustRightInd w:val="0"/>
        <w:ind w:right="192" w:firstLine="864"/>
        <w:jc w:val="both"/>
        <w:rPr>
          <w:sz w:val="24"/>
          <w:szCs w:val="24"/>
        </w:rPr>
      </w:pPr>
      <w:r>
        <w:rPr>
          <w:color w:val="000000"/>
          <w:spacing w:val="1"/>
          <w:sz w:val="24"/>
          <w:szCs w:val="24"/>
        </w:rPr>
        <w:t xml:space="preserve">Студенты сами выбирают темы контрольных работ по своему </w:t>
      </w:r>
      <w:r w:rsidR="00955224">
        <w:rPr>
          <w:color w:val="000000"/>
          <w:spacing w:val="1"/>
          <w:sz w:val="24"/>
          <w:szCs w:val="24"/>
        </w:rPr>
        <w:t>усмотрению</w:t>
      </w:r>
      <w:r w:rsidR="008E22B7">
        <w:rPr>
          <w:color w:val="000000"/>
          <w:spacing w:val="8"/>
          <w:sz w:val="24"/>
          <w:szCs w:val="24"/>
        </w:rPr>
        <w:t xml:space="preserve">. </w:t>
      </w:r>
    </w:p>
    <w:p w:rsidR="008E22B7" w:rsidRDefault="008E22B7">
      <w:pPr>
        <w:jc w:val="center"/>
        <w:rPr>
          <w:b/>
          <w:bCs/>
          <w:sz w:val="24"/>
        </w:rPr>
      </w:pPr>
    </w:p>
    <w:p w:rsidR="008E22B7" w:rsidRDefault="008E22B7">
      <w:pPr>
        <w:pStyle w:val="20"/>
        <w:jc w:val="center"/>
      </w:pPr>
      <w:r>
        <w:rPr>
          <w:b/>
          <w:bCs/>
        </w:rPr>
        <w:t>ТЕМЫ КОНТРОЛЬНЫХ РАБОТ.</w:t>
      </w:r>
    </w:p>
    <w:p w:rsidR="008E22B7" w:rsidRDefault="008E22B7">
      <w:pPr>
        <w:pStyle w:val="20"/>
      </w:pPr>
    </w:p>
    <w:p w:rsidR="008E22B7" w:rsidRPr="003964D5" w:rsidRDefault="008E22B7">
      <w:pPr>
        <w:pStyle w:val="20"/>
        <w:numPr>
          <w:ilvl w:val="0"/>
          <w:numId w:val="10"/>
        </w:numPr>
        <w:rPr>
          <w:sz w:val="24"/>
          <w:szCs w:val="24"/>
        </w:rPr>
      </w:pPr>
      <w:r w:rsidRPr="003964D5">
        <w:rPr>
          <w:sz w:val="24"/>
          <w:szCs w:val="24"/>
        </w:rPr>
        <w:t xml:space="preserve">Своеобразие воплощения представлений о мире и человеке в народном героическом эпосе. </w:t>
      </w:r>
    </w:p>
    <w:p w:rsidR="008E22B7" w:rsidRPr="003964D5" w:rsidRDefault="008E22B7">
      <w:pPr>
        <w:pStyle w:val="20"/>
        <w:numPr>
          <w:ilvl w:val="0"/>
          <w:numId w:val="10"/>
        </w:numPr>
        <w:rPr>
          <w:sz w:val="24"/>
          <w:szCs w:val="24"/>
        </w:rPr>
      </w:pPr>
      <w:r w:rsidRPr="003964D5">
        <w:rPr>
          <w:sz w:val="24"/>
          <w:szCs w:val="24"/>
        </w:rPr>
        <w:t>Жанровое своеобразие рыцарского романа.</w:t>
      </w:r>
    </w:p>
    <w:p w:rsidR="008E22B7" w:rsidRPr="003964D5" w:rsidRDefault="008E22B7">
      <w:pPr>
        <w:pStyle w:val="20"/>
        <w:numPr>
          <w:ilvl w:val="0"/>
          <w:numId w:val="10"/>
        </w:numPr>
        <w:rPr>
          <w:sz w:val="24"/>
          <w:szCs w:val="24"/>
        </w:rPr>
      </w:pPr>
      <w:r w:rsidRPr="003964D5">
        <w:rPr>
          <w:sz w:val="24"/>
          <w:szCs w:val="24"/>
        </w:rPr>
        <w:t>«Божественная комедия» Данте. Концепция идеала. Классификация человеческих грехов.</w:t>
      </w:r>
    </w:p>
    <w:p w:rsidR="008E22B7" w:rsidRPr="003964D5" w:rsidRDefault="008E22B7">
      <w:pPr>
        <w:pStyle w:val="20"/>
        <w:numPr>
          <w:ilvl w:val="0"/>
          <w:numId w:val="10"/>
        </w:numPr>
        <w:rPr>
          <w:sz w:val="24"/>
          <w:szCs w:val="24"/>
        </w:rPr>
      </w:pPr>
      <w:r w:rsidRPr="003964D5">
        <w:rPr>
          <w:sz w:val="24"/>
          <w:szCs w:val="24"/>
        </w:rPr>
        <w:t>Жанровое многообразие воплощения нового отношения к Человеку в лирике Петрарки.</w:t>
      </w:r>
    </w:p>
    <w:p w:rsidR="008E22B7" w:rsidRPr="003964D5" w:rsidRDefault="008E22B7">
      <w:pPr>
        <w:pStyle w:val="20"/>
        <w:numPr>
          <w:ilvl w:val="0"/>
          <w:numId w:val="10"/>
        </w:numPr>
        <w:rPr>
          <w:sz w:val="24"/>
          <w:szCs w:val="24"/>
        </w:rPr>
      </w:pPr>
      <w:r w:rsidRPr="003964D5">
        <w:rPr>
          <w:sz w:val="24"/>
          <w:szCs w:val="24"/>
        </w:rPr>
        <w:t>Жанр новеллы в творчестве Бокаччо. Художественное своеобразие книги «Декамерон».</w:t>
      </w:r>
    </w:p>
    <w:p w:rsidR="008E22B7" w:rsidRPr="003964D5" w:rsidRDefault="008E22B7">
      <w:pPr>
        <w:pStyle w:val="20"/>
        <w:numPr>
          <w:ilvl w:val="0"/>
          <w:numId w:val="10"/>
        </w:numPr>
        <w:rPr>
          <w:sz w:val="24"/>
          <w:szCs w:val="24"/>
        </w:rPr>
      </w:pPr>
      <w:r w:rsidRPr="003964D5">
        <w:rPr>
          <w:sz w:val="24"/>
          <w:szCs w:val="24"/>
        </w:rPr>
        <w:t>Сонеты Шекспира. Развитие и преодоление петраркистских традиций.</w:t>
      </w:r>
    </w:p>
    <w:p w:rsidR="008E22B7" w:rsidRPr="003964D5" w:rsidRDefault="008E22B7">
      <w:pPr>
        <w:pStyle w:val="20"/>
        <w:numPr>
          <w:ilvl w:val="0"/>
          <w:numId w:val="10"/>
        </w:numPr>
        <w:rPr>
          <w:sz w:val="24"/>
          <w:szCs w:val="24"/>
        </w:rPr>
      </w:pPr>
      <w:r w:rsidRPr="003964D5">
        <w:rPr>
          <w:sz w:val="24"/>
          <w:szCs w:val="24"/>
        </w:rPr>
        <w:t>Комедии У. Шекспира. Жанровое своеобразие комедии «Сон в летнюю ночь».</w:t>
      </w:r>
    </w:p>
    <w:p w:rsidR="008E22B7" w:rsidRPr="003964D5" w:rsidRDefault="008E22B7">
      <w:pPr>
        <w:pStyle w:val="20"/>
        <w:numPr>
          <w:ilvl w:val="0"/>
          <w:numId w:val="10"/>
        </w:numPr>
        <w:rPr>
          <w:sz w:val="24"/>
          <w:szCs w:val="24"/>
        </w:rPr>
      </w:pPr>
      <w:r w:rsidRPr="003964D5">
        <w:rPr>
          <w:sz w:val="24"/>
          <w:szCs w:val="24"/>
        </w:rPr>
        <w:t>Роман Рабле «Гаргантюа и Пантагрюэль»: идейный замысел и его эволюция от 1 к 5 книге.</w:t>
      </w:r>
    </w:p>
    <w:p w:rsidR="008E22B7" w:rsidRPr="003964D5" w:rsidRDefault="008E22B7">
      <w:pPr>
        <w:pStyle w:val="20"/>
        <w:numPr>
          <w:ilvl w:val="0"/>
          <w:numId w:val="10"/>
        </w:numPr>
        <w:rPr>
          <w:sz w:val="24"/>
          <w:szCs w:val="24"/>
        </w:rPr>
      </w:pPr>
      <w:r w:rsidRPr="003964D5">
        <w:rPr>
          <w:sz w:val="24"/>
          <w:szCs w:val="24"/>
        </w:rPr>
        <w:t>Роман Сервантеса «Дон Кихот». Стратегия текста.</w:t>
      </w:r>
    </w:p>
    <w:p w:rsidR="008E22B7" w:rsidRPr="003964D5" w:rsidRDefault="008E22B7">
      <w:pPr>
        <w:pStyle w:val="20"/>
        <w:rPr>
          <w:sz w:val="24"/>
          <w:szCs w:val="24"/>
        </w:rPr>
      </w:pPr>
    </w:p>
    <w:p w:rsidR="008E22B7" w:rsidRPr="003964D5" w:rsidRDefault="008E22B7">
      <w:pPr>
        <w:pStyle w:val="20"/>
        <w:rPr>
          <w:sz w:val="24"/>
          <w:szCs w:val="24"/>
        </w:rPr>
      </w:pPr>
      <w:r w:rsidRPr="003964D5">
        <w:rPr>
          <w:sz w:val="24"/>
          <w:szCs w:val="24"/>
        </w:rPr>
        <w:t xml:space="preserve">Планы и литература для контрольных работ см.: Черноземова Е.Н., Луков В.А. История зарубежной литературы средних веков и эпохи Возрождения. Практикум. М.,  2004. </w:t>
      </w:r>
    </w:p>
    <w:p w:rsidR="008E22B7" w:rsidRDefault="008E22B7">
      <w:pPr>
        <w:pStyle w:val="20"/>
        <w:jc w:val="center"/>
        <w:rPr>
          <w:b/>
        </w:rPr>
      </w:pPr>
    </w:p>
    <w:p w:rsidR="008E22B7" w:rsidRPr="003964D5" w:rsidRDefault="008E22B7">
      <w:pPr>
        <w:pStyle w:val="20"/>
        <w:jc w:val="center"/>
        <w:rPr>
          <w:b/>
          <w:sz w:val="24"/>
          <w:szCs w:val="24"/>
        </w:rPr>
      </w:pPr>
      <w:r w:rsidRPr="003964D5">
        <w:rPr>
          <w:b/>
          <w:sz w:val="24"/>
          <w:szCs w:val="24"/>
        </w:rPr>
        <w:t>Литература для подготовки:</w:t>
      </w:r>
    </w:p>
    <w:p w:rsidR="008E22B7" w:rsidRPr="003964D5" w:rsidRDefault="008E22B7">
      <w:pPr>
        <w:pStyle w:val="20"/>
        <w:jc w:val="center"/>
        <w:rPr>
          <w:b/>
          <w:sz w:val="24"/>
          <w:szCs w:val="24"/>
        </w:rPr>
      </w:pPr>
    </w:p>
    <w:p w:rsidR="008E22B7" w:rsidRPr="003964D5" w:rsidRDefault="008E22B7">
      <w:pPr>
        <w:pStyle w:val="20"/>
        <w:numPr>
          <w:ilvl w:val="0"/>
          <w:numId w:val="11"/>
        </w:numPr>
        <w:rPr>
          <w:sz w:val="24"/>
          <w:szCs w:val="24"/>
        </w:rPr>
      </w:pPr>
      <w:r w:rsidRPr="003964D5">
        <w:rPr>
          <w:sz w:val="24"/>
          <w:szCs w:val="24"/>
        </w:rPr>
        <w:t>История зарубежной литературы. Средние века. Возрождение. М., 1987.</w:t>
      </w:r>
    </w:p>
    <w:p w:rsidR="008E22B7" w:rsidRPr="003964D5" w:rsidRDefault="008E22B7">
      <w:pPr>
        <w:pStyle w:val="20"/>
        <w:numPr>
          <w:ilvl w:val="0"/>
          <w:numId w:val="11"/>
        </w:numPr>
        <w:rPr>
          <w:sz w:val="24"/>
          <w:szCs w:val="24"/>
        </w:rPr>
      </w:pPr>
      <w:r w:rsidRPr="003964D5">
        <w:rPr>
          <w:sz w:val="24"/>
          <w:szCs w:val="24"/>
        </w:rPr>
        <w:t>Зарубежная литература Средних веков. Хрестоматия. М., 1976. Т. 1-2.</w:t>
      </w:r>
    </w:p>
    <w:p w:rsidR="008E22B7" w:rsidRPr="003964D5" w:rsidRDefault="008E22B7">
      <w:pPr>
        <w:pStyle w:val="20"/>
        <w:numPr>
          <w:ilvl w:val="0"/>
          <w:numId w:val="11"/>
        </w:numPr>
        <w:rPr>
          <w:sz w:val="24"/>
          <w:szCs w:val="24"/>
        </w:rPr>
      </w:pPr>
      <w:r w:rsidRPr="003964D5">
        <w:rPr>
          <w:sz w:val="24"/>
          <w:szCs w:val="24"/>
        </w:rPr>
        <w:t>Зарубежная литература. Эпоха Возрождения. Хрестоматия. М., 1976.</w:t>
      </w:r>
    </w:p>
    <w:p w:rsidR="008E22B7" w:rsidRPr="003964D5" w:rsidRDefault="008E22B7">
      <w:pPr>
        <w:pStyle w:val="20"/>
        <w:numPr>
          <w:ilvl w:val="0"/>
          <w:numId w:val="11"/>
        </w:numPr>
        <w:rPr>
          <w:sz w:val="24"/>
          <w:szCs w:val="24"/>
        </w:rPr>
      </w:pPr>
      <w:r w:rsidRPr="003964D5">
        <w:rPr>
          <w:sz w:val="24"/>
          <w:szCs w:val="24"/>
        </w:rPr>
        <w:t>Рассадин В.Л. Курс лекций по русской и зарубежной литературе. Нижневартовск, 2001.</w:t>
      </w:r>
    </w:p>
    <w:p w:rsidR="008E22B7" w:rsidRPr="003964D5" w:rsidRDefault="008E22B7">
      <w:pPr>
        <w:pStyle w:val="20"/>
        <w:numPr>
          <w:ilvl w:val="0"/>
          <w:numId w:val="11"/>
        </w:numPr>
        <w:rPr>
          <w:sz w:val="24"/>
          <w:szCs w:val="24"/>
        </w:rPr>
      </w:pPr>
      <w:r w:rsidRPr="003964D5">
        <w:rPr>
          <w:sz w:val="24"/>
          <w:szCs w:val="24"/>
        </w:rPr>
        <w:t>Пуришев Б.И. Литература эпохи Возрождения. Курс лекций. М., 1996.</w:t>
      </w:r>
    </w:p>
    <w:p w:rsidR="008E22B7" w:rsidRPr="003964D5" w:rsidRDefault="008E22B7">
      <w:pPr>
        <w:pStyle w:val="20"/>
        <w:numPr>
          <w:ilvl w:val="0"/>
          <w:numId w:val="11"/>
        </w:numPr>
        <w:rPr>
          <w:sz w:val="24"/>
          <w:szCs w:val="24"/>
        </w:rPr>
      </w:pPr>
      <w:r w:rsidRPr="003964D5">
        <w:rPr>
          <w:sz w:val="24"/>
          <w:szCs w:val="24"/>
        </w:rPr>
        <w:t>Мирецкая Н.В., Мирецкая Е.В. Культура эпохи Возрождения. М., 1996.</w:t>
      </w:r>
    </w:p>
    <w:p w:rsidR="008E22B7" w:rsidRPr="003964D5" w:rsidRDefault="008E22B7">
      <w:pPr>
        <w:pStyle w:val="20"/>
        <w:numPr>
          <w:ilvl w:val="0"/>
          <w:numId w:val="11"/>
        </w:numPr>
        <w:rPr>
          <w:sz w:val="24"/>
          <w:szCs w:val="24"/>
        </w:rPr>
      </w:pPr>
      <w:r w:rsidRPr="003964D5">
        <w:rPr>
          <w:sz w:val="24"/>
          <w:szCs w:val="24"/>
        </w:rPr>
        <w:t>Западно-европейский эпос. М., 1977.</w:t>
      </w:r>
    </w:p>
    <w:p w:rsidR="008E22B7" w:rsidRPr="003964D5" w:rsidRDefault="008E22B7">
      <w:pPr>
        <w:pStyle w:val="20"/>
        <w:numPr>
          <w:ilvl w:val="0"/>
          <w:numId w:val="11"/>
        </w:numPr>
        <w:rPr>
          <w:sz w:val="24"/>
          <w:szCs w:val="24"/>
        </w:rPr>
      </w:pPr>
      <w:r w:rsidRPr="003964D5">
        <w:rPr>
          <w:sz w:val="24"/>
          <w:szCs w:val="24"/>
        </w:rPr>
        <w:t>Михайлов А.Д. Роман и повесть Высокого Средневековья // Средневековый роман и повесть. М.. 1974. С. 5-31.</w:t>
      </w:r>
    </w:p>
    <w:p w:rsidR="008E22B7" w:rsidRPr="003964D5" w:rsidRDefault="008E22B7">
      <w:pPr>
        <w:pStyle w:val="20"/>
        <w:numPr>
          <w:ilvl w:val="0"/>
          <w:numId w:val="11"/>
        </w:numPr>
        <w:rPr>
          <w:sz w:val="24"/>
          <w:szCs w:val="24"/>
        </w:rPr>
      </w:pPr>
      <w:r w:rsidRPr="003964D5">
        <w:rPr>
          <w:sz w:val="24"/>
          <w:szCs w:val="24"/>
        </w:rPr>
        <w:t>Абрамсон Н.А. От Данте к Альберти. М., 1976. Гл. 4-5.</w:t>
      </w:r>
    </w:p>
    <w:p w:rsidR="008E22B7" w:rsidRPr="003964D5" w:rsidRDefault="008E22B7">
      <w:pPr>
        <w:pStyle w:val="20"/>
        <w:numPr>
          <w:ilvl w:val="0"/>
          <w:numId w:val="11"/>
        </w:numPr>
        <w:rPr>
          <w:sz w:val="24"/>
          <w:szCs w:val="24"/>
        </w:rPr>
      </w:pPr>
      <w:r w:rsidRPr="003964D5">
        <w:rPr>
          <w:sz w:val="24"/>
          <w:szCs w:val="24"/>
        </w:rPr>
        <w:t>Штейн А.Л. Джованни Бокаччо и его «Декамерон» // Бокаччо Дж. Декамерон. М., 1994. С. 3-28.</w:t>
      </w:r>
    </w:p>
    <w:p w:rsidR="008E22B7" w:rsidRPr="003964D5" w:rsidRDefault="008E22B7">
      <w:pPr>
        <w:pStyle w:val="20"/>
        <w:numPr>
          <w:ilvl w:val="0"/>
          <w:numId w:val="11"/>
        </w:numPr>
        <w:rPr>
          <w:sz w:val="24"/>
          <w:szCs w:val="24"/>
        </w:rPr>
      </w:pPr>
      <w:r w:rsidRPr="003964D5">
        <w:rPr>
          <w:sz w:val="24"/>
          <w:szCs w:val="24"/>
        </w:rPr>
        <w:t>Бахтин М.М. Товрчество Ф. Рабле и народная смеховая культура Средневековья и Ренессанса. Любое издание.</w:t>
      </w:r>
    </w:p>
    <w:p w:rsidR="008E22B7" w:rsidRPr="003964D5" w:rsidRDefault="008E22B7">
      <w:pPr>
        <w:pStyle w:val="20"/>
        <w:numPr>
          <w:ilvl w:val="0"/>
          <w:numId w:val="11"/>
        </w:numPr>
        <w:rPr>
          <w:sz w:val="24"/>
          <w:szCs w:val="24"/>
        </w:rPr>
      </w:pPr>
      <w:r w:rsidRPr="003964D5">
        <w:rPr>
          <w:sz w:val="24"/>
          <w:szCs w:val="24"/>
        </w:rPr>
        <w:t>Аникст А.А. Трагедия Шекспира «Гамлет». М., 1986. С. 49-57, 124-131, 187-205.</w:t>
      </w:r>
    </w:p>
    <w:p w:rsidR="008E22B7" w:rsidRPr="003964D5" w:rsidRDefault="008E22B7">
      <w:pPr>
        <w:pStyle w:val="20"/>
        <w:numPr>
          <w:ilvl w:val="0"/>
          <w:numId w:val="11"/>
        </w:numPr>
        <w:rPr>
          <w:sz w:val="24"/>
          <w:szCs w:val="24"/>
        </w:rPr>
      </w:pPr>
      <w:r w:rsidRPr="003964D5">
        <w:rPr>
          <w:sz w:val="24"/>
          <w:szCs w:val="24"/>
        </w:rPr>
        <w:t>Барг М.А. Шекспир и история. М., 1979. С. 44-57.</w:t>
      </w:r>
    </w:p>
    <w:p w:rsidR="008E22B7" w:rsidRPr="003964D5" w:rsidRDefault="008E22B7">
      <w:pPr>
        <w:pStyle w:val="20"/>
        <w:numPr>
          <w:ilvl w:val="0"/>
          <w:numId w:val="11"/>
        </w:numPr>
        <w:rPr>
          <w:sz w:val="24"/>
          <w:szCs w:val="24"/>
        </w:rPr>
      </w:pPr>
      <w:r w:rsidRPr="003964D5">
        <w:rPr>
          <w:sz w:val="24"/>
          <w:szCs w:val="24"/>
        </w:rPr>
        <w:t>Гражданская З.Т. От Шекспира к Шоу. М., 1982. С. 4-30.</w:t>
      </w:r>
    </w:p>
    <w:p w:rsidR="008E22B7" w:rsidRPr="003964D5" w:rsidRDefault="008E22B7">
      <w:pPr>
        <w:pStyle w:val="20"/>
        <w:numPr>
          <w:ilvl w:val="0"/>
          <w:numId w:val="11"/>
        </w:numPr>
        <w:rPr>
          <w:sz w:val="24"/>
          <w:szCs w:val="24"/>
        </w:rPr>
      </w:pPr>
      <w:r w:rsidRPr="003964D5">
        <w:rPr>
          <w:sz w:val="24"/>
          <w:szCs w:val="24"/>
        </w:rPr>
        <w:t>Багно В. Дорогами «Дон Кихота». М., 1988.</w:t>
      </w:r>
    </w:p>
    <w:p w:rsidR="008E22B7" w:rsidRPr="003964D5" w:rsidRDefault="008E22B7">
      <w:pPr>
        <w:widowControl w:val="0"/>
        <w:autoSpaceDN w:val="0"/>
        <w:jc w:val="both"/>
        <w:rPr>
          <w:sz w:val="24"/>
          <w:szCs w:val="24"/>
        </w:rPr>
      </w:pPr>
    </w:p>
    <w:p w:rsidR="008E22B7" w:rsidRPr="003964D5" w:rsidRDefault="008E22B7">
      <w:pPr>
        <w:pStyle w:val="2"/>
        <w:jc w:val="center"/>
        <w:rPr>
          <w:b/>
          <w:bCs/>
          <w:szCs w:val="24"/>
        </w:rPr>
      </w:pPr>
      <w:r w:rsidRPr="003964D5">
        <w:rPr>
          <w:b/>
          <w:bCs/>
          <w:szCs w:val="24"/>
        </w:rPr>
        <w:t>СПИСОК ТЕКСТОВ</w:t>
      </w:r>
    </w:p>
    <w:p w:rsidR="008E22B7" w:rsidRPr="003964D5" w:rsidRDefault="008E22B7">
      <w:pPr>
        <w:numPr>
          <w:ilvl w:val="0"/>
          <w:numId w:val="9"/>
        </w:numPr>
        <w:jc w:val="both"/>
        <w:rPr>
          <w:sz w:val="24"/>
          <w:szCs w:val="24"/>
        </w:rPr>
      </w:pPr>
      <w:r w:rsidRPr="003964D5">
        <w:rPr>
          <w:sz w:val="24"/>
          <w:szCs w:val="24"/>
        </w:rPr>
        <w:t>Песнь о Роланде</w:t>
      </w:r>
    </w:p>
    <w:p w:rsidR="008E22B7" w:rsidRPr="003964D5" w:rsidRDefault="008E22B7">
      <w:pPr>
        <w:numPr>
          <w:ilvl w:val="0"/>
          <w:numId w:val="9"/>
        </w:numPr>
        <w:jc w:val="both"/>
        <w:rPr>
          <w:sz w:val="24"/>
          <w:szCs w:val="24"/>
        </w:rPr>
      </w:pPr>
      <w:r w:rsidRPr="003964D5">
        <w:rPr>
          <w:sz w:val="24"/>
          <w:szCs w:val="24"/>
        </w:rPr>
        <w:t>Песнь о Сиде</w:t>
      </w:r>
    </w:p>
    <w:p w:rsidR="008E22B7" w:rsidRPr="003964D5" w:rsidRDefault="008E22B7">
      <w:pPr>
        <w:numPr>
          <w:ilvl w:val="0"/>
          <w:numId w:val="9"/>
        </w:numPr>
        <w:jc w:val="both"/>
        <w:rPr>
          <w:sz w:val="24"/>
          <w:szCs w:val="24"/>
        </w:rPr>
      </w:pPr>
      <w:r w:rsidRPr="003964D5">
        <w:rPr>
          <w:sz w:val="24"/>
          <w:szCs w:val="24"/>
        </w:rPr>
        <w:t>Песнь о Нибелунгах</w:t>
      </w:r>
    </w:p>
    <w:p w:rsidR="008E22B7" w:rsidRPr="003964D5" w:rsidRDefault="008E22B7">
      <w:pPr>
        <w:numPr>
          <w:ilvl w:val="0"/>
          <w:numId w:val="9"/>
        </w:numPr>
        <w:jc w:val="both"/>
        <w:rPr>
          <w:sz w:val="24"/>
          <w:szCs w:val="24"/>
        </w:rPr>
      </w:pPr>
      <w:r w:rsidRPr="003964D5">
        <w:rPr>
          <w:sz w:val="24"/>
          <w:szCs w:val="24"/>
        </w:rPr>
        <w:t>Роман о Тристане и Изольде</w:t>
      </w:r>
    </w:p>
    <w:p w:rsidR="008E22B7" w:rsidRPr="003964D5" w:rsidRDefault="008E22B7">
      <w:pPr>
        <w:numPr>
          <w:ilvl w:val="0"/>
          <w:numId w:val="9"/>
        </w:numPr>
        <w:jc w:val="both"/>
        <w:rPr>
          <w:sz w:val="24"/>
          <w:szCs w:val="24"/>
        </w:rPr>
      </w:pPr>
      <w:r w:rsidRPr="003964D5">
        <w:rPr>
          <w:sz w:val="24"/>
          <w:szCs w:val="24"/>
        </w:rPr>
        <w:t>Лирика вагантов, трубадуров, миннезингеров</w:t>
      </w:r>
    </w:p>
    <w:p w:rsidR="008E22B7" w:rsidRPr="003964D5" w:rsidRDefault="008E22B7">
      <w:pPr>
        <w:numPr>
          <w:ilvl w:val="0"/>
          <w:numId w:val="9"/>
        </w:numPr>
        <w:jc w:val="both"/>
        <w:rPr>
          <w:sz w:val="24"/>
          <w:szCs w:val="24"/>
        </w:rPr>
      </w:pPr>
      <w:r w:rsidRPr="003964D5">
        <w:rPr>
          <w:sz w:val="24"/>
          <w:szCs w:val="24"/>
        </w:rPr>
        <w:t>Лирика Вийона</w:t>
      </w:r>
    </w:p>
    <w:p w:rsidR="008E22B7" w:rsidRPr="003964D5" w:rsidRDefault="008E22B7">
      <w:pPr>
        <w:numPr>
          <w:ilvl w:val="0"/>
          <w:numId w:val="9"/>
        </w:numPr>
        <w:jc w:val="both"/>
        <w:rPr>
          <w:sz w:val="24"/>
          <w:szCs w:val="24"/>
        </w:rPr>
      </w:pPr>
      <w:r w:rsidRPr="003964D5">
        <w:rPr>
          <w:sz w:val="24"/>
          <w:szCs w:val="24"/>
        </w:rPr>
        <w:t>Данте. Новая жизнь. Божественная комедия</w:t>
      </w:r>
    </w:p>
    <w:p w:rsidR="008E22B7" w:rsidRPr="003964D5" w:rsidRDefault="008E22B7">
      <w:pPr>
        <w:numPr>
          <w:ilvl w:val="0"/>
          <w:numId w:val="9"/>
        </w:numPr>
        <w:jc w:val="both"/>
        <w:rPr>
          <w:sz w:val="24"/>
          <w:szCs w:val="24"/>
        </w:rPr>
      </w:pPr>
      <w:r w:rsidRPr="003964D5">
        <w:rPr>
          <w:sz w:val="24"/>
          <w:szCs w:val="24"/>
        </w:rPr>
        <w:t>Петрарка. Книга песен</w:t>
      </w:r>
    </w:p>
    <w:p w:rsidR="008E22B7" w:rsidRPr="003964D5" w:rsidRDefault="008E22B7">
      <w:pPr>
        <w:numPr>
          <w:ilvl w:val="0"/>
          <w:numId w:val="9"/>
        </w:numPr>
        <w:jc w:val="both"/>
        <w:rPr>
          <w:sz w:val="24"/>
          <w:szCs w:val="24"/>
        </w:rPr>
      </w:pPr>
      <w:r w:rsidRPr="003964D5">
        <w:rPr>
          <w:sz w:val="24"/>
          <w:szCs w:val="24"/>
        </w:rPr>
        <w:t>Боккаччо. Декамерон</w:t>
      </w:r>
    </w:p>
    <w:p w:rsidR="008E22B7" w:rsidRPr="003964D5" w:rsidRDefault="008E22B7">
      <w:pPr>
        <w:numPr>
          <w:ilvl w:val="0"/>
          <w:numId w:val="9"/>
        </w:numPr>
        <w:jc w:val="both"/>
        <w:rPr>
          <w:sz w:val="24"/>
          <w:szCs w:val="24"/>
        </w:rPr>
      </w:pPr>
      <w:r w:rsidRPr="003964D5">
        <w:rPr>
          <w:sz w:val="24"/>
          <w:szCs w:val="24"/>
        </w:rPr>
        <w:t>Рабле. Гаргантюа и Пантагрюэль</w:t>
      </w:r>
    </w:p>
    <w:p w:rsidR="008E22B7" w:rsidRPr="003964D5" w:rsidRDefault="008E22B7">
      <w:pPr>
        <w:numPr>
          <w:ilvl w:val="0"/>
          <w:numId w:val="9"/>
        </w:numPr>
        <w:jc w:val="both"/>
        <w:rPr>
          <w:sz w:val="24"/>
          <w:szCs w:val="24"/>
        </w:rPr>
      </w:pPr>
      <w:r w:rsidRPr="003964D5">
        <w:rPr>
          <w:sz w:val="24"/>
          <w:szCs w:val="24"/>
        </w:rPr>
        <w:t>Сервантес. Дон-Кихот</w:t>
      </w:r>
    </w:p>
    <w:p w:rsidR="008E22B7" w:rsidRPr="003964D5" w:rsidRDefault="008E22B7">
      <w:pPr>
        <w:numPr>
          <w:ilvl w:val="0"/>
          <w:numId w:val="9"/>
        </w:numPr>
        <w:jc w:val="both"/>
        <w:rPr>
          <w:sz w:val="24"/>
          <w:szCs w:val="24"/>
        </w:rPr>
      </w:pPr>
      <w:r w:rsidRPr="003964D5">
        <w:rPr>
          <w:sz w:val="24"/>
          <w:szCs w:val="24"/>
        </w:rPr>
        <w:t>Шекспир. Сонеты. Сон в летнюю ночь. Венецианский купец. Буря. Зимняя сказка. Макбет. Король Лир. Гамлет. Ромео и Джульетта.</w:t>
      </w:r>
    </w:p>
    <w:p w:rsidR="008E22B7" w:rsidRPr="003964D5" w:rsidRDefault="008E22B7">
      <w:pPr>
        <w:jc w:val="both"/>
        <w:rPr>
          <w:sz w:val="24"/>
          <w:szCs w:val="24"/>
        </w:rPr>
      </w:pPr>
    </w:p>
    <w:p w:rsidR="008E22B7" w:rsidRPr="003964D5" w:rsidRDefault="008E22B7">
      <w:pPr>
        <w:pStyle w:val="a3"/>
        <w:rPr>
          <w:szCs w:val="24"/>
        </w:rPr>
      </w:pPr>
      <w:r w:rsidRPr="003964D5">
        <w:rPr>
          <w:szCs w:val="24"/>
        </w:rPr>
        <w:t>Вопросы для подготовки к зачету по курсу «Зарубежная литература средних веков и Возрождения» для студентов ФЗО</w:t>
      </w:r>
    </w:p>
    <w:p w:rsidR="008E22B7" w:rsidRPr="003964D5" w:rsidRDefault="008E22B7">
      <w:pPr>
        <w:jc w:val="center"/>
        <w:rPr>
          <w:b/>
          <w:sz w:val="24"/>
          <w:szCs w:val="24"/>
        </w:rPr>
      </w:pPr>
    </w:p>
    <w:p w:rsidR="008E22B7" w:rsidRPr="003964D5" w:rsidRDefault="008E22B7">
      <w:pPr>
        <w:pStyle w:val="20"/>
        <w:numPr>
          <w:ilvl w:val="0"/>
          <w:numId w:val="12"/>
        </w:numPr>
        <w:rPr>
          <w:sz w:val="24"/>
          <w:szCs w:val="24"/>
        </w:rPr>
      </w:pPr>
      <w:r w:rsidRPr="003964D5">
        <w:rPr>
          <w:sz w:val="24"/>
          <w:szCs w:val="24"/>
        </w:rPr>
        <w:t>Принципы средневековой картины мира. Хронологические рамки. Факторы, определяющие развитие культуры средневековья.</w:t>
      </w:r>
    </w:p>
    <w:p w:rsidR="008E22B7" w:rsidRPr="003964D5" w:rsidRDefault="008E22B7">
      <w:pPr>
        <w:pStyle w:val="20"/>
        <w:numPr>
          <w:ilvl w:val="0"/>
          <w:numId w:val="12"/>
        </w:numPr>
        <w:rPr>
          <w:sz w:val="24"/>
          <w:szCs w:val="24"/>
        </w:rPr>
      </w:pPr>
      <w:r w:rsidRPr="003964D5">
        <w:rPr>
          <w:sz w:val="24"/>
          <w:szCs w:val="24"/>
        </w:rPr>
        <w:t>Общая характеристика литературы средних веков. Жанрово-тематическая классификация.</w:t>
      </w:r>
    </w:p>
    <w:p w:rsidR="008E22B7" w:rsidRPr="003964D5" w:rsidRDefault="008E22B7">
      <w:pPr>
        <w:pStyle w:val="20"/>
        <w:numPr>
          <w:ilvl w:val="0"/>
          <w:numId w:val="12"/>
        </w:numPr>
        <w:rPr>
          <w:sz w:val="24"/>
          <w:szCs w:val="24"/>
        </w:rPr>
      </w:pPr>
      <w:r w:rsidRPr="003964D5">
        <w:rPr>
          <w:sz w:val="24"/>
          <w:szCs w:val="24"/>
        </w:rPr>
        <w:t>Жанровое своеобразие героического эпоса. Отличие героического эпоса от эпоса раннего средневековья. Поэтика «Песни о моем Сиде».</w:t>
      </w:r>
    </w:p>
    <w:p w:rsidR="008E22B7" w:rsidRPr="003964D5" w:rsidRDefault="008E22B7">
      <w:pPr>
        <w:pStyle w:val="20"/>
        <w:numPr>
          <w:ilvl w:val="0"/>
          <w:numId w:val="12"/>
        </w:numPr>
        <w:rPr>
          <w:sz w:val="24"/>
          <w:szCs w:val="24"/>
        </w:rPr>
      </w:pPr>
      <w:r w:rsidRPr="003964D5">
        <w:rPr>
          <w:sz w:val="24"/>
          <w:szCs w:val="24"/>
        </w:rPr>
        <w:t>Принципы эпической картины мира в «Песни о Роланде».</w:t>
      </w:r>
    </w:p>
    <w:p w:rsidR="008E22B7" w:rsidRPr="003964D5" w:rsidRDefault="008E22B7">
      <w:pPr>
        <w:pStyle w:val="20"/>
        <w:numPr>
          <w:ilvl w:val="0"/>
          <w:numId w:val="12"/>
        </w:numPr>
        <w:rPr>
          <w:sz w:val="24"/>
          <w:szCs w:val="24"/>
        </w:rPr>
      </w:pPr>
      <w:r w:rsidRPr="003964D5">
        <w:rPr>
          <w:sz w:val="24"/>
          <w:szCs w:val="24"/>
        </w:rPr>
        <w:t>Традиции УНТ в «Песни о Нибелунгах». Особенности пространственно-временной организации.</w:t>
      </w:r>
    </w:p>
    <w:p w:rsidR="008E22B7" w:rsidRPr="003964D5" w:rsidRDefault="008E22B7">
      <w:pPr>
        <w:pStyle w:val="20"/>
        <w:numPr>
          <w:ilvl w:val="0"/>
          <w:numId w:val="12"/>
        </w:numPr>
        <w:rPr>
          <w:sz w:val="24"/>
          <w:szCs w:val="24"/>
        </w:rPr>
      </w:pPr>
      <w:r w:rsidRPr="003964D5">
        <w:rPr>
          <w:sz w:val="24"/>
          <w:szCs w:val="24"/>
        </w:rPr>
        <w:t>Культ Прекрасной дамы и его выражение в поэзии провансальских трубадуров. Основные жанры. Анализ творчества одного поэта.</w:t>
      </w:r>
    </w:p>
    <w:p w:rsidR="008E22B7" w:rsidRPr="003964D5" w:rsidRDefault="008E22B7">
      <w:pPr>
        <w:pStyle w:val="20"/>
        <w:numPr>
          <w:ilvl w:val="0"/>
          <w:numId w:val="12"/>
        </w:numPr>
        <w:rPr>
          <w:sz w:val="24"/>
          <w:szCs w:val="24"/>
        </w:rPr>
      </w:pPr>
      <w:r w:rsidRPr="003964D5">
        <w:rPr>
          <w:sz w:val="24"/>
          <w:szCs w:val="24"/>
        </w:rPr>
        <w:t>Рыцарский роман: возникновение, значение, тематические группы. Общая характеристика Бретонского цикла. Романы о короле Артуре. Романы о Граале.</w:t>
      </w:r>
    </w:p>
    <w:p w:rsidR="008E22B7" w:rsidRPr="003964D5" w:rsidRDefault="008E22B7">
      <w:pPr>
        <w:pStyle w:val="20"/>
        <w:numPr>
          <w:ilvl w:val="0"/>
          <w:numId w:val="12"/>
        </w:numPr>
        <w:rPr>
          <w:sz w:val="24"/>
          <w:szCs w:val="24"/>
        </w:rPr>
      </w:pPr>
      <w:r w:rsidRPr="003964D5">
        <w:rPr>
          <w:sz w:val="24"/>
          <w:szCs w:val="24"/>
        </w:rPr>
        <w:t>Сюжет о Тристане и Изольде: варианты, проблематика, образы монархов, сказочные мотивы, особенности образной системы, тема любви и ее воплощение, художественное пространство. Реализация в рыцарском романе представлений средневекового человека</w:t>
      </w:r>
    </w:p>
    <w:p w:rsidR="008E22B7" w:rsidRPr="003964D5" w:rsidRDefault="008E22B7">
      <w:pPr>
        <w:pStyle w:val="20"/>
        <w:numPr>
          <w:ilvl w:val="0"/>
          <w:numId w:val="12"/>
        </w:numPr>
        <w:rPr>
          <w:sz w:val="24"/>
          <w:szCs w:val="24"/>
        </w:rPr>
      </w:pPr>
      <w:r w:rsidRPr="003964D5">
        <w:rPr>
          <w:sz w:val="24"/>
          <w:szCs w:val="24"/>
        </w:rPr>
        <w:t>Городская литература средних веков. Фаблио и шванки. Тип героя.</w:t>
      </w:r>
    </w:p>
    <w:p w:rsidR="008E22B7" w:rsidRPr="003964D5" w:rsidRDefault="008E22B7">
      <w:pPr>
        <w:pStyle w:val="20"/>
        <w:numPr>
          <w:ilvl w:val="0"/>
          <w:numId w:val="12"/>
        </w:numPr>
        <w:rPr>
          <w:sz w:val="24"/>
          <w:szCs w:val="24"/>
        </w:rPr>
      </w:pPr>
      <w:r w:rsidRPr="003964D5">
        <w:rPr>
          <w:sz w:val="24"/>
          <w:szCs w:val="24"/>
        </w:rPr>
        <w:t>Жизнь и творчество Данте Алигьери. Данте как «последний поэт средних веков и первый поэт Нового времени». Новаторство Данте в цикле «Жизнь новая».</w:t>
      </w:r>
    </w:p>
    <w:p w:rsidR="008E22B7" w:rsidRPr="003964D5" w:rsidRDefault="008E22B7">
      <w:pPr>
        <w:pStyle w:val="20"/>
        <w:numPr>
          <w:ilvl w:val="0"/>
          <w:numId w:val="12"/>
        </w:numPr>
        <w:rPr>
          <w:sz w:val="24"/>
          <w:szCs w:val="24"/>
        </w:rPr>
      </w:pPr>
      <w:r w:rsidRPr="003964D5">
        <w:rPr>
          <w:sz w:val="24"/>
          <w:szCs w:val="24"/>
        </w:rPr>
        <w:t>«Божественная комедия» Данте как философско-художественный синтез средневековой культуры и пролог к литературе Нового времени. Картина мира, понятие греха и добродетели, композиция. Анализ части «Ад».</w:t>
      </w:r>
    </w:p>
    <w:p w:rsidR="008E22B7" w:rsidRPr="003964D5" w:rsidRDefault="008E22B7">
      <w:pPr>
        <w:pStyle w:val="20"/>
        <w:numPr>
          <w:ilvl w:val="0"/>
          <w:numId w:val="12"/>
        </w:numPr>
        <w:rPr>
          <w:sz w:val="24"/>
          <w:szCs w:val="24"/>
        </w:rPr>
      </w:pPr>
      <w:r w:rsidRPr="003964D5">
        <w:rPr>
          <w:sz w:val="24"/>
          <w:szCs w:val="24"/>
        </w:rPr>
        <w:t xml:space="preserve">Возрождение как тип культурного сознания. Предпосылки возникновения. Хронологические рамки. Картина мира. </w:t>
      </w:r>
    </w:p>
    <w:p w:rsidR="008E22B7" w:rsidRPr="003964D5" w:rsidRDefault="008E22B7">
      <w:pPr>
        <w:pStyle w:val="20"/>
        <w:numPr>
          <w:ilvl w:val="0"/>
          <w:numId w:val="12"/>
        </w:numPr>
        <w:rPr>
          <w:sz w:val="24"/>
          <w:szCs w:val="24"/>
        </w:rPr>
      </w:pPr>
      <w:r w:rsidRPr="003964D5">
        <w:rPr>
          <w:sz w:val="24"/>
          <w:szCs w:val="24"/>
        </w:rPr>
        <w:t>Периодизация литературы эпохи Возрождения. Тип героя. Жанровое своеобразие. Общая характеристика  культуры Возрождения.</w:t>
      </w:r>
    </w:p>
    <w:p w:rsidR="008E22B7" w:rsidRPr="003964D5" w:rsidRDefault="008E22B7">
      <w:pPr>
        <w:pStyle w:val="20"/>
        <w:numPr>
          <w:ilvl w:val="0"/>
          <w:numId w:val="12"/>
        </w:numPr>
        <w:rPr>
          <w:sz w:val="24"/>
          <w:szCs w:val="24"/>
        </w:rPr>
      </w:pPr>
      <w:r w:rsidRPr="003964D5">
        <w:rPr>
          <w:sz w:val="24"/>
          <w:szCs w:val="24"/>
        </w:rPr>
        <w:t>Новаторство Ф. Петрарки в жанре сонета. «Книга песен» как произведение итальянского Ренессанса: трактовка любви, тип лирического героя, языковые средства.</w:t>
      </w:r>
    </w:p>
    <w:p w:rsidR="008E22B7" w:rsidRPr="003964D5" w:rsidRDefault="008E22B7">
      <w:pPr>
        <w:pStyle w:val="20"/>
        <w:numPr>
          <w:ilvl w:val="0"/>
          <w:numId w:val="12"/>
        </w:numPr>
        <w:rPr>
          <w:sz w:val="24"/>
          <w:szCs w:val="24"/>
        </w:rPr>
      </w:pPr>
      <w:r w:rsidRPr="003964D5">
        <w:rPr>
          <w:sz w:val="24"/>
          <w:szCs w:val="24"/>
        </w:rPr>
        <w:t>Творчество Дж. Бокаччо. Композиция «Декамерона». Антиклерикальные и антифеодальные мотивы. Жанровый синтез анекдота и новеллы.</w:t>
      </w:r>
    </w:p>
    <w:p w:rsidR="008E22B7" w:rsidRPr="003964D5" w:rsidRDefault="008E22B7">
      <w:pPr>
        <w:pStyle w:val="20"/>
        <w:numPr>
          <w:ilvl w:val="0"/>
          <w:numId w:val="12"/>
        </w:numPr>
        <w:rPr>
          <w:sz w:val="24"/>
          <w:szCs w:val="24"/>
        </w:rPr>
      </w:pPr>
      <w:r w:rsidRPr="003964D5">
        <w:rPr>
          <w:sz w:val="24"/>
          <w:szCs w:val="24"/>
        </w:rPr>
        <w:t xml:space="preserve">Франция </w:t>
      </w:r>
      <w:r w:rsidRPr="003964D5">
        <w:rPr>
          <w:sz w:val="24"/>
          <w:szCs w:val="24"/>
          <w:lang w:val="en-US"/>
        </w:rPr>
        <w:t>XI</w:t>
      </w:r>
      <w:r w:rsidRPr="003964D5">
        <w:rPr>
          <w:sz w:val="24"/>
          <w:szCs w:val="24"/>
        </w:rPr>
        <w:t>–</w:t>
      </w:r>
      <w:r w:rsidRPr="003964D5">
        <w:rPr>
          <w:sz w:val="24"/>
          <w:szCs w:val="24"/>
          <w:lang w:val="en-US"/>
        </w:rPr>
        <w:t>XV</w:t>
      </w:r>
      <w:r w:rsidRPr="003964D5">
        <w:rPr>
          <w:sz w:val="24"/>
          <w:szCs w:val="24"/>
        </w:rPr>
        <w:t xml:space="preserve"> вв. Особенности Возрождения во Франции. Французский гуманизм. Религиозное и мирское в культуре Франции.</w:t>
      </w:r>
    </w:p>
    <w:p w:rsidR="008E22B7" w:rsidRPr="003964D5" w:rsidRDefault="008E22B7">
      <w:pPr>
        <w:pStyle w:val="20"/>
        <w:numPr>
          <w:ilvl w:val="0"/>
          <w:numId w:val="12"/>
        </w:numPr>
        <w:rPr>
          <w:sz w:val="24"/>
          <w:szCs w:val="24"/>
        </w:rPr>
      </w:pPr>
      <w:r w:rsidRPr="003964D5">
        <w:rPr>
          <w:sz w:val="24"/>
          <w:szCs w:val="24"/>
        </w:rPr>
        <w:t>Поэзия Фр. Вийона как предтеча французского Возрождения. Тип героя, конфликт, жанровое своеобразие. Взаимодействие традиций средневековой культуры и Возрождения в поэмах «Малое завещание» и «Большое завещание».</w:t>
      </w:r>
    </w:p>
    <w:p w:rsidR="008E22B7" w:rsidRPr="003964D5" w:rsidRDefault="008E22B7">
      <w:pPr>
        <w:pStyle w:val="20"/>
        <w:numPr>
          <w:ilvl w:val="0"/>
          <w:numId w:val="12"/>
        </w:numPr>
        <w:rPr>
          <w:sz w:val="24"/>
          <w:szCs w:val="24"/>
        </w:rPr>
      </w:pPr>
      <w:r w:rsidRPr="003964D5">
        <w:rPr>
          <w:sz w:val="24"/>
          <w:szCs w:val="24"/>
        </w:rPr>
        <w:t xml:space="preserve">Франция </w:t>
      </w:r>
      <w:r w:rsidRPr="003964D5">
        <w:rPr>
          <w:sz w:val="24"/>
          <w:szCs w:val="24"/>
          <w:lang w:val="en-US"/>
        </w:rPr>
        <w:t>XVI</w:t>
      </w:r>
      <w:r w:rsidRPr="003964D5">
        <w:rPr>
          <w:sz w:val="24"/>
          <w:szCs w:val="24"/>
        </w:rPr>
        <w:t xml:space="preserve"> века. Франсуа Рабле: биография, история создания книги, литературная репутация Творчество Фр. Рабле. Гуманистические идеалы Рабле в романе «Гаргантюа и Пантагрюэль». </w:t>
      </w:r>
    </w:p>
    <w:p w:rsidR="008E22B7" w:rsidRPr="003964D5" w:rsidRDefault="008E22B7">
      <w:pPr>
        <w:pStyle w:val="20"/>
        <w:numPr>
          <w:ilvl w:val="0"/>
          <w:numId w:val="12"/>
        </w:numPr>
        <w:rPr>
          <w:sz w:val="24"/>
          <w:szCs w:val="24"/>
        </w:rPr>
      </w:pPr>
      <w:r w:rsidRPr="003964D5">
        <w:rPr>
          <w:sz w:val="24"/>
          <w:szCs w:val="24"/>
        </w:rPr>
        <w:t>Композиция романа «Гаргантюа и Пантагрюэль» Фр. Рабле. М.М. Бахтин о карнавальной природе романа.</w:t>
      </w:r>
    </w:p>
    <w:p w:rsidR="008E22B7" w:rsidRPr="003964D5" w:rsidRDefault="008E22B7">
      <w:pPr>
        <w:pStyle w:val="20"/>
        <w:numPr>
          <w:ilvl w:val="0"/>
          <w:numId w:val="12"/>
        </w:numPr>
        <w:rPr>
          <w:sz w:val="24"/>
          <w:szCs w:val="24"/>
        </w:rPr>
      </w:pPr>
      <w:r w:rsidRPr="003964D5">
        <w:rPr>
          <w:sz w:val="24"/>
          <w:szCs w:val="24"/>
        </w:rPr>
        <w:t>Возрождение в Англии. Биография В. Шекспира и «шекспировский вопрос». Периодизация творчества.</w:t>
      </w:r>
    </w:p>
    <w:p w:rsidR="008E22B7" w:rsidRPr="003964D5" w:rsidRDefault="008E22B7">
      <w:pPr>
        <w:pStyle w:val="20"/>
        <w:numPr>
          <w:ilvl w:val="0"/>
          <w:numId w:val="12"/>
        </w:numPr>
        <w:rPr>
          <w:sz w:val="24"/>
          <w:szCs w:val="24"/>
        </w:rPr>
      </w:pPr>
      <w:r w:rsidRPr="003964D5">
        <w:rPr>
          <w:sz w:val="24"/>
          <w:szCs w:val="24"/>
        </w:rPr>
        <w:t>Художественное мастерство  Шекспира в жанре сонета. Композиция, конфликт, эволюция лирического героя, принципы поэтического видения мира (метафоричность).</w:t>
      </w:r>
    </w:p>
    <w:p w:rsidR="008E22B7" w:rsidRPr="003964D5" w:rsidRDefault="008E22B7">
      <w:pPr>
        <w:pStyle w:val="20"/>
        <w:numPr>
          <w:ilvl w:val="0"/>
          <w:numId w:val="12"/>
        </w:numPr>
        <w:rPr>
          <w:sz w:val="24"/>
          <w:szCs w:val="24"/>
        </w:rPr>
      </w:pPr>
      <w:r w:rsidRPr="003964D5">
        <w:rPr>
          <w:sz w:val="24"/>
          <w:szCs w:val="24"/>
        </w:rPr>
        <w:t>Отражение проблем позднего Возрождения в шекспировских трагедиях. Вырождение титанизма («Макбет»), кризис духовных ценностей, распад человеческих отношений («Король Лир», «Отелло»). Анализ одного произведения на выбор.</w:t>
      </w:r>
    </w:p>
    <w:p w:rsidR="008E22B7" w:rsidRPr="003964D5" w:rsidRDefault="008E22B7">
      <w:pPr>
        <w:pStyle w:val="20"/>
        <w:numPr>
          <w:ilvl w:val="0"/>
          <w:numId w:val="12"/>
        </w:numPr>
        <w:rPr>
          <w:sz w:val="24"/>
          <w:szCs w:val="24"/>
        </w:rPr>
      </w:pPr>
      <w:r w:rsidRPr="003964D5">
        <w:rPr>
          <w:sz w:val="24"/>
          <w:szCs w:val="24"/>
        </w:rPr>
        <w:t xml:space="preserve">Образ Гамлета: эволюция, проблема выбора, «гамлетовская скорбь». </w:t>
      </w:r>
    </w:p>
    <w:p w:rsidR="008E22B7" w:rsidRPr="003964D5" w:rsidRDefault="008E22B7">
      <w:pPr>
        <w:pStyle w:val="20"/>
        <w:numPr>
          <w:ilvl w:val="0"/>
          <w:numId w:val="12"/>
        </w:numPr>
        <w:rPr>
          <w:sz w:val="24"/>
          <w:szCs w:val="24"/>
        </w:rPr>
      </w:pPr>
      <w:r w:rsidRPr="003964D5">
        <w:rPr>
          <w:sz w:val="24"/>
          <w:szCs w:val="24"/>
        </w:rPr>
        <w:t>История создания трагедии Шекспира «Гамлет». «Образные лейтмотивы», композиция, система образов.</w:t>
      </w:r>
    </w:p>
    <w:p w:rsidR="008E22B7" w:rsidRPr="003964D5" w:rsidRDefault="008E22B7">
      <w:pPr>
        <w:pStyle w:val="20"/>
        <w:numPr>
          <w:ilvl w:val="0"/>
          <w:numId w:val="12"/>
        </w:numPr>
        <w:rPr>
          <w:sz w:val="24"/>
          <w:szCs w:val="24"/>
        </w:rPr>
      </w:pPr>
      <w:r w:rsidRPr="003964D5">
        <w:rPr>
          <w:sz w:val="24"/>
          <w:szCs w:val="24"/>
        </w:rPr>
        <w:t>Возрождение в Испании. Своеобразие развития испанской литературы. Жизнь и творчество Сервантеса.</w:t>
      </w:r>
    </w:p>
    <w:p w:rsidR="008E22B7" w:rsidRPr="003964D5" w:rsidRDefault="008E22B7">
      <w:pPr>
        <w:pStyle w:val="20"/>
        <w:numPr>
          <w:ilvl w:val="0"/>
          <w:numId w:val="12"/>
        </w:numPr>
        <w:rPr>
          <w:sz w:val="24"/>
          <w:szCs w:val="24"/>
        </w:rPr>
      </w:pPr>
      <w:r w:rsidRPr="003964D5">
        <w:rPr>
          <w:sz w:val="24"/>
          <w:szCs w:val="24"/>
        </w:rPr>
        <w:t xml:space="preserve">Жанровый синтез рыцарского, пасторально-рыцарского и плутовского романа в «Дон-Кихоте» Сервантеса. Сюжет-ситуация. Осмеяние рыцарской литературы и феодальных идеалов в романе. </w:t>
      </w:r>
    </w:p>
    <w:p w:rsidR="008E22B7" w:rsidRPr="003964D5" w:rsidRDefault="008E22B7">
      <w:pPr>
        <w:pStyle w:val="20"/>
        <w:numPr>
          <w:ilvl w:val="0"/>
          <w:numId w:val="12"/>
        </w:numPr>
        <w:rPr>
          <w:sz w:val="24"/>
          <w:szCs w:val="24"/>
        </w:rPr>
      </w:pPr>
      <w:r w:rsidRPr="003964D5">
        <w:rPr>
          <w:sz w:val="24"/>
          <w:szCs w:val="24"/>
        </w:rPr>
        <w:t>Образ Дон-Кихота и его двойственность. Эволюция героя. Гуманистические идеалы Возрождения как основа мировоззрения Дон-Кихота.</w:t>
      </w:r>
    </w:p>
    <w:p w:rsidR="008E22B7" w:rsidRPr="003964D5" w:rsidRDefault="008E22B7">
      <w:pPr>
        <w:pStyle w:val="20"/>
        <w:numPr>
          <w:ilvl w:val="0"/>
          <w:numId w:val="12"/>
        </w:numPr>
        <w:rPr>
          <w:sz w:val="24"/>
          <w:szCs w:val="24"/>
        </w:rPr>
      </w:pPr>
      <w:r w:rsidRPr="003964D5">
        <w:rPr>
          <w:sz w:val="24"/>
          <w:szCs w:val="24"/>
        </w:rPr>
        <w:t>Образ Санчо Пансы как представителя народа в романе Сервантеса «Дон-Кихот». Принципы создания характера. Эволюция героя.</w:t>
      </w:r>
    </w:p>
    <w:p w:rsidR="008E22B7" w:rsidRPr="003964D5" w:rsidRDefault="008E22B7">
      <w:pPr>
        <w:pStyle w:val="20"/>
        <w:rPr>
          <w:sz w:val="24"/>
          <w:szCs w:val="24"/>
        </w:rPr>
      </w:pPr>
    </w:p>
    <w:p w:rsidR="008E22B7" w:rsidRPr="003964D5" w:rsidRDefault="008E22B7">
      <w:pPr>
        <w:jc w:val="both"/>
        <w:rPr>
          <w:sz w:val="24"/>
          <w:szCs w:val="24"/>
        </w:rPr>
      </w:pPr>
    </w:p>
    <w:p w:rsidR="008E22B7" w:rsidRPr="003964D5" w:rsidRDefault="008E22B7">
      <w:pPr>
        <w:rPr>
          <w:sz w:val="24"/>
          <w:szCs w:val="24"/>
        </w:rPr>
      </w:pPr>
      <w:bookmarkStart w:id="0" w:name="_GoBack"/>
      <w:bookmarkEnd w:id="0"/>
    </w:p>
    <w:sectPr w:rsidR="008E22B7" w:rsidRPr="003964D5">
      <w:pgSz w:w="11906" w:h="16838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B63A07"/>
    <w:multiLevelType w:val="singleLevel"/>
    <w:tmpl w:val="D1BEFBD8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</w:abstractNum>
  <w:abstractNum w:abstractNumId="1">
    <w:nsid w:val="364A7D7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4DBD187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51BA0628"/>
    <w:multiLevelType w:val="hybridMultilevel"/>
    <w:tmpl w:val="29C00A1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E716D3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452657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>
    <w:nsid w:val="768115EE"/>
    <w:multiLevelType w:val="hybridMultilevel"/>
    <w:tmpl w:val="4AB093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124A5F0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7C47136"/>
    <w:multiLevelType w:val="singleLevel"/>
    <w:tmpl w:val="FD765BC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</w:abstractNum>
  <w:num w:numId="1">
    <w:abstractNumId w:val="5"/>
  </w:num>
  <w:num w:numId="2">
    <w:abstractNumId w:val="5"/>
    <w:lvlOverride w:ilvl="0">
      <w:startOverride w:val="1"/>
    </w:lvlOverride>
  </w:num>
  <w:num w:numId="3">
    <w:abstractNumId w:val="3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0"/>
    <w:lvlOverride w:ilvl="0">
      <w:startOverride w:val="1"/>
    </w:lvlOverride>
  </w:num>
  <w:num w:numId="7">
    <w:abstractNumId w:val="7"/>
  </w:num>
  <w:num w:numId="8">
    <w:abstractNumId w:val="7"/>
    <w:lvlOverride w:ilvl="0">
      <w:startOverride w:val="1"/>
    </w:lvlOverride>
  </w:num>
  <w:num w:numId="9">
    <w:abstractNumId w:val="4"/>
    <w:lvlOverride w:ilvl="0">
      <w:startOverride w:val="1"/>
    </w:lvlOverride>
  </w:num>
  <w:num w:numId="10">
    <w:abstractNumId w:val="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  <w:lvlOverride w:ilvl="0">
      <w:startOverride w:val="1"/>
    </w:lvlOverride>
  </w:num>
  <w:num w:numId="12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4202D"/>
    <w:rsid w:val="00313C9C"/>
    <w:rsid w:val="0038590B"/>
    <w:rsid w:val="003964D5"/>
    <w:rsid w:val="0044202D"/>
    <w:rsid w:val="004624D6"/>
    <w:rsid w:val="008B1D24"/>
    <w:rsid w:val="008E22B7"/>
    <w:rsid w:val="00955224"/>
    <w:rsid w:val="00B86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1E0D76-1C10-4B7F-A872-BB84EE223A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jc w:val="both"/>
      <w:outlineLvl w:val="0"/>
    </w:pPr>
    <w:rPr>
      <w:b/>
      <w:sz w:val="24"/>
    </w:rPr>
  </w:style>
  <w:style w:type="paragraph" w:styleId="2">
    <w:name w:val="heading 2"/>
    <w:basedOn w:val="a"/>
    <w:next w:val="a"/>
    <w:qFormat/>
    <w:pPr>
      <w:keepNext/>
      <w:outlineLvl w:val="1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0">
    <w:name w:val="Body Text 2"/>
    <w:basedOn w:val="a"/>
    <w:pPr>
      <w:jc w:val="both"/>
    </w:pPr>
  </w:style>
  <w:style w:type="paragraph" w:styleId="a3">
    <w:name w:val="Body Text"/>
    <w:basedOn w:val="a"/>
    <w:pPr>
      <w:widowControl w:val="0"/>
      <w:snapToGrid w:val="0"/>
      <w:spacing w:line="259" w:lineRule="auto"/>
      <w:ind w:right="800"/>
      <w:jc w:val="both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1905</Words>
  <Characters>10859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Федеральное агентство по образованию Югорский государственный университет</vt:lpstr>
    </vt:vector>
  </TitlesOfParts>
  <Company>Home&amp;Work</Company>
  <LinksUpToDate>false</LinksUpToDate>
  <CharactersWithSpaces>12739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Федеральное агентство по образованию Югорский государственный университет</dc:title>
  <dc:subject/>
  <dc:creator>Nata</dc:creator>
  <cp:keywords/>
  <cp:lastModifiedBy>Irina</cp:lastModifiedBy>
  <cp:revision>2</cp:revision>
  <dcterms:created xsi:type="dcterms:W3CDTF">2014-07-28T17:12:00Z</dcterms:created>
  <dcterms:modified xsi:type="dcterms:W3CDTF">2014-07-28T17:12:00Z</dcterms:modified>
</cp:coreProperties>
</file>