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62" w:rsidRDefault="00556576" w:rsidP="00654CE3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A6C">
        <w:rPr>
          <w:b/>
          <w:sz w:val="28"/>
          <w:szCs w:val="28"/>
        </w:rPr>
        <w:t>ПЛАН</w:t>
      </w:r>
    </w:p>
    <w:p w:rsidR="00364A6C" w:rsidRDefault="00364A6C" w:rsidP="00654CE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364A6C" w:rsidRDefault="00364A6C" w:rsidP="00654CE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Этнические особенности коренных народов</w:t>
      </w:r>
      <w:r w:rsidR="00654CE3">
        <w:rPr>
          <w:sz w:val="28"/>
          <w:szCs w:val="28"/>
        </w:rPr>
        <w:t xml:space="preserve"> </w:t>
      </w:r>
    </w:p>
    <w:p w:rsidR="00364A6C" w:rsidRDefault="00364A6C" w:rsidP="00654CE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традиционного воспитания</w:t>
      </w:r>
      <w:r w:rsidR="00654CE3">
        <w:rPr>
          <w:sz w:val="28"/>
          <w:szCs w:val="28"/>
        </w:rPr>
        <w:t xml:space="preserve"> </w:t>
      </w:r>
    </w:p>
    <w:p w:rsidR="00556576" w:rsidRDefault="00556576" w:rsidP="005565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364A6C" w:rsidRDefault="00654CE3" w:rsidP="00654CE3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64A6C">
        <w:rPr>
          <w:b/>
          <w:sz w:val="28"/>
          <w:szCs w:val="28"/>
        </w:rPr>
        <w:t>Этнические особенности коренных народов</w:t>
      </w:r>
    </w:p>
    <w:p w:rsidR="00654CE3" w:rsidRDefault="00654CE3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На территории Тюменской области проживают представители 125 национальностей, среди которых 26 малочисленных народов Севера. К коренным народностям, в течение многих столетий проживающих на территории современной Тюменской области, относятся татары и малочисленные народности Севера (ханты, манси, ненцы и селькупы).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Древнейшими из ныне живущих в Западной Сибири народов являются селькупы (около 4 500 чел.). Селькупы (остяки, остяко-самоеды - устаревшее название) живут в Томской и Тюменской (Ямало-Ненецкий и Ханты-Мансийский авт. округа) областях и Красноярском крае. Выделяются северные селькупы, живущие в лесотундре (самоназвание - селькуп), и южные (самоназвание - чулым-куп, "земляной человек", сус-секум, "таёжный человек"). Говорят на селькупском языке самодийской группы уральской семьи. Диалекты: тымский (юж.) и тазовский (сев.) Письменность на русской графической основе. Распространён также русский язык.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ЯНАО - историческая родина малочисленных народов Крайнего Севера: ненцев, ханты, селькупов, манси.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Коренные малочисленные народы Ханты-Мансийского автономного округа ханты и манси - два родственных народа. Этнонимы "ханты" и "манси" образованы от самоназвания народов хантэ, кантах и манси. В качестве официальных названий они были приняты после 1917 года, а в дореволюционной научной литературе и в документах царской администрации ханты называли остяками, а манси - вогулами, или вогуличами. Эти этнические имена предположительно означают "человек", "мужчина", "народ". Хантыйский язык (письменность на кириллической графике) с 1937.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Манси (вогулы) объективно относятся к генетически родственному народу ханты.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Ненцы, или в прошлом самоеды (самоядь). Самоназвание народа "ненец", "ненеця", "хасава" означает "человек", "мужчина", "настоящий мужчина". Ненецкая письменность на латинице появилась в 1932, однако с 1937 она строится на основе русской графической системы.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Г.С. Дунин-Горкавич - исследователь начала ХХ века - так описывает ханты: "Остяки в массе отличаются добродушием, готовностью помочь каждому и строгою честностью. Они не питают друг к другу никакой вражды и живут миролюбиво. Нищенство остякам неизвестно: каждый бедный считает себя вправе придти к более состоятельному и пользоваться у него пищею, в особенности после хорошего улова зверя или рыбы. Среди них существует даже род общественной благотворительности, в силу которой каждый престарелый и неспособный труду остяк, если он не имеет родственников, кормится поочередно родичами.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Убийства среди остяков, в силу миролюбивости их характера, можно с уверенностью сказать, совсем не встречаются. Остяки привыкли уважать чужую собственность; поэтому воровство и обман среди них чрезвычайно редки".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И.Г. Остроумов (1904 год) дает вогулам следующую характеристику: "По характеру своему вогулы народ миролюбивый, добросердечный и добродушный; взаимные отношения их в высшей степени хороши: они не знают, что такое, например, обман, кража, тем более убийство".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Для обозначения ханты и манси как единого целого в научной литературе утвердился еще один термин - обские угры. Первая его часть указывает на основное место проживания, а вторая происходит от слова "Югра", "Югория". Так называлась в русских летописях XI - XV вв. территория на полярном Урале и в Западной Сибири, а также ее жители.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Языки ханты и манси лингвисты относят к угорским; в эту же группу входит родственный венгерский язык. Угорские языки входят в финно-угорскую группу уральской языковой семьи.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Контакты между коренными народами Западной Сибири и Русским государством первоначально происходили на уровне товарообмена (13-14 вв.). В 15-16 вв. у ханты, манси, селькупов появляются племенные союзы - княжества.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У сибирских татар раннефеодальное государственное образование - Сибирское ханство. И после взятия Казани в 1552 году, когда появляются границы между Русским государством и Сибирью, устанавливаются отношения иного характера. Начинается процесс присоединения Сибири к Московскому царству. К этому моменту угорское и самодийское население платило дань сибирским татарам и участвовало в их военных компаниях. Но после походов Ермака в 80-е гг. 16 века, которые являются точкой отсчета присоединения Западной Сибири к территории России, коренные народы начинают платить дань Русскому государству.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Все эти культурно-исторические и этнические процессы, несомненно, повлияли на формирование и оформление самобытной традиционной культуры малочисленных сверенных народов.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Ханты и манси традиционно являлись полуоседлыми охотниками и рыбаками, кроме того, на севере занимались оленеводством, на юге - скотоводством. У охотников и рыбаков для каждого времени года имелось сезонное поселение и жилище. Типов жилищ было очень много, одни из них являлись временными, разборными, другие - постоянными. Разнообразны были хозяйственные постройки, бытовали культовые сооружения.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Предметы домашнего обихода изготавливали из местных материалов: дерево, береста, корень кедра и т.д.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Одежда ханты и манси существенно отличалась по группам: у северных преобладала глухая (без разреза, надеваемая через голову), у южных и восточных - распашная. </w:t>
      </w:r>
    </w:p>
    <w:p w:rsidR="00364A6C" w:rsidRDefault="00364A6C" w:rsidP="00654CE3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A6C">
        <w:rPr>
          <w:sz w:val="28"/>
          <w:szCs w:val="28"/>
        </w:rPr>
        <w:t xml:space="preserve">В настоящее время коренные малочисленные народы сегодня составляют около 2% всего населения ХМАО. Доля аборигенного населения в общей численности населения Ямало-Ненецкого автономного округа составляет немногим более 34 500 человек, кочевой образ жизни ведут около 15 тыс. человек. В национальном составе ненцы составляют 4%, ханты - 1,5%, коми - 1%. </w:t>
      </w:r>
    </w:p>
    <w:p w:rsidR="00364A6C" w:rsidRDefault="00364A6C" w:rsidP="00654CE3">
      <w:pPr>
        <w:tabs>
          <w:tab w:val="left" w:pos="28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64A6C" w:rsidRDefault="00364A6C" w:rsidP="00654CE3">
      <w:pPr>
        <w:tabs>
          <w:tab w:val="left" w:pos="28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Особенности традиционного воспитания</w:t>
      </w:r>
    </w:p>
    <w:p w:rsidR="006E5607" w:rsidRDefault="006E5607" w:rsidP="00556576">
      <w:pPr>
        <w:pStyle w:val="a4"/>
        <w:tabs>
          <w:tab w:val="left" w:pos="284"/>
        </w:tabs>
        <w:spacing w:line="360" w:lineRule="auto"/>
        <w:ind w:right="0" w:firstLine="709"/>
        <w:jc w:val="both"/>
        <w:rPr>
          <w:szCs w:val="28"/>
        </w:rPr>
      </w:pPr>
    </w:p>
    <w:p w:rsidR="00551D43" w:rsidRDefault="00551D43" w:rsidP="00556576">
      <w:pPr>
        <w:pStyle w:val="a4"/>
        <w:tabs>
          <w:tab w:val="left" w:pos="284"/>
        </w:tabs>
        <w:spacing w:line="360" w:lineRule="auto"/>
        <w:ind w:right="0" w:firstLine="709"/>
        <w:jc w:val="both"/>
      </w:pPr>
      <w:r>
        <w:rPr>
          <w:szCs w:val="28"/>
        </w:rPr>
        <w:t xml:space="preserve">Воспитание детей у коренных народов Западной Сибири имело свои особенности. </w:t>
      </w:r>
      <w:r>
        <w:t>Девочек с 5-6 лет готовят</w:t>
      </w:r>
      <w:r w:rsidR="00654CE3">
        <w:t xml:space="preserve"> </w:t>
      </w:r>
      <w:r>
        <w:t>к роли хозяйки: их помощь используется при наведении порядка в доме, при приготовлении пищи, при заготовке продуктов впрок. На девочек возлагается забота о младших детях. Большое значение придается обучению шитью и рукоделию. В шестилетнем возрасте мать изготавливает и дарит дочери специальную коробку для рукоделия (йиныт) из бересты и пихтовой коры. В ней девочка сначала хранит своих кукол, а когда подрастет и начинает учиться шить, складывает все вещи необходимые для рукоделия: игольницу с иголками, наперсток, нитки, бисер, пуговицы, бусы, кусочки тканей, сухожилия для нитей, ножницы. Коробка «йиныт» сопровождает женщину всю жизнь (по мере изнашивания старые берестяные коробки заменяют новыми), а после смерти ее кладут в гроб. Мать и старшие сестры показывают девочке, как разминать шкурки животных, выкраивать их, нанизывать бисер, подбирать кусочки кожи для аппликаций.</w:t>
      </w:r>
      <w:r>
        <w:rPr>
          <w:rStyle w:val="a8"/>
        </w:rPr>
        <w:footnoteReference w:id="1"/>
      </w:r>
    </w:p>
    <w:p w:rsidR="00551D43" w:rsidRDefault="00551D43" w:rsidP="00556576">
      <w:pPr>
        <w:pStyle w:val="a4"/>
        <w:tabs>
          <w:tab w:val="left" w:pos="284"/>
        </w:tabs>
        <w:spacing w:line="360" w:lineRule="auto"/>
        <w:ind w:right="0" w:firstLine="709"/>
        <w:jc w:val="both"/>
      </w:pPr>
      <w:r>
        <w:t>Первыми самостоятельными изделиями девочки бывают одежда для кукол, матерчатые игольницы, несложные украшения из бисера. В подростковом возрасте девочку учат выделывать оленьи шкуры, обрабатывать нити, шить одежду, изготовлять берестяную утварь. Работа с берестой начинается с изготовления не требующих сложной обработки сосудов для воды, кормушек для собак, затем – более сложных поделок.</w:t>
      </w:r>
      <w:r>
        <w:rPr>
          <w:rStyle w:val="a8"/>
        </w:rPr>
        <w:footnoteReference w:id="2"/>
      </w:r>
      <w:r>
        <w:t xml:space="preserve"> Девочка в семье обских угров с детства приучается разделывать рыбу, готовить пищу, делать запасы и сохранять их. Даже совсем маленькие девочки умеют правильно обращаться с острым ножом. Девочки не только присматриваются к женским занятиям, но принимают непосредственное участие в заготовках бересты, древесной коры, трав, ягод, дров, в изготовлении хозяйственной утвари и т.д. Взрослые делают из бересты посуду – девочки копируют, повторяя ее в миниатюре. Женщины готовят гигиенические пояса, запасают чип (тонкую древесную стружку) – дочери помогают. Бабушка, мать или старшая сестра учат девочек узнавать и рисовать орнаменты, а также использовать их в изготовлении хозяйственной утвари, одежды, обуви.</w:t>
      </w:r>
      <w:r>
        <w:rPr>
          <w:rStyle w:val="a8"/>
        </w:rPr>
        <w:footnoteReference w:id="3"/>
      </w:r>
      <w:r>
        <w:t xml:space="preserve"> Девочкам поясняют значение фрагментов орнамента, помогают отыскивать в них сходство с фигурами птиц и зверей, вспоминая при этом подходящую сказку, что облегчает работу и пробуждает фантазию ребенка. Угадывание животных, птиц и растений в орнаменте и украшение им собственных игрушек развивает у детей художественный вкус и побуждает к творчеству. Взрослые шьют орнаменты из замши, меха, сукна, ткани – девочки перенимают. Женщины украшают одежду бисерным плетением, вышивкой – девочки учатся и украшают этим одежду своих кукол. Мать или старшая сестра шьет мешочек для хранения рукодельных принадлежностей, используя орнамент – девочка копирует. Изготавливается коробка из бересты или пихтовой коры – девочки приобщаются и к этому, учатся методам нанесения орнамента процарапыванием или красками. В прошлом краски делали из природного сырья – лиственничной коры или краснотала.</w:t>
      </w:r>
      <w:r>
        <w:rPr>
          <w:rStyle w:val="a8"/>
        </w:rPr>
        <w:footnoteReference w:id="4"/>
      </w:r>
    </w:p>
    <w:p w:rsidR="00364A6C" w:rsidRDefault="00551D43" w:rsidP="00556576">
      <w:pPr>
        <w:pStyle w:val="a4"/>
        <w:tabs>
          <w:tab w:val="left" w:pos="284"/>
        </w:tabs>
        <w:spacing w:line="360" w:lineRule="auto"/>
        <w:ind w:right="0" w:firstLine="709"/>
        <w:jc w:val="both"/>
      </w:pPr>
      <w:r>
        <w:t>Хантыйские дети хорошо информированы об основных нормах взаимоотношений между родственниками их взаимных правах и обязанностях, обусловленных принадлежностью к той или иной экзогамной или внутрисемейной группе. Десятилетняя девочка может ответить на вопросы о родовой принадлежности ее самой, ее матери, отца и других близких родственников, хорошо знает родственную терминологию. Она знает, в присутствии каких родственников мать должна закрывать лицо, к кому нельзя обращаться по имени и т.д. С раннего возраста детей приобщают к родовым святыням. Как только ребенок начинает ходить, его берут на праздники, моления, к 5-6 годам он знает, как вести себя во время ритуалов. К 15-16 годам девушка уже сама шьет одежду, некоторую обувь, меховые сумки для отца и братьев. К 16-18 годам человек обретает физическую и социальную зрелость, становится полноправным членом общества, окончательно преодолевает детскую инакость.</w:t>
      </w:r>
      <w:r w:rsidR="00654CE3">
        <w:t xml:space="preserve"> </w:t>
      </w:r>
      <w:r w:rsidRPr="00EE4C5E">
        <w:t>Женщине</w:t>
      </w:r>
      <w:r>
        <w:t xml:space="preserve"> полагается совершить жертвоприношение после замужества и рождения первого ребенка, что знаменует ее переход в категорию взрослых женщин.</w:t>
      </w:r>
      <w:r>
        <w:rPr>
          <w:rStyle w:val="a8"/>
        </w:rPr>
        <w:footnoteReference w:id="5"/>
      </w:r>
    </w:p>
    <w:p w:rsidR="00551D43" w:rsidRDefault="00551D43" w:rsidP="00556576">
      <w:pPr>
        <w:pStyle w:val="a4"/>
        <w:tabs>
          <w:tab w:val="left" w:pos="284"/>
        </w:tabs>
        <w:spacing w:line="360" w:lineRule="auto"/>
        <w:ind w:right="0" w:firstLine="709"/>
        <w:jc w:val="both"/>
      </w:pPr>
      <w:r>
        <w:t xml:space="preserve">Сыновей с 5-6-летнего возраста отец всюду берет с собой, знакомит их с хозяйством, промысловыми угодьями. Сначала мальчики наблюдают за действиями отца, слушают его объяснения, затем сами начинают выполнять посильные поручения: при ремонте и изготовлении лодок, нарт, упряжки подают инструменты, заготавливают необходимое сырье, во время летнего выпаса оленей разжигают и следят за дымокурами, ухаживают за оленями, на промысле разжигают костер, помогают ставить шалаши, учатся изготовлять и ставить ловушки. Уже к 8-9 годам мальчик самостоятельно рыбачит и проверяет силки, неплохо обращается с ножом и вырезает из дерева, самостоятельно запрягает оленя. С 10-12 лет ему разрешают пользоваться огнестрельным оружием и учат ухаживать за ружьем, стрелять в цель. Перед первой самостоятельной охотой обязательно устраивают проверку: подросток доказывает свою способность метко стрелять, ибо недопустимым считается оставлять раненого зверя на мучения. Одновременно с обучением промысловому искусству мальчика знакомят с правилами поведения в лесу, в том числе и нормами взаимоотношений между охотниками, отношениями с окружающей природой. </w:t>
      </w:r>
      <w:r>
        <w:rPr>
          <w:rStyle w:val="a8"/>
        </w:rPr>
        <w:footnoteReference w:id="6"/>
      </w:r>
      <w:r>
        <w:t xml:space="preserve"> Воспитывая мальчиков ханты стремятся выработать в них смелость, находчивость, упорство. Иногда, если в семье не было взрослых мужчин, мальчики в меру своих сил заменяли их в охоте на пушных зверей и птиц.</w:t>
      </w:r>
      <w:r>
        <w:rPr>
          <w:rStyle w:val="a8"/>
        </w:rPr>
        <w:footnoteReference w:id="7"/>
      </w:r>
      <w:r>
        <w:t xml:space="preserve"> В детстве ребенка готовят к самостоятельной жизни в обществе, постепенно он постигает весь комплекс навыков хозяйственной деятельности, знаний об окружающем мире и обществе, устоявшихся норм поведения. Главные воспитатели ребенка – это мать, отец и ближайшие родственники. Именно в семье закладываются основы воспитания. До 4-5 лет дети находятся под опекой матери, хотя отцы охотно играют, разговаривают с маленьким ребенком, ласкают его. В дальнейшем все большую роль в жизни мальчика играет отец, а мать остается наставницей девочки. Большую заботу о детях проявляют бабушки, дедушки, тети, дяди со стороны отца и матери. Детский коллектив, в котором растет ребенок, также в основном состоит из родственников. На примерах из жизни своей семьи, рода, общины, дети усваивают основные знания, навыки, правила. С ранних лет начинается трудовое воспитание, которое осуществляется как через непосредственное наблюдение и участие детей в повседневной хозяйственной жизни, так и через игры, в которых они имитируют занятия взрослых. Личный пример родителей, их навыки имеют здесь первостепенное значение. Совсем маленьких детей уже учат помогать матери: они приносят дрова, убирают в доме, собирают и чистят ягоды.</w:t>
      </w:r>
    </w:p>
    <w:p w:rsidR="00364A6C" w:rsidRDefault="00551D43" w:rsidP="00556576">
      <w:pPr>
        <w:pStyle w:val="a4"/>
        <w:tabs>
          <w:tab w:val="left" w:pos="284"/>
        </w:tabs>
        <w:spacing w:line="360" w:lineRule="auto"/>
        <w:ind w:right="0" w:firstLine="709"/>
        <w:jc w:val="both"/>
      </w:pPr>
      <w:r>
        <w:t>Очень рано приучают детей почтительно относиться к старшим. Дети не должны обсуждать поступки взрослых, вмешиваться в их разговоры, обязаны беспрекословно выполнять их просьбы. Ребенку запрещается поднимать руку на взрослого даже в шутку, и дети верят, что в наказание за такой поступок у драчуна в будущем</w:t>
      </w:r>
      <w:r w:rsidR="00654CE3">
        <w:t xml:space="preserve"> </w:t>
      </w:r>
      <w:r>
        <w:t>будут трястись руки, он не сможет стать хорошим охотником.</w:t>
      </w:r>
      <w:r w:rsidR="006E5607">
        <w:t xml:space="preserve"> </w:t>
      </w:r>
      <w:r>
        <w:t>В свою очередь и взрослые относятся к детям ласково. При обращении к ним используются ласковые прозвища, шутливые сравнения с медвежонком, росомахой. За усердие, хорошо выполненную работу дети всегда поощряются устной похвалой или одобрительным взглядом. В качестве поощрения детям дают пользоваться орудиями взрослых и всячески подчеркивают отношение к ним как ко взрослым. С самых малых лет в ребенке воспитывают самостоятельность, контроль за ним ненавязчив и незаметен. Следует подчеркнуть, что в воспитательном процессе отсутствуют грубые принудительные методы, физические наказания не приняты, за исключением, конечно, каких-то очень серьезных проступков. Наказывая ребенка, особенно маленького, ограничиваются неодобрительным взглядом, коротким выговором или объяснением, как надо было бы поступить в том или ином случае. Вместо длительных нравоучений при проступке могут напомнить какой-нибудь фольклорный сюжет. В целом фольклор является важным средством традиционного воспитания, посредством которого дети приобщаются к ценностям и традициям своего народа.</w:t>
      </w:r>
      <w:bookmarkStart w:id="0" w:name="_GoBack"/>
      <w:bookmarkEnd w:id="0"/>
    </w:p>
    <w:sectPr w:rsidR="00364A6C" w:rsidSect="00556576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0F" w:rsidRDefault="00A9220F">
      <w:r>
        <w:separator/>
      </w:r>
    </w:p>
  </w:endnote>
  <w:endnote w:type="continuationSeparator" w:id="0">
    <w:p w:rsidR="00A9220F" w:rsidRDefault="00A9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0F" w:rsidRDefault="00A9220F">
      <w:r>
        <w:separator/>
      </w:r>
    </w:p>
  </w:footnote>
  <w:footnote w:type="continuationSeparator" w:id="0">
    <w:p w:rsidR="00A9220F" w:rsidRDefault="00A9220F">
      <w:r>
        <w:continuationSeparator/>
      </w:r>
    </w:p>
  </w:footnote>
  <w:footnote w:id="1">
    <w:p w:rsidR="00A9220F" w:rsidRDefault="00551D43" w:rsidP="00551D43">
      <w:pPr>
        <w:pStyle w:val="a6"/>
      </w:pPr>
      <w:r>
        <w:rPr>
          <w:rStyle w:val="a8"/>
        </w:rPr>
        <w:footnoteRef/>
      </w:r>
      <w:r>
        <w:t xml:space="preserve"> Ильина И.В., Мартынова Е.П. Ребенок в традиционной культуре юганских хантов. – М., 1997. с. 225</w:t>
      </w:r>
    </w:p>
  </w:footnote>
  <w:footnote w:id="2">
    <w:p w:rsidR="00551D43" w:rsidRDefault="00551D43" w:rsidP="00551D43">
      <w:pPr>
        <w:pStyle w:val="a6"/>
      </w:pPr>
      <w:r>
        <w:rPr>
          <w:rStyle w:val="a8"/>
        </w:rPr>
        <w:footnoteRef/>
      </w:r>
      <w:r>
        <w:t xml:space="preserve"> Ильина И.В., Мартынова Е.П. Ребенок в традиционной культуре юганских хантов. – М., 1997. с. 225-226</w:t>
      </w:r>
    </w:p>
    <w:p w:rsidR="00A9220F" w:rsidRDefault="00A9220F" w:rsidP="00551D43">
      <w:pPr>
        <w:pStyle w:val="a6"/>
      </w:pPr>
    </w:p>
  </w:footnote>
  <w:footnote w:id="3">
    <w:p w:rsidR="00A9220F" w:rsidRDefault="00551D43" w:rsidP="00551D43">
      <w:pPr>
        <w:pStyle w:val="a6"/>
      </w:pPr>
      <w:r>
        <w:rPr>
          <w:rStyle w:val="a8"/>
        </w:rPr>
        <w:footnoteRef/>
      </w:r>
      <w:r>
        <w:t xml:space="preserve"> Кулемзин В.М. и др. Игры детей обско-угорских народов. СПб., 1999. с. 22-23</w:t>
      </w:r>
    </w:p>
  </w:footnote>
  <w:footnote w:id="4">
    <w:p w:rsidR="00A9220F" w:rsidRDefault="00551D43" w:rsidP="00551D43">
      <w:pPr>
        <w:pStyle w:val="a6"/>
      </w:pPr>
      <w:r>
        <w:rPr>
          <w:rStyle w:val="a8"/>
        </w:rPr>
        <w:footnoteRef/>
      </w:r>
      <w:r>
        <w:t xml:space="preserve"> Тахтуева А.М. Игры и игрушки обских угров в традиционном воспитании детей. СПб., 1999. с.23</w:t>
      </w:r>
    </w:p>
  </w:footnote>
  <w:footnote w:id="5">
    <w:p w:rsidR="00551D43" w:rsidRDefault="00551D43" w:rsidP="00551D43">
      <w:pPr>
        <w:pStyle w:val="a6"/>
      </w:pPr>
      <w:r>
        <w:rPr>
          <w:rStyle w:val="a8"/>
        </w:rPr>
        <w:footnoteRef/>
      </w:r>
      <w:r>
        <w:t xml:space="preserve"> Ильина И.В., Мартынова Е.П. Ребенок в традиционной культуре юганских хантов. – М., 1997. с. 228-229</w:t>
      </w:r>
    </w:p>
    <w:p w:rsidR="00A9220F" w:rsidRDefault="00A9220F" w:rsidP="00551D43">
      <w:pPr>
        <w:pStyle w:val="a6"/>
      </w:pPr>
    </w:p>
  </w:footnote>
  <w:footnote w:id="6">
    <w:p w:rsidR="00A9220F" w:rsidRDefault="00551D43" w:rsidP="00551D43">
      <w:pPr>
        <w:pStyle w:val="a6"/>
      </w:pPr>
      <w:r>
        <w:rPr>
          <w:rStyle w:val="a8"/>
        </w:rPr>
        <w:footnoteRef/>
      </w:r>
      <w:r>
        <w:t xml:space="preserve"> Ильина И.В., Мартынова Е.П. Ребенок в традиционной культуре юганских хантов. – М., 1997. с. 224-225</w:t>
      </w:r>
    </w:p>
  </w:footnote>
  <w:footnote w:id="7">
    <w:p w:rsidR="00A9220F" w:rsidRDefault="00551D43" w:rsidP="00551D43">
      <w:pPr>
        <w:pStyle w:val="a6"/>
      </w:pPr>
      <w:r>
        <w:rPr>
          <w:rStyle w:val="a8"/>
        </w:rPr>
        <w:footnoteRef/>
      </w:r>
      <w:r>
        <w:t xml:space="preserve"> Традиционное воспитание детей у народов Сибири. Сборник статей. Под ред. Кон И.С., Такеаши Ч.М. Л., 1988. с.89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43" w:rsidRDefault="00551D43" w:rsidP="00551D43">
    <w:pPr>
      <w:pStyle w:val="a9"/>
      <w:framePr w:wrap="around" w:vAnchor="text" w:hAnchor="margin" w:xAlign="center" w:y="1"/>
      <w:rPr>
        <w:rStyle w:val="ab"/>
      </w:rPr>
    </w:pPr>
  </w:p>
  <w:p w:rsidR="00551D43" w:rsidRDefault="00551D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43" w:rsidRDefault="00CE6090" w:rsidP="00551D43">
    <w:pPr>
      <w:pStyle w:val="a9"/>
      <w:framePr w:wrap="around" w:vAnchor="text" w:hAnchor="margin" w:xAlign="center" w:y="1"/>
      <w:rPr>
        <w:rStyle w:val="ab"/>
      </w:rPr>
    </w:pPr>
    <w:r>
      <w:rPr>
        <w:rStyle w:val="ab"/>
        <w:noProof/>
      </w:rPr>
      <w:t>2</w:t>
    </w:r>
  </w:p>
  <w:p w:rsidR="00551D43" w:rsidRDefault="00551D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5DF"/>
    <w:multiLevelType w:val="hybridMultilevel"/>
    <w:tmpl w:val="D714B7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636B3EB0"/>
    <w:multiLevelType w:val="hybridMultilevel"/>
    <w:tmpl w:val="7C40269E"/>
    <w:lvl w:ilvl="0" w:tplc="750A6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579"/>
    <w:rsid w:val="00364A6C"/>
    <w:rsid w:val="00396EE6"/>
    <w:rsid w:val="00551D43"/>
    <w:rsid w:val="00556576"/>
    <w:rsid w:val="00654CE3"/>
    <w:rsid w:val="006C0E68"/>
    <w:rsid w:val="006E5607"/>
    <w:rsid w:val="008401F0"/>
    <w:rsid w:val="00A77257"/>
    <w:rsid w:val="00A9220F"/>
    <w:rsid w:val="00CE6090"/>
    <w:rsid w:val="00E57262"/>
    <w:rsid w:val="00EA6CD3"/>
    <w:rsid w:val="00EE4C5E"/>
    <w:rsid w:val="00F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8C170BB-4A13-442E-B2BD-FC81ACE6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4A6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51D43"/>
    <w:pPr>
      <w:ind w:right="-1192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  <w:lang w:val="x-none" w:eastAsia="ko-KR"/>
    </w:rPr>
  </w:style>
  <w:style w:type="paragraph" w:styleId="a6">
    <w:name w:val="footnote text"/>
    <w:basedOn w:val="a"/>
    <w:link w:val="a7"/>
    <w:uiPriority w:val="99"/>
    <w:semiHidden/>
    <w:rsid w:val="00551D43"/>
    <w:rPr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Pr>
      <w:rFonts w:cs="Times New Roman"/>
      <w:lang w:val="x-none" w:eastAsia="ko-KR"/>
    </w:rPr>
  </w:style>
  <w:style w:type="character" w:styleId="a8">
    <w:name w:val="footnote reference"/>
    <w:uiPriority w:val="99"/>
    <w:semiHidden/>
    <w:rsid w:val="00551D43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551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4"/>
      <w:szCs w:val="24"/>
      <w:lang w:val="x-none" w:eastAsia="ko-KR"/>
    </w:rPr>
  </w:style>
  <w:style w:type="character" w:styleId="ab">
    <w:name w:val="page number"/>
    <w:uiPriority w:val="99"/>
    <w:rsid w:val="00551D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1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Марина</dc:creator>
  <cp:keywords/>
  <dc:description/>
  <cp:lastModifiedBy>admin</cp:lastModifiedBy>
  <cp:revision>2</cp:revision>
  <cp:lastPrinted>2005-06-08T19:39:00Z</cp:lastPrinted>
  <dcterms:created xsi:type="dcterms:W3CDTF">2014-02-22T22:00:00Z</dcterms:created>
  <dcterms:modified xsi:type="dcterms:W3CDTF">2014-02-22T22:00:00Z</dcterms:modified>
</cp:coreProperties>
</file>