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7E2" w:rsidRDefault="00B747E2">
      <w:pPr>
        <w:pStyle w:val="a3"/>
        <w:rPr>
          <w:b/>
        </w:rPr>
      </w:pPr>
    </w:p>
    <w:p w:rsidR="00BE452D" w:rsidRDefault="00BE452D">
      <w:pPr>
        <w:pStyle w:val="a3"/>
        <w:rPr>
          <w:b/>
        </w:rPr>
      </w:pPr>
      <w:r>
        <w:rPr>
          <w:b/>
        </w:rPr>
        <w:t>СОДЕРЖАНИЕ</w:t>
      </w:r>
    </w:p>
    <w:p w:rsidR="00BE452D" w:rsidRDefault="00BE452D">
      <w:pPr>
        <w:pStyle w:val="a3"/>
        <w:rPr>
          <w:b/>
        </w:rPr>
      </w:pPr>
      <w:r>
        <w:rPr>
          <w:b/>
        </w:rPr>
        <w:t xml:space="preserve"> </w:t>
      </w:r>
    </w:p>
    <w:tbl>
      <w:tblPr>
        <w:tblW w:w="0" w:type="auto"/>
        <w:tblLook w:val="0000" w:firstRow="0" w:lastRow="0" w:firstColumn="0" w:lastColumn="0" w:noHBand="0" w:noVBand="0"/>
      </w:tblPr>
      <w:tblGrid>
        <w:gridCol w:w="8601"/>
        <w:gridCol w:w="969"/>
      </w:tblGrid>
      <w:tr w:rsidR="00BE452D">
        <w:tc>
          <w:tcPr>
            <w:tcW w:w="8601" w:type="dxa"/>
          </w:tcPr>
          <w:p w:rsidR="00BE452D" w:rsidRDefault="00BE452D">
            <w:pPr>
              <w:pStyle w:val="2"/>
            </w:pPr>
            <w:r>
              <w:t xml:space="preserve">ВВЕДЕНИЕ </w:t>
            </w:r>
          </w:p>
        </w:tc>
        <w:tc>
          <w:tcPr>
            <w:tcW w:w="969" w:type="dxa"/>
          </w:tcPr>
          <w:p w:rsidR="00BE452D" w:rsidRDefault="00BE452D">
            <w:pPr>
              <w:spacing w:line="360" w:lineRule="auto"/>
              <w:jc w:val="center"/>
              <w:rPr>
                <w:color w:val="000000"/>
                <w:sz w:val="28"/>
                <w:szCs w:val="36"/>
              </w:rPr>
            </w:pPr>
            <w:r>
              <w:rPr>
                <w:color w:val="000000"/>
                <w:sz w:val="28"/>
                <w:szCs w:val="36"/>
              </w:rPr>
              <w:t>4</w:t>
            </w:r>
          </w:p>
        </w:tc>
      </w:tr>
      <w:tr w:rsidR="00BE452D">
        <w:tc>
          <w:tcPr>
            <w:tcW w:w="8601" w:type="dxa"/>
          </w:tcPr>
          <w:p w:rsidR="00BE452D" w:rsidRDefault="00BE452D">
            <w:pPr>
              <w:spacing w:line="360" w:lineRule="auto"/>
              <w:rPr>
                <w:color w:val="000000"/>
                <w:sz w:val="28"/>
                <w:szCs w:val="36"/>
              </w:rPr>
            </w:pPr>
            <w:r>
              <w:rPr>
                <w:sz w:val="28"/>
                <w:szCs w:val="28"/>
              </w:rPr>
              <w:t>1.</w:t>
            </w:r>
            <w:r>
              <w:t xml:space="preserve"> </w:t>
            </w:r>
            <w:r>
              <w:rPr>
                <w:sz w:val="28"/>
                <w:szCs w:val="28"/>
              </w:rPr>
              <w:t>ОРГАНИЗАЦИЯ МЕЖДУНАРОДНЫХ ПЕРЕВОЗОК</w:t>
            </w:r>
          </w:p>
        </w:tc>
        <w:tc>
          <w:tcPr>
            <w:tcW w:w="969" w:type="dxa"/>
          </w:tcPr>
          <w:p w:rsidR="00BE452D" w:rsidRDefault="00BE452D">
            <w:pPr>
              <w:spacing w:line="360" w:lineRule="auto"/>
              <w:jc w:val="center"/>
              <w:rPr>
                <w:color w:val="000000"/>
                <w:sz w:val="28"/>
                <w:szCs w:val="36"/>
              </w:rPr>
            </w:pPr>
            <w:r>
              <w:rPr>
                <w:color w:val="000000"/>
                <w:sz w:val="28"/>
                <w:szCs w:val="36"/>
              </w:rPr>
              <w:t>6</w:t>
            </w:r>
          </w:p>
        </w:tc>
      </w:tr>
      <w:tr w:rsidR="00BE452D">
        <w:tc>
          <w:tcPr>
            <w:tcW w:w="8601" w:type="dxa"/>
          </w:tcPr>
          <w:p w:rsidR="00BE452D" w:rsidRDefault="00BE452D">
            <w:pPr>
              <w:spacing w:line="360" w:lineRule="auto"/>
              <w:rPr>
                <w:color w:val="000000"/>
                <w:sz w:val="28"/>
                <w:szCs w:val="36"/>
              </w:rPr>
            </w:pPr>
            <w:r>
              <w:rPr>
                <w:sz w:val="28"/>
                <w:szCs w:val="28"/>
              </w:rPr>
              <w:t>2</w:t>
            </w:r>
            <w:r>
              <w:rPr>
                <w:color w:val="000000"/>
                <w:sz w:val="28"/>
                <w:szCs w:val="28"/>
              </w:rPr>
              <w:t>.</w:t>
            </w:r>
            <w:r>
              <w:rPr>
                <w:color w:val="000000"/>
                <w:sz w:val="28"/>
                <w:szCs w:val="36"/>
              </w:rPr>
              <w:t xml:space="preserve"> ФОРМЫ ПОСРЕДНИЧЕСТВА В ТРАНСПОРТНЫХ ОПЕРАЦИЯХ</w:t>
            </w:r>
          </w:p>
        </w:tc>
        <w:tc>
          <w:tcPr>
            <w:tcW w:w="969" w:type="dxa"/>
          </w:tcPr>
          <w:p w:rsidR="00BE452D" w:rsidRDefault="00BE452D">
            <w:pPr>
              <w:spacing w:line="360" w:lineRule="auto"/>
              <w:jc w:val="center"/>
              <w:rPr>
                <w:color w:val="000000"/>
                <w:sz w:val="28"/>
                <w:szCs w:val="36"/>
              </w:rPr>
            </w:pPr>
            <w:r>
              <w:rPr>
                <w:color w:val="000000"/>
                <w:sz w:val="28"/>
                <w:szCs w:val="36"/>
              </w:rPr>
              <w:t>10</w:t>
            </w:r>
          </w:p>
        </w:tc>
      </w:tr>
      <w:tr w:rsidR="00BE452D">
        <w:tc>
          <w:tcPr>
            <w:tcW w:w="8601" w:type="dxa"/>
          </w:tcPr>
          <w:p w:rsidR="00BE452D" w:rsidRDefault="00BE452D">
            <w:pPr>
              <w:spacing w:line="360" w:lineRule="auto"/>
              <w:rPr>
                <w:color w:val="000000"/>
                <w:sz w:val="28"/>
                <w:szCs w:val="36"/>
              </w:rPr>
            </w:pPr>
            <w:r>
              <w:rPr>
                <w:sz w:val="28"/>
                <w:szCs w:val="28"/>
              </w:rPr>
              <w:t>3. ОСОБЕННОСТИ ДОГОВОРОВ ПЕРЕВОЗКИ ВНЕШНЕТОРГОВЫХ ГРУЗОВ</w:t>
            </w:r>
          </w:p>
        </w:tc>
        <w:tc>
          <w:tcPr>
            <w:tcW w:w="969" w:type="dxa"/>
          </w:tcPr>
          <w:p w:rsidR="00BE452D" w:rsidRDefault="00BE452D">
            <w:pPr>
              <w:spacing w:line="360" w:lineRule="auto"/>
              <w:jc w:val="center"/>
              <w:rPr>
                <w:color w:val="000000"/>
                <w:sz w:val="28"/>
                <w:szCs w:val="36"/>
              </w:rPr>
            </w:pPr>
            <w:r>
              <w:rPr>
                <w:color w:val="000000"/>
                <w:sz w:val="28"/>
                <w:szCs w:val="36"/>
              </w:rPr>
              <w:t>21</w:t>
            </w:r>
          </w:p>
        </w:tc>
      </w:tr>
      <w:tr w:rsidR="00BE452D">
        <w:tc>
          <w:tcPr>
            <w:tcW w:w="8601" w:type="dxa"/>
          </w:tcPr>
          <w:p w:rsidR="00BE452D" w:rsidRDefault="00BE452D">
            <w:pPr>
              <w:spacing w:line="360" w:lineRule="auto"/>
              <w:rPr>
                <w:color w:val="000000"/>
                <w:sz w:val="28"/>
                <w:szCs w:val="36"/>
              </w:rPr>
            </w:pPr>
            <w:r>
              <w:rPr>
                <w:color w:val="000000"/>
                <w:sz w:val="28"/>
                <w:szCs w:val="34"/>
              </w:rPr>
              <w:t>4.</w:t>
            </w:r>
            <w:r>
              <w:rPr>
                <w:bCs/>
                <w:color w:val="000000"/>
                <w:sz w:val="28"/>
                <w:szCs w:val="34"/>
              </w:rPr>
              <w:t xml:space="preserve">  </w:t>
            </w:r>
            <w:r>
              <w:rPr>
                <w:color w:val="000000"/>
                <w:sz w:val="28"/>
                <w:szCs w:val="34"/>
              </w:rPr>
              <w:t>ПРАВОВОЕ РЕГУЛИРОВАНИЕ ТРАНСПОРТНЫХ УСЛУГ</w:t>
            </w:r>
          </w:p>
        </w:tc>
        <w:tc>
          <w:tcPr>
            <w:tcW w:w="969" w:type="dxa"/>
          </w:tcPr>
          <w:p w:rsidR="00BE452D" w:rsidRDefault="00BE452D">
            <w:pPr>
              <w:spacing w:line="360" w:lineRule="auto"/>
              <w:jc w:val="center"/>
              <w:rPr>
                <w:color w:val="000000"/>
                <w:sz w:val="28"/>
                <w:szCs w:val="36"/>
              </w:rPr>
            </w:pPr>
            <w:r>
              <w:rPr>
                <w:color w:val="000000"/>
                <w:sz w:val="28"/>
                <w:szCs w:val="36"/>
              </w:rPr>
              <w:t>33</w:t>
            </w:r>
          </w:p>
        </w:tc>
      </w:tr>
      <w:tr w:rsidR="00BE452D">
        <w:tc>
          <w:tcPr>
            <w:tcW w:w="8601" w:type="dxa"/>
          </w:tcPr>
          <w:p w:rsidR="00BE452D" w:rsidRDefault="00BE452D">
            <w:pPr>
              <w:spacing w:line="360" w:lineRule="auto"/>
              <w:rPr>
                <w:color w:val="000000"/>
                <w:sz w:val="28"/>
                <w:szCs w:val="36"/>
              </w:rPr>
            </w:pPr>
            <w:r>
              <w:rPr>
                <w:color w:val="000000"/>
                <w:sz w:val="28"/>
                <w:szCs w:val="36"/>
              </w:rPr>
              <w:t xml:space="preserve">ЗАКЛЮЧЕНИЕ </w:t>
            </w:r>
          </w:p>
        </w:tc>
        <w:tc>
          <w:tcPr>
            <w:tcW w:w="969" w:type="dxa"/>
          </w:tcPr>
          <w:p w:rsidR="00BE452D" w:rsidRDefault="00B33464">
            <w:pPr>
              <w:spacing w:line="360" w:lineRule="auto"/>
              <w:jc w:val="center"/>
              <w:rPr>
                <w:color w:val="000000"/>
                <w:sz w:val="28"/>
                <w:szCs w:val="36"/>
              </w:rPr>
            </w:pPr>
            <w:r>
              <w:rPr>
                <w:color w:val="000000"/>
                <w:sz w:val="28"/>
                <w:szCs w:val="36"/>
              </w:rPr>
              <w:t>37</w:t>
            </w:r>
          </w:p>
        </w:tc>
      </w:tr>
      <w:tr w:rsidR="00BE452D">
        <w:tc>
          <w:tcPr>
            <w:tcW w:w="8601" w:type="dxa"/>
          </w:tcPr>
          <w:p w:rsidR="00BE452D" w:rsidRDefault="00BE452D">
            <w:pPr>
              <w:spacing w:line="360" w:lineRule="auto"/>
              <w:rPr>
                <w:color w:val="000000"/>
                <w:sz w:val="28"/>
                <w:szCs w:val="36"/>
              </w:rPr>
            </w:pPr>
            <w:r>
              <w:rPr>
                <w:color w:val="000000"/>
                <w:sz w:val="28"/>
                <w:szCs w:val="36"/>
              </w:rPr>
              <w:t>СПИСОК ИСПОЛЬЗОВАННЫХ ИНФОРМАЦИОННЫХ ИСТОЧНИКОВ</w:t>
            </w:r>
          </w:p>
        </w:tc>
        <w:tc>
          <w:tcPr>
            <w:tcW w:w="969" w:type="dxa"/>
          </w:tcPr>
          <w:p w:rsidR="00BE452D" w:rsidRDefault="00B33464">
            <w:pPr>
              <w:spacing w:line="360" w:lineRule="auto"/>
              <w:jc w:val="center"/>
              <w:rPr>
                <w:color w:val="000000"/>
                <w:sz w:val="28"/>
                <w:szCs w:val="36"/>
              </w:rPr>
            </w:pPr>
            <w:r>
              <w:rPr>
                <w:color w:val="000000"/>
                <w:sz w:val="28"/>
                <w:szCs w:val="36"/>
              </w:rPr>
              <w:t>38</w:t>
            </w:r>
          </w:p>
        </w:tc>
      </w:tr>
    </w:tbl>
    <w:p w:rsidR="00BE452D" w:rsidRDefault="00BE452D"/>
    <w:p w:rsidR="00BE452D" w:rsidRDefault="00BE452D">
      <w:pPr>
        <w:pStyle w:val="a5"/>
        <w:spacing w:before="0" w:beforeAutospacing="0" w:after="0" w:afterAutospacing="0"/>
        <w:jc w:val="center"/>
        <w:rPr>
          <w:b/>
          <w:sz w:val="28"/>
          <w:szCs w:val="28"/>
        </w:rPr>
      </w:pPr>
      <w:r>
        <w:br w:type="page"/>
      </w:r>
      <w:r>
        <w:rPr>
          <w:b/>
          <w:sz w:val="28"/>
          <w:szCs w:val="28"/>
        </w:rPr>
        <w:t xml:space="preserve">ВВЕДЕНИЕ </w:t>
      </w:r>
    </w:p>
    <w:p w:rsidR="00BE452D" w:rsidRDefault="00CF0238">
      <w:pPr>
        <w:pStyle w:val="a8"/>
        <w:ind w:left="24" w:right="10"/>
        <w:rPr>
          <w:szCs w:val="28"/>
        </w:rPr>
      </w:pPr>
      <w:r>
        <w:rPr>
          <w:noProof/>
          <w:sz w:val="20"/>
          <w:szCs w:val="28"/>
        </w:rPr>
        <w:pict>
          <v:rect id="_x0000_s1026" style="position:absolute;left:0;text-align:left;margin-left:225.15pt;margin-top:-43.1pt;width:19.95pt;height:18pt;z-index:251657728" stroked="f"/>
        </w:pict>
      </w:r>
    </w:p>
    <w:p w:rsidR="00BE452D" w:rsidRDefault="00BE452D">
      <w:pPr>
        <w:pStyle w:val="a8"/>
        <w:ind w:left="24" w:right="10"/>
        <w:rPr>
          <w:szCs w:val="28"/>
        </w:rPr>
      </w:pPr>
      <w:r>
        <w:rPr>
          <w:szCs w:val="28"/>
        </w:rPr>
        <w:t xml:space="preserve">Выбор данной темы в качестве исследования можно обосновать её актуальностью для России, а именно попытки согласовать транспортную систему с усиливающимися в последнее время процессами формирования и развития международных транспортных коридоров. </w:t>
      </w:r>
    </w:p>
    <w:p w:rsidR="00BE452D" w:rsidRDefault="00BE452D">
      <w:pPr>
        <w:pStyle w:val="a8"/>
        <w:ind w:left="24" w:right="10"/>
        <w:rPr>
          <w:szCs w:val="28"/>
        </w:rPr>
      </w:pPr>
      <w:r>
        <w:rPr>
          <w:szCs w:val="28"/>
        </w:rPr>
        <w:t xml:space="preserve">Любая международная торговая сделка подразумевает под собой договор между сторонами, находящимися в разных странах, участвующими в ней. Однако, чтобы стать полноправным участником международной торговли, необходимо заключать договоры на взаимовыгодных условиях, а для этого надо знать и учитывать множество тонкостей, связанных с ведением внешнеторговых операций на международном рынке. </w:t>
      </w:r>
    </w:p>
    <w:p w:rsidR="00BE452D" w:rsidRDefault="00BE452D">
      <w:pPr>
        <w:pStyle w:val="a8"/>
        <w:ind w:left="24" w:right="10"/>
        <w:rPr>
          <w:szCs w:val="28"/>
        </w:rPr>
      </w:pPr>
      <w:r>
        <w:rPr>
          <w:bCs/>
          <w:color w:val="000000"/>
          <w:kern w:val="36"/>
          <w:szCs w:val="28"/>
        </w:rPr>
        <w:t>Транспортировка товаров и грузов осуществляется по отдельным договорам, заключаемым с перевозчиком стороной, указанной в условиях контракта на поставку товаров. Такие контракты имеют ряд особенностей для каждого из видов перевозок и учитывают сложившиеся обычаи. В значительной мере они формализованы и представляют собой хорошо отработанные формуляры, пригодные для автоматизированной обработки в информационных компьютерных сетях</w:t>
      </w:r>
    </w:p>
    <w:p w:rsidR="00BE452D" w:rsidRDefault="00BE452D">
      <w:pPr>
        <w:pStyle w:val="a8"/>
        <w:ind w:left="24" w:right="10"/>
        <w:rPr>
          <w:szCs w:val="28"/>
        </w:rPr>
      </w:pPr>
      <w:r>
        <w:rPr>
          <w:szCs w:val="28"/>
        </w:rPr>
        <w:t>Целью  этой работы является выявление основных моментов при заключении договоров на перевозку внешнеторговых грузов.</w:t>
      </w:r>
    </w:p>
    <w:p w:rsidR="00BE452D" w:rsidRDefault="00BE452D">
      <w:pPr>
        <w:pStyle w:val="a8"/>
        <w:ind w:left="24" w:right="10"/>
        <w:rPr>
          <w:color w:val="000000"/>
          <w:szCs w:val="34"/>
        </w:rPr>
      </w:pPr>
      <w:r>
        <w:t xml:space="preserve">Задачи для изучения данной темы были определены следующие: организация международных перевозок; </w:t>
      </w:r>
      <w:r>
        <w:rPr>
          <w:color w:val="000000"/>
          <w:szCs w:val="36"/>
        </w:rPr>
        <w:t>формы посредничества в транспортных операциях;</w:t>
      </w:r>
      <w:r>
        <w:t xml:space="preserve"> особенности договоров перевозки внешнеторговых грузов; </w:t>
      </w:r>
      <w:r>
        <w:rPr>
          <w:color w:val="000000"/>
          <w:szCs w:val="34"/>
        </w:rPr>
        <w:t>правовое р</w:t>
      </w:r>
      <w:r w:rsidR="00D906BE">
        <w:rPr>
          <w:color w:val="000000"/>
          <w:szCs w:val="34"/>
        </w:rPr>
        <w:t xml:space="preserve">егулирование транспортных услуг; рассмотрение </w:t>
      </w:r>
      <w:r>
        <w:rPr>
          <w:color w:val="000000"/>
          <w:szCs w:val="34"/>
        </w:rPr>
        <w:t xml:space="preserve"> </w:t>
      </w:r>
      <w:r w:rsidR="00D906BE">
        <w:rPr>
          <w:szCs w:val="28"/>
        </w:rPr>
        <w:t>объектов страхования и</w:t>
      </w:r>
      <w:r w:rsidR="00D906BE" w:rsidRPr="00186551">
        <w:rPr>
          <w:szCs w:val="28"/>
        </w:rPr>
        <w:t xml:space="preserve"> </w:t>
      </w:r>
      <w:r w:rsidR="00D906BE" w:rsidRPr="00186551">
        <w:rPr>
          <w:snapToGrid w:val="0"/>
          <w:szCs w:val="28"/>
        </w:rPr>
        <w:t>особенности заключения договора страхования</w:t>
      </w:r>
      <w:r w:rsidR="00D906BE">
        <w:rPr>
          <w:snapToGrid w:val="0"/>
          <w:szCs w:val="28"/>
        </w:rPr>
        <w:t>.</w:t>
      </w:r>
    </w:p>
    <w:p w:rsidR="00BE452D" w:rsidRDefault="00BE452D">
      <w:pPr>
        <w:pStyle w:val="a8"/>
        <w:ind w:left="24" w:right="10"/>
      </w:pPr>
      <w:r>
        <w:t>Объектом исследования курсовой работы является транспортное обслуживание международных экономических связей.</w:t>
      </w:r>
    </w:p>
    <w:p w:rsidR="00BE452D" w:rsidRDefault="00BE452D">
      <w:pPr>
        <w:pStyle w:val="a8"/>
        <w:ind w:left="24" w:right="10"/>
        <w:rPr>
          <w:bCs/>
          <w:color w:val="000000"/>
          <w:kern w:val="36"/>
          <w:szCs w:val="28"/>
        </w:rPr>
      </w:pPr>
      <w:r>
        <w:rPr>
          <w:szCs w:val="28"/>
        </w:rPr>
        <w:t>Предметом исследования выступают договоры при перевозке внешнеторговых грузов</w:t>
      </w:r>
      <w:r>
        <w:rPr>
          <w:bCs/>
          <w:color w:val="000000"/>
          <w:kern w:val="36"/>
          <w:szCs w:val="28"/>
        </w:rPr>
        <w:t>.</w:t>
      </w:r>
    </w:p>
    <w:p w:rsidR="00BE452D" w:rsidRDefault="00BE452D">
      <w:pPr>
        <w:pStyle w:val="a8"/>
        <w:ind w:left="24" w:right="10"/>
        <w:rPr>
          <w:szCs w:val="28"/>
        </w:rPr>
      </w:pPr>
      <w:r>
        <w:rPr>
          <w:szCs w:val="28"/>
        </w:rPr>
        <w:t xml:space="preserve">Обзор различных </w:t>
      </w:r>
      <w:r>
        <w:t xml:space="preserve">нормативно-правовых </w:t>
      </w:r>
      <w:r>
        <w:rPr>
          <w:szCs w:val="28"/>
        </w:rPr>
        <w:t>источников по данной теме</w:t>
      </w:r>
      <w:r>
        <w:t>, справочная литература, сведения из научно-практической периодической литературы,</w:t>
      </w:r>
      <w:r>
        <w:rPr>
          <w:szCs w:val="28"/>
        </w:rPr>
        <w:t xml:space="preserve"> перечень международных норм и правил перевозок и анализ конвенций позволил составить информационную базу по исследуемой теме.</w:t>
      </w:r>
    </w:p>
    <w:p w:rsidR="00BE452D" w:rsidRDefault="00BE452D">
      <w:pPr>
        <w:pStyle w:val="a8"/>
        <w:ind w:left="24" w:right="10"/>
        <w:rPr>
          <w:szCs w:val="28"/>
        </w:rPr>
      </w:pPr>
      <w:r>
        <w:rPr>
          <w:szCs w:val="28"/>
        </w:rPr>
        <w:t>На основе этого материала методом анализа,  диалектического материализма были получены результаты и отражены в данной курсовой работе.</w:t>
      </w:r>
    </w:p>
    <w:p w:rsidR="00BE452D" w:rsidRDefault="00BE452D">
      <w:pPr>
        <w:pStyle w:val="a8"/>
        <w:ind w:left="24" w:right="10"/>
      </w:pPr>
      <w:r>
        <w:t>Теоретическая и методологическая основа курсовой работы составляет научные труды отечественных авторов Грачева Ю.Н., Герчикова И.Н., Р.И. Хасбулатова, Феонова Л.А. и др.</w:t>
      </w:r>
    </w:p>
    <w:p w:rsidR="00BE452D" w:rsidRDefault="00BE452D">
      <w:pPr>
        <w:pStyle w:val="a8"/>
        <w:ind w:left="24" w:right="10"/>
        <w:rPr>
          <w:szCs w:val="28"/>
        </w:rPr>
      </w:pPr>
      <w:r>
        <w:rPr>
          <w:szCs w:val="28"/>
        </w:rPr>
        <w:t xml:space="preserve">Структура курсовой работы состоит из введения, </w:t>
      </w:r>
      <w:r w:rsidR="00D906BE">
        <w:rPr>
          <w:szCs w:val="28"/>
        </w:rPr>
        <w:t>пяти</w:t>
      </w:r>
      <w:r>
        <w:rPr>
          <w:szCs w:val="28"/>
        </w:rPr>
        <w:t xml:space="preserve"> вопросов, заключения, списка использованных информационных источников.</w:t>
      </w:r>
    </w:p>
    <w:p w:rsidR="00BE452D" w:rsidRDefault="00BE452D">
      <w:pPr>
        <w:pStyle w:val="a5"/>
        <w:spacing w:before="0" w:beforeAutospacing="0" w:after="0" w:afterAutospacing="0"/>
        <w:jc w:val="center"/>
        <w:rPr>
          <w:b/>
          <w:sz w:val="28"/>
          <w:szCs w:val="28"/>
        </w:rPr>
      </w:pPr>
      <w:r>
        <w:rPr>
          <w:b/>
          <w:sz w:val="28"/>
          <w:szCs w:val="28"/>
        </w:rPr>
        <w:br w:type="page"/>
        <w:t>1.</w:t>
      </w:r>
      <w:r>
        <w:t xml:space="preserve"> </w:t>
      </w:r>
      <w:r>
        <w:rPr>
          <w:b/>
          <w:sz w:val="28"/>
          <w:szCs w:val="28"/>
        </w:rPr>
        <w:t>ОРГАНИЗАЦИЯ МЕЖДУНАРОДНЫХ ПЕРЕВОЗОК</w:t>
      </w:r>
    </w:p>
    <w:p w:rsidR="00BE452D" w:rsidRDefault="00BE452D">
      <w:pPr>
        <w:pStyle w:val="a5"/>
        <w:spacing w:before="0" w:beforeAutospacing="0" w:after="0" w:afterAutospacing="0" w:line="360" w:lineRule="auto"/>
        <w:ind w:firstLine="709"/>
        <w:jc w:val="both"/>
        <w:rPr>
          <w:sz w:val="28"/>
          <w:szCs w:val="28"/>
        </w:rPr>
      </w:pPr>
    </w:p>
    <w:p w:rsidR="00BE452D" w:rsidRDefault="00BE452D">
      <w:pPr>
        <w:pStyle w:val="a5"/>
        <w:spacing w:before="0" w:beforeAutospacing="0" w:after="0" w:afterAutospacing="0" w:line="360" w:lineRule="auto"/>
        <w:ind w:firstLine="709"/>
        <w:jc w:val="both"/>
        <w:rPr>
          <w:sz w:val="28"/>
          <w:szCs w:val="28"/>
        </w:rPr>
      </w:pPr>
      <w:r>
        <w:rPr>
          <w:sz w:val="28"/>
          <w:szCs w:val="28"/>
        </w:rPr>
        <w:t xml:space="preserve">Транспортные операции считаются международными, если они связаны с перемещением внешнеторговых грузов относительно страны-продавца и страны-покупателя участках маршрута перевозки Б --В. Правоотношения, возникающие в таких транспортных операциях между отправителями и получателями грузов, а также между ними и перевозчиками, имеют международный характер [6]. </w:t>
      </w:r>
    </w:p>
    <w:p w:rsidR="00BE452D" w:rsidRDefault="00BE452D">
      <w:pPr>
        <w:pStyle w:val="a5"/>
        <w:spacing w:before="0" w:beforeAutospacing="0" w:after="0" w:afterAutospacing="0" w:line="360" w:lineRule="auto"/>
        <w:ind w:firstLine="709"/>
        <w:jc w:val="both"/>
        <w:rPr>
          <w:sz w:val="28"/>
          <w:szCs w:val="28"/>
        </w:rPr>
      </w:pPr>
      <w:r>
        <w:rPr>
          <w:sz w:val="28"/>
          <w:szCs w:val="28"/>
        </w:rPr>
        <w:t xml:space="preserve">Осуществляя международные транспортные операции, перевозчики оказывают грузовладельцам транспортные услуги, которые являются специфическим товаром международной торговли. Международные транспортные услуги продаются и покупаются на международных транспортных рынках. Цены транспортных услуг и другие условия их предоставления в одних случаях являются предметом переговоров между заинтересованными сторонами, в других - устанавливаются самими перевозчиками. </w:t>
      </w:r>
    </w:p>
    <w:p w:rsidR="00BE452D" w:rsidRDefault="00BE452D">
      <w:pPr>
        <w:pStyle w:val="a5"/>
        <w:spacing w:before="0" w:beforeAutospacing="0" w:after="0" w:afterAutospacing="0" w:line="360" w:lineRule="auto"/>
        <w:ind w:firstLine="709"/>
        <w:jc w:val="both"/>
        <w:rPr>
          <w:sz w:val="28"/>
          <w:szCs w:val="28"/>
        </w:rPr>
      </w:pPr>
      <w:r>
        <w:rPr>
          <w:sz w:val="28"/>
          <w:szCs w:val="28"/>
        </w:rPr>
        <w:t xml:space="preserve">К международным транспортным операциям относят также и перевозки пассажиров в сообщениях между различными государствами. Услуги по доставке пассажиров в международных сообщениях продаются и покупаются на соответствующих транспортных рынках. Важную роль при этом играют туристические агентства и другие подобные организации, имеющие тесные связи с предприятиями воздушного, морского, речного, автомобильного и железнодорожного транспорта. </w:t>
      </w:r>
    </w:p>
    <w:p w:rsidR="00BE452D" w:rsidRDefault="00BE452D">
      <w:pPr>
        <w:pStyle w:val="a5"/>
        <w:spacing w:before="0" w:beforeAutospacing="0" w:after="0" w:afterAutospacing="0" w:line="360" w:lineRule="auto"/>
        <w:ind w:firstLine="709"/>
        <w:jc w:val="both"/>
        <w:rPr>
          <w:sz w:val="28"/>
          <w:szCs w:val="28"/>
        </w:rPr>
      </w:pPr>
      <w:r>
        <w:rPr>
          <w:sz w:val="28"/>
          <w:szCs w:val="28"/>
        </w:rPr>
        <w:t xml:space="preserve">Основные положения, определяющие организацию и условия перевозок грузов и пассажиров в международных сообщениях, содержатся в транспортных конвенциях и международных соглашениях. Вопросы правового регулирования перевозок являются также содержанием многих двухсторонних соглашений, заключенных на межгосударственном уровне или между транспортными представителями двух стран. Наконец, эти вопросы зачастую регламентированы внутренним транспортным законодательством отдельных стран. Но и отсутствие международного регулирования перевозок грузов и пассажиров не препятствует перевозчикам и грузовладельцам (пассажирам) вступать в отношения по поводу международной перевозки [15]. </w:t>
      </w:r>
    </w:p>
    <w:p w:rsidR="00BE452D" w:rsidRDefault="00BE452D">
      <w:pPr>
        <w:pStyle w:val="a5"/>
        <w:spacing w:before="0" w:beforeAutospacing="0" w:after="0" w:afterAutospacing="0" w:line="360" w:lineRule="auto"/>
        <w:ind w:firstLine="709"/>
        <w:jc w:val="both"/>
        <w:rPr>
          <w:sz w:val="28"/>
          <w:szCs w:val="28"/>
        </w:rPr>
      </w:pPr>
      <w:r>
        <w:rPr>
          <w:sz w:val="28"/>
          <w:szCs w:val="28"/>
        </w:rPr>
        <w:t xml:space="preserve">Морской транспорт можно по праву считать наиболее универсальным видом транспорта, специализированным на обслуживании международной торговли. Здесь зародились и получили развитие основные правовые институты и организационные формы международных перевозок грузов и пассажиров. </w:t>
      </w:r>
    </w:p>
    <w:p w:rsidR="00BE452D" w:rsidRDefault="00BE452D">
      <w:pPr>
        <w:pStyle w:val="a5"/>
        <w:spacing w:before="0" w:beforeAutospacing="0" w:after="0" w:afterAutospacing="0" w:line="360" w:lineRule="auto"/>
        <w:ind w:firstLine="709"/>
        <w:jc w:val="both"/>
        <w:rPr>
          <w:sz w:val="28"/>
          <w:szCs w:val="28"/>
        </w:rPr>
      </w:pPr>
      <w:r>
        <w:rPr>
          <w:sz w:val="28"/>
          <w:szCs w:val="28"/>
        </w:rPr>
        <w:t xml:space="preserve">Развитие системы правоотношений между участниками перевозочного процесса на других видах транспорта происходило под большим или меньшим влиянием международной практики морского торгового судоходства. Поэтому при изучении вопросов организации перевозок в международных сообщениях этой практике целесообразно уделить особое внимание. </w:t>
      </w:r>
    </w:p>
    <w:p w:rsidR="00BE452D" w:rsidRDefault="00BE452D">
      <w:pPr>
        <w:pStyle w:val="a5"/>
        <w:spacing w:before="0" w:beforeAutospacing="0" w:after="0" w:afterAutospacing="0" w:line="360" w:lineRule="auto"/>
        <w:ind w:firstLine="709"/>
        <w:jc w:val="both"/>
        <w:rPr>
          <w:sz w:val="28"/>
          <w:szCs w:val="28"/>
        </w:rPr>
      </w:pPr>
      <w:r>
        <w:rPr>
          <w:sz w:val="28"/>
          <w:szCs w:val="28"/>
        </w:rPr>
        <w:t xml:space="preserve">В международном судоходстве сложились две формы организации перевозок линейная (регулярная) и трамповая (нерегулярная) [2] . </w:t>
      </w:r>
    </w:p>
    <w:p w:rsidR="00BE452D" w:rsidRDefault="00BE452D">
      <w:pPr>
        <w:pStyle w:val="a5"/>
        <w:spacing w:before="0" w:beforeAutospacing="0" w:after="0" w:afterAutospacing="0" w:line="360" w:lineRule="auto"/>
        <w:ind w:firstLine="709"/>
        <w:jc w:val="both"/>
        <w:rPr>
          <w:sz w:val="28"/>
          <w:szCs w:val="28"/>
        </w:rPr>
      </w:pPr>
      <w:r>
        <w:rPr>
          <w:sz w:val="28"/>
          <w:szCs w:val="28"/>
        </w:rPr>
        <w:t>Международное линейное судоходство</w:t>
      </w:r>
    </w:p>
    <w:p w:rsidR="00BE452D" w:rsidRDefault="00BE452D">
      <w:pPr>
        <w:pStyle w:val="a5"/>
        <w:spacing w:before="0" w:beforeAutospacing="0" w:after="0" w:afterAutospacing="0" w:line="360" w:lineRule="auto"/>
        <w:ind w:firstLine="709"/>
        <w:jc w:val="both"/>
        <w:rPr>
          <w:sz w:val="28"/>
          <w:szCs w:val="28"/>
        </w:rPr>
      </w:pPr>
      <w:r>
        <w:rPr>
          <w:sz w:val="28"/>
          <w:szCs w:val="28"/>
        </w:rPr>
        <w:t xml:space="preserve">Международные линейные сообщения организуются морскими перевозчиками на устойчивых географических направлениях международной торговли готовой промышленной продукцией, полуфабрикатами, продовольствием и другими товарами. Международные линии связывают между собой основные мировые экономические центры (Западную Европу, Северную Америку и Дальний Восток) и эти центры с другими регионами. Особенностью линейного судоходства является закрепление судов на данном направлении и их регулярные заходы в определенные порты по заранее объявленному расписанию. Перевозки оплачиваются грузоотправителями по ставкам тарифа, установленным перевозчиками. Линейные тарифы стабильны в течение продолжительного периода времени. </w:t>
      </w:r>
    </w:p>
    <w:p w:rsidR="00BE452D" w:rsidRDefault="00BE452D">
      <w:pPr>
        <w:pStyle w:val="a5"/>
        <w:spacing w:before="0" w:beforeAutospacing="0" w:after="0" w:afterAutospacing="0" w:line="360" w:lineRule="auto"/>
        <w:ind w:firstLine="709"/>
        <w:jc w:val="both"/>
        <w:rPr>
          <w:sz w:val="28"/>
          <w:szCs w:val="28"/>
        </w:rPr>
      </w:pPr>
      <w:r>
        <w:rPr>
          <w:sz w:val="28"/>
          <w:szCs w:val="28"/>
        </w:rPr>
        <w:t xml:space="preserve">Объем услуг, оказываемый морскими линейными перевозчиками грузоотправителям и грузополучателям значительно больше, чем в трамповом судоходстве. Обычно морские линейные перевозчики принимают на себя обязательства оплачивать стоимость погрузки товаров в порту отправления и выгрузки - в порту назначения. </w:t>
      </w:r>
    </w:p>
    <w:p w:rsidR="00BE452D" w:rsidRDefault="00BE452D">
      <w:pPr>
        <w:pStyle w:val="a5"/>
        <w:spacing w:before="0" w:beforeAutospacing="0" w:after="0" w:afterAutospacing="0" w:line="360" w:lineRule="auto"/>
        <w:ind w:firstLine="709"/>
        <w:jc w:val="both"/>
        <w:rPr>
          <w:sz w:val="28"/>
          <w:szCs w:val="28"/>
        </w:rPr>
      </w:pPr>
      <w:r>
        <w:rPr>
          <w:sz w:val="28"/>
          <w:szCs w:val="28"/>
        </w:rPr>
        <w:t xml:space="preserve">Дополнительные издержки судовладельцев, связанные со спецификой линейных условий, возмещаются в тарифах линейного судоходства. Конкретное толкование линейных условий перевозок дается в проформах линейных коносаментов. </w:t>
      </w:r>
    </w:p>
    <w:p w:rsidR="00BE452D" w:rsidRDefault="00BE452D">
      <w:pPr>
        <w:pStyle w:val="a5"/>
        <w:spacing w:before="0" w:beforeAutospacing="0" w:after="0" w:afterAutospacing="0" w:line="360" w:lineRule="auto"/>
        <w:ind w:firstLine="709"/>
        <w:jc w:val="both"/>
        <w:rPr>
          <w:sz w:val="28"/>
          <w:szCs w:val="28"/>
        </w:rPr>
      </w:pPr>
      <w:r>
        <w:rPr>
          <w:sz w:val="28"/>
          <w:szCs w:val="28"/>
        </w:rPr>
        <w:t xml:space="preserve">Международная линейная перевозка оформляется коносаментом, выдаваемым морским перевозчиком грузоотправителю в момент передачи груза в ведение перевозчика. По своей юридической природе коносамент является доказательством принятия перевозчиком поименованных в нем грузов. Кроме того, он подтверждает наличие договора перевозки между перевозчиком и грузоотправителем. Наконец, коносамент предоставляет грузоотправителю и иному обозначенному в нем лицу право распорядится грузом и потребовать его выдачи в порту назначения против предоставления этого документа. Таким образом, коносамент является товарораспорядительным документом. В последние годы в практику международных линейных перевозок вместо коносамента начал входить другой транспортный документ морская накладная. Этот документ, не являющийся товарораспорядительным, ускоряет процедуру сдачи груза в порту назначения [7]. </w:t>
      </w:r>
    </w:p>
    <w:p w:rsidR="00BE452D" w:rsidRDefault="00BE452D">
      <w:pPr>
        <w:pStyle w:val="a5"/>
        <w:spacing w:before="0" w:beforeAutospacing="0" w:after="0" w:afterAutospacing="0" w:line="360" w:lineRule="auto"/>
        <w:ind w:firstLine="709"/>
        <w:jc w:val="both"/>
        <w:rPr>
          <w:sz w:val="28"/>
          <w:szCs w:val="28"/>
        </w:rPr>
      </w:pPr>
      <w:r>
        <w:rPr>
          <w:sz w:val="28"/>
          <w:szCs w:val="28"/>
        </w:rPr>
        <w:t>Международное трамповое судоходство</w:t>
      </w:r>
    </w:p>
    <w:p w:rsidR="00BE452D" w:rsidRDefault="00BE452D">
      <w:pPr>
        <w:pStyle w:val="a5"/>
        <w:spacing w:before="0" w:beforeAutospacing="0" w:after="0" w:afterAutospacing="0" w:line="360" w:lineRule="auto"/>
        <w:ind w:firstLine="709"/>
        <w:jc w:val="both"/>
        <w:rPr>
          <w:sz w:val="28"/>
          <w:szCs w:val="28"/>
        </w:rPr>
      </w:pPr>
      <w:r>
        <w:rPr>
          <w:sz w:val="28"/>
          <w:szCs w:val="28"/>
        </w:rPr>
        <w:t xml:space="preserve">В отличие от линейного, в трамповом судоходстве суда эксплуатируются на нерегулярной основе. Они не закрепляются за определенными направлениями, а свободно перемещаются из одной секции фрахтового рынка в другую в зависимости от спроса на тоннаж и от предложения грузов. Цена перевозки и другие коммерческие условия устанавливаются на каждый рейс или несколько рейсов на основе договора. </w:t>
      </w:r>
    </w:p>
    <w:p w:rsidR="00BE452D" w:rsidRDefault="00BE452D">
      <w:pPr>
        <w:pStyle w:val="a5"/>
        <w:spacing w:before="0" w:beforeAutospacing="0" w:after="0" w:afterAutospacing="0" w:line="360" w:lineRule="auto"/>
        <w:ind w:firstLine="709"/>
        <w:jc w:val="both"/>
        <w:rPr>
          <w:sz w:val="28"/>
          <w:szCs w:val="28"/>
        </w:rPr>
      </w:pPr>
      <w:r>
        <w:rPr>
          <w:sz w:val="28"/>
          <w:szCs w:val="28"/>
        </w:rPr>
        <w:t xml:space="preserve">Договор морской перевозки (договор фрахтования судна) в трамповом судоходстве заключается между морским перевозчиком (фрахтовщиком) и грузоотправителем или грузополучателем (фрахтователем) , имеет форму чартера. В большинстве случаев этот договор заключается с помощью посредника или фрахтового брокера. </w:t>
      </w:r>
    </w:p>
    <w:p w:rsidR="00BE452D" w:rsidRDefault="00BE452D">
      <w:pPr>
        <w:pStyle w:val="a5"/>
        <w:spacing w:before="0" w:beforeAutospacing="0" w:after="0" w:afterAutospacing="0" w:line="360" w:lineRule="auto"/>
        <w:ind w:firstLine="709"/>
        <w:jc w:val="both"/>
        <w:rPr>
          <w:sz w:val="28"/>
          <w:szCs w:val="28"/>
        </w:rPr>
      </w:pPr>
      <w:r>
        <w:rPr>
          <w:sz w:val="28"/>
          <w:szCs w:val="28"/>
        </w:rPr>
        <w:t xml:space="preserve">В любом чартере содержится ряд обязательных условий, относящихся к судну, грузу, фрахту, порядку оплаты стивидорных работ, диспача, демеража. </w:t>
      </w:r>
    </w:p>
    <w:p w:rsidR="00BE452D" w:rsidRDefault="00BE452D">
      <w:pPr>
        <w:pStyle w:val="a5"/>
        <w:spacing w:before="0" w:beforeAutospacing="0" w:after="0" w:afterAutospacing="0" w:line="360" w:lineRule="auto"/>
        <w:ind w:firstLine="709"/>
        <w:jc w:val="both"/>
        <w:rPr>
          <w:sz w:val="28"/>
          <w:szCs w:val="28"/>
        </w:rPr>
      </w:pPr>
      <w:r>
        <w:rPr>
          <w:sz w:val="28"/>
          <w:szCs w:val="28"/>
        </w:rPr>
        <w:t xml:space="preserve">При перевозке груза в международном трамповом судоходстве перевозчиком обычно выдается коносамент, который, помимо прочего, регулирует отношения между перевозчиком и получателем груза, не являющимся фрахтователем. </w:t>
      </w:r>
    </w:p>
    <w:p w:rsidR="00BE452D" w:rsidRDefault="00BE452D">
      <w:pPr>
        <w:pStyle w:val="a5"/>
        <w:spacing w:before="0" w:beforeAutospacing="0" w:after="0" w:afterAutospacing="0" w:line="360" w:lineRule="auto"/>
        <w:ind w:firstLine="709"/>
        <w:jc w:val="both"/>
        <w:rPr>
          <w:sz w:val="28"/>
          <w:szCs w:val="28"/>
        </w:rPr>
      </w:pPr>
      <w:r>
        <w:rPr>
          <w:sz w:val="28"/>
          <w:szCs w:val="28"/>
        </w:rPr>
        <w:t xml:space="preserve">Следует отметить, что в международной практике не было создано правового акта (конвенции, соглашения), регулирующего вопросы, относящиеся к содержанию или форме чартера. Основным источником права в отношении чартеров является национальное законодательство соответствующих стран. </w:t>
      </w:r>
    </w:p>
    <w:p w:rsidR="00BE452D" w:rsidRDefault="00BE452D">
      <w:pPr>
        <w:pStyle w:val="a5"/>
        <w:spacing w:before="0" w:beforeAutospacing="0" w:after="0" w:afterAutospacing="0" w:line="360" w:lineRule="auto"/>
        <w:ind w:firstLine="709"/>
        <w:jc w:val="both"/>
        <w:rPr>
          <w:sz w:val="28"/>
          <w:szCs w:val="28"/>
        </w:rPr>
      </w:pPr>
      <w:r>
        <w:rPr>
          <w:sz w:val="28"/>
          <w:szCs w:val="28"/>
        </w:rPr>
        <w:t xml:space="preserve">Таким образом, услуги по перевозкам грузов и пассажиров являются предметом купли-продажи на различных международных транспортных рынках. Страны, участвующие в международных экономических связях, продавая и покупая через свои грузовладельческие, транспортные, туристические и другие организации транспортные услуги, осуществляют их экспорт и импорт [21]. </w:t>
      </w:r>
    </w:p>
    <w:p w:rsidR="00BE452D" w:rsidRDefault="00BE452D">
      <w:pPr>
        <w:pStyle w:val="a5"/>
        <w:spacing w:before="0" w:beforeAutospacing="0" w:after="0" w:afterAutospacing="0" w:line="360" w:lineRule="auto"/>
        <w:ind w:firstLine="709"/>
        <w:jc w:val="both"/>
        <w:rPr>
          <w:sz w:val="28"/>
          <w:szCs w:val="28"/>
        </w:rPr>
      </w:pPr>
    </w:p>
    <w:p w:rsidR="00BE452D" w:rsidRDefault="00BE452D">
      <w:pPr>
        <w:shd w:val="clear" w:color="auto" w:fill="FFFFFF"/>
        <w:spacing w:line="360" w:lineRule="auto"/>
        <w:ind w:left="346" w:firstLine="720"/>
        <w:jc w:val="center"/>
        <w:rPr>
          <w:b/>
          <w:color w:val="000000"/>
          <w:sz w:val="28"/>
          <w:szCs w:val="36"/>
        </w:rPr>
      </w:pPr>
      <w:r>
        <w:br w:type="page"/>
      </w:r>
      <w:r>
        <w:rPr>
          <w:b/>
          <w:sz w:val="28"/>
          <w:szCs w:val="28"/>
        </w:rPr>
        <w:t>2</w:t>
      </w:r>
      <w:r>
        <w:rPr>
          <w:b/>
          <w:color w:val="000000"/>
          <w:sz w:val="28"/>
          <w:szCs w:val="28"/>
        </w:rPr>
        <w:t>.</w:t>
      </w:r>
      <w:r>
        <w:rPr>
          <w:b/>
          <w:color w:val="000000"/>
          <w:sz w:val="28"/>
          <w:szCs w:val="36"/>
        </w:rPr>
        <w:t xml:space="preserve"> ФОРМЫ ПОСРЕДНИЧЕСТВА В ТРАНСПОРТНЫХ ОПЕРАЦИЯХ</w:t>
      </w:r>
    </w:p>
    <w:p w:rsidR="00BE452D" w:rsidRDefault="00BE452D">
      <w:pPr>
        <w:shd w:val="clear" w:color="auto" w:fill="FFFFFF"/>
        <w:spacing w:line="360" w:lineRule="auto"/>
        <w:ind w:left="346" w:firstLine="720"/>
        <w:jc w:val="center"/>
        <w:rPr>
          <w:sz w:val="16"/>
          <w:szCs w:val="16"/>
        </w:rPr>
      </w:pPr>
    </w:p>
    <w:p w:rsidR="00BE452D" w:rsidRDefault="00BE452D">
      <w:pPr>
        <w:shd w:val="clear" w:color="auto" w:fill="FFFFFF"/>
        <w:spacing w:line="360" w:lineRule="auto"/>
        <w:ind w:left="19" w:right="34" w:firstLine="720"/>
        <w:jc w:val="both"/>
        <w:rPr>
          <w:sz w:val="28"/>
        </w:rPr>
      </w:pPr>
      <w:r>
        <w:rPr>
          <w:color w:val="000000"/>
          <w:sz w:val="28"/>
          <w:szCs w:val="24"/>
        </w:rPr>
        <w:t xml:space="preserve">В России отсутствует специальное законодательство в сфере транспорта. Не сложилась пока базирующаяся на правовой основе система государственного регулирования транспортной деятельности. Транспорт не несет ответственности и за неполное удовлетворение спроса на перевозки. Нормативы качества определяются транспортом, исходя из своих возможностей, они не учитывают многих требований потребителей его услуг </w:t>
      </w:r>
      <w:r>
        <w:rPr>
          <w:sz w:val="28"/>
          <w:szCs w:val="28"/>
        </w:rPr>
        <w:t>[20]</w:t>
      </w:r>
      <w:r>
        <w:rPr>
          <w:color w:val="000000"/>
          <w:sz w:val="28"/>
          <w:szCs w:val="24"/>
        </w:rPr>
        <w:t>.</w:t>
      </w:r>
    </w:p>
    <w:p w:rsidR="00BE452D" w:rsidRDefault="00BE452D">
      <w:pPr>
        <w:shd w:val="clear" w:color="auto" w:fill="FFFFFF"/>
        <w:spacing w:line="360" w:lineRule="auto"/>
        <w:ind w:left="24" w:right="29" w:firstLine="720"/>
        <w:jc w:val="both"/>
        <w:rPr>
          <w:sz w:val="28"/>
        </w:rPr>
      </w:pPr>
      <w:r>
        <w:rPr>
          <w:sz w:val="28"/>
        </w:rPr>
        <w:t>Посредниками в международных транспортных операциях могут быть отдельные лица, специализированные предприятия, фирмы, объединения, корпорации, осуществляющие разнообразные функции по поручению владельца груза при его перемещении с момента подготовки товара к транспортировке до момента сдачи его покупателю или потребителю.</w:t>
      </w:r>
    </w:p>
    <w:p w:rsidR="00BE452D" w:rsidRDefault="00BE452D">
      <w:pPr>
        <w:shd w:val="clear" w:color="auto" w:fill="FFFFFF"/>
        <w:spacing w:line="360" w:lineRule="auto"/>
        <w:ind w:left="24" w:right="29" w:firstLine="720"/>
        <w:jc w:val="both"/>
        <w:rPr>
          <w:sz w:val="28"/>
        </w:rPr>
      </w:pPr>
      <w:r>
        <w:rPr>
          <w:sz w:val="28"/>
        </w:rPr>
        <w:t xml:space="preserve">Формы и виды посреднических услуг расширяются, постоянно увеличивается объем услуг. </w:t>
      </w:r>
    </w:p>
    <w:p w:rsidR="00BE452D" w:rsidRDefault="00BE452D">
      <w:pPr>
        <w:shd w:val="clear" w:color="auto" w:fill="FFFFFF"/>
        <w:spacing w:line="360" w:lineRule="auto"/>
        <w:ind w:left="24" w:right="29" w:firstLine="720"/>
        <w:jc w:val="both"/>
        <w:rPr>
          <w:sz w:val="28"/>
        </w:rPr>
      </w:pPr>
      <w:r>
        <w:rPr>
          <w:color w:val="000000"/>
          <w:sz w:val="28"/>
          <w:szCs w:val="24"/>
        </w:rPr>
        <w:t xml:space="preserve">В процессе выполнения контрактных обязательств по поставке товаров стороны вступают в договорные отношения как с транспортными организациями в своих странах, так и за рубежом </w:t>
      </w:r>
      <w:r>
        <w:rPr>
          <w:sz w:val="28"/>
          <w:szCs w:val="28"/>
        </w:rPr>
        <w:t>[10]</w:t>
      </w:r>
      <w:r>
        <w:rPr>
          <w:color w:val="000000"/>
          <w:sz w:val="28"/>
          <w:szCs w:val="24"/>
        </w:rPr>
        <w:t>. Прежде всего, речь идет о перевозке грузов от производителей до выходных пунктов в своей стране. Здесь используется главным образом железнодорожный, автомобильный, речной транспорт. А дальше подключается международный транспорт, где главную роль играют морской и автомобильный. Международные железнодорожные пере</w:t>
      </w:r>
      <w:r>
        <w:rPr>
          <w:color w:val="000000"/>
          <w:sz w:val="28"/>
          <w:szCs w:val="24"/>
        </w:rPr>
        <w:softHyphen/>
        <w:t>возки осуществляют на основании двусторонних и многосторонних согла</w:t>
      </w:r>
      <w:r>
        <w:rPr>
          <w:color w:val="000000"/>
          <w:sz w:val="28"/>
          <w:szCs w:val="24"/>
        </w:rPr>
        <w:softHyphen/>
        <w:t>шений, которые заключают соответствующие органы государств-участников, по единому транспортному документу - международной накладной, являю</w:t>
      </w:r>
      <w:r>
        <w:rPr>
          <w:color w:val="000000"/>
          <w:sz w:val="28"/>
          <w:szCs w:val="24"/>
        </w:rPr>
        <w:softHyphen/>
        <w:t>щейся договором перевозки.</w:t>
      </w:r>
    </w:p>
    <w:p w:rsidR="00BE452D" w:rsidRDefault="00BE452D">
      <w:pPr>
        <w:shd w:val="clear" w:color="auto" w:fill="FFFFFF"/>
        <w:spacing w:line="360" w:lineRule="auto"/>
        <w:ind w:left="14" w:right="19" w:firstLine="720"/>
        <w:jc w:val="both"/>
        <w:rPr>
          <w:sz w:val="28"/>
        </w:rPr>
      </w:pPr>
      <w:r>
        <w:rPr>
          <w:color w:val="000000"/>
          <w:sz w:val="28"/>
          <w:szCs w:val="24"/>
        </w:rPr>
        <w:t>Западноевропейские страны координируют деятельность железных дорог на основе договорного акта КОТИФ. В железнодорожном сообщении с этими странами железные дороги СНГ аналогичных международных соглашений не имеют. Восточноевропейские страны имеют свое соглашение о прямом железнодорожном сообщении СМГС, в котором участвуют также страны Азии (Китай, Корея, Монголия, Вьетнам). В 1991 году из соглашения вышли европейские страны, но форма накладной при отправке грузов с территории и на территорию стран бывшего СССР сохранилась. Россия имеет также транспортные соглашения с Австрией, Ираком, Турцией. Доставка грузов в западные страны и обратно осуществляется с переоформлением договора перевозки на выходных пограничных станциях железных дорог других стран, которые являются участницами СМГС и КОТИФ. В соответствии с Между</w:t>
      </w:r>
      <w:r>
        <w:rPr>
          <w:color w:val="000000"/>
          <w:sz w:val="28"/>
          <w:szCs w:val="24"/>
        </w:rPr>
        <w:softHyphen/>
        <w:t>народным транзитным тарифом (МТК) перевозка грузов стран СНГ оформ</w:t>
      </w:r>
      <w:r>
        <w:rPr>
          <w:color w:val="000000"/>
          <w:sz w:val="28"/>
          <w:szCs w:val="24"/>
        </w:rPr>
        <w:softHyphen/>
        <w:t xml:space="preserve">ляется перевозочными документами СМГС до выходной пограничной станции последней транзитной дороги, участвующей в СМГС </w:t>
      </w:r>
      <w:r>
        <w:rPr>
          <w:sz w:val="28"/>
          <w:szCs w:val="28"/>
        </w:rPr>
        <w:t>[6,3]</w:t>
      </w:r>
      <w:r>
        <w:rPr>
          <w:color w:val="000000"/>
          <w:sz w:val="28"/>
          <w:szCs w:val="24"/>
        </w:rPr>
        <w:t>.</w:t>
      </w:r>
    </w:p>
    <w:p w:rsidR="00BE452D" w:rsidRDefault="00BE452D">
      <w:pPr>
        <w:shd w:val="clear" w:color="auto" w:fill="FFFFFF"/>
        <w:spacing w:line="360" w:lineRule="auto"/>
        <w:ind w:left="14" w:right="38" w:firstLine="720"/>
        <w:jc w:val="both"/>
        <w:rPr>
          <w:sz w:val="28"/>
        </w:rPr>
      </w:pPr>
      <w:r>
        <w:rPr>
          <w:color w:val="000000"/>
          <w:sz w:val="28"/>
          <w:szCs w:val="24"/>
        </w:rPr>
        <w:t>СМГС устанавливает порядок приема грузов к перевозке и выдаче их получателю, заключения договора перевозки, коммерческих реквизитов железнодорожной накладной, сроки доставки грузов, правила перевозки грузов на особых условиях (длинномерные, тяжеловесные, опасные, хими</w:t>
      </w:r>
      <w:r>
        <w:rPr>
          <w:color w:val="000000"/>
          <w:sz w:val="28"/>
          <w:szCs w:val="24"/>
        </w:rPr>
        <w:softHyphen/>
        <w:t>ческие, скоропортящиеся, живность).</w:t>
      </w:r>
    </w:p>
    <w:p w:rsidR="00BE452D" w:rsidRDefault="00BE452D">
      <w:pPr>
        <w:shd w:val="clear" w:color="auto" w:fill="FFFFFF"/>
        <w:spacing w:line="360" w:lineRule="auto"/>
        <w:ind w:right="48" w:firstLine="720"/>
        <w:jc w:val="both"/>
        <w:rPr>
          <w:sz w:val="28"/>
        </w:rPr>
      </w:pPr>
      <w:r>
        <w:rPr>
          <w:color w:val="000000"/>
          <w:sz w:val="28"/>
          <w:szCs w:val="24"/>
        </w:rPr>
        <w:t>Основные условия, которые складываются в международных автомобиль</w:t>
      </w:r>
      <w:r>
        <w:rPr>
          <w:color w:val="000000"/>
          <w:sz w:val="28"/>
          <w:szCs w:val="24"/>
        </w:rPr>
        <w:softHyphen/>
        <w:t>ных грузовых перевозках, регулирует Конвенция о договоре международной дорожной перевозки грузов ЕЭК ООН (КДПГ), подписанная в Женеве 19 мая 1956 г. Она применяется к любому договору о перевозке грузов автотранс</w:t>
      </w:r>
      <w:r>
        <w:rPr>
          <w:color w:val="000000"/>
          <w:sz w:val="28"/>
          <w:szCs w:val="24"/>
        </w:rPr>
        <w:softHyphen/>
        <w:t>портом, когда места принятия к перевозке и доставке грузов, указанные в договоре, находятся в разных странах, из которых по крайней мере одна является участницей конвенции. В 1983 году к конвенции присоединился СССР.</w:t>
      </w:r>
    </w:p>
    <w:p w:rsidR="00BE452D" w:rsidRDefault="00BE452D">
      <w:pPr>
        <w:shd w:val="clear" w:color="auto" w:fill="FFFFFF"/>
        <w:spacing w:line="360" w:lineRule="auto"/>
        <w:ind w:left="106" w:right="389" w:firstLine="720"/>
        <w:jc w:val="both"/>
        <w:rPr>
          <w:sz w:val="28"/>
        </w:rPr>
      </w:pPr>
      <w:r>
        <w:rPr>
          <w:color w:val="000000"/>
          <w:sz w:val="28"/>
          <w:szCs w:val="24"/>
        </w:rPr>
        <w:t>При автодорожных перевозках грузов без их промежуточной перегрузки через таможенные границы нескольких государств применяется международный документ - книжка МДП (</w:t>
      </w:r>
      <w:r>
        <w:rPr>
          <w:color w:val="000000"/>
          <w:sz w:val="28"/>
          <w:szCs w:val="24"/>
          <w:lang w:val="en-US"/>
        </w:rPr>
        <w:t>Comet</w:t>
      </w:r>
      <w:r>
        <w:rPr>
          <w:color w:val="000000"/>
          <w:sz w:val="28"/>
          <w:szCs w:val="24"/>
        </w:rPr>
        <w:t xml:space="preserve"> </w:t>
      </w:r>
      <w:r>
        <w:rPr>
          <w:color w:val="000000"/>
          <w:sz w:val="28"/>
          <w:szCs w:val="24"/>
          <w:lang w:val="en-US"/>
        </w:rPr>
        <w:t>TIR</w:t>
      </w:r>
      <w:r>
        <w:rPr>
          <w:color w:val="000000"/>
          <w:sz w:val="28"/>
          <w:szCs w:val="24"/>
        </w:rPr>
        <w:t>). Такая перевозка грузов регули</w:t>
      </w:r>
      <w:r>
        <w:rPr>
          <w:color w:val="000000"/>
          <w:sz w:val="28"/>
          <w:szCs w:val="24"/>
        </w:rPr>
        <w:softHyphen/>
        <w:t>руется Таможенной конвенцией о международной перевозке грузов с приме</w:t>
      </w:r>
      <w:r>
        <w:rPr>
          <w:color w:val="000000"/>
          <w:sz w:val="28"/>
          <w:szCs w:val="24"/>
        </w:rPr>
        <w:softHyphen/>
        <w:t>нением книжки МДП (Конвенция МДП от 14 ноября 1975 г). Выдается эта книжка ассоциацией, входящей в состав Международного союза автомобиль</w:t>
      </w:r>
      <w:r>
        <w:rPr>
          <w:color w:val="000000"/>
          <w:sz w:val="28"/>
          <w:szCs w:val="24"/>
        </w:rPr>
        <w:softHyphen/>
        <w:t>ного транспорта и уполномоченной таможенными властями.</w:t>
      </w:r>
    </w:p>
    <w:p w:rsidR="00BE452D" w:rsidRDefault="00BE452D">
      <w:pPr>
        <w:shd w:val="clear" w:color="auto" w:fill="FFFFFF"/>
        <w:spacing w:line="360" w:lineRule="auto"/>
        <w:ind w:left="96" w:right="389" w:firstLine="720"/>
        <w:jc w:val="both"/>
        <w:rPr>
          <w:sz w:val="28"/>
        </w:rPr>
      </w:pPr>
      <w:r>
        <w:rPr>
          <w:color w:val="000000"/>
          <w:sz w:val="28"/>
          <w:szCs w:val="24"/>
        </w:rPr>
        <w:t>Транспортировка грузов воздушным путем регулируется законодательными актами об авиаперевозках. Перевозка товаров оформляется авиагрузовой на</w:t>
      </w:r>
      <w:r>
        <w:rPr>
          <w:color w:val="000000"/>
          <w:sz w:val="28"/>
          <w:szCs w:val="24"/>
        </w:rPr>
        <w:softHyphen/>
        <w:t>кладной, которая выписывается грузоотправителем и подтверждает наличие договора между грузоотправителем и перевозчиком о перевозке груза по авиа</w:t>
      </w:r>
      <w:r>
        <w:rPr>
          <w:color w:val="000000"/>
          <w:sz w:val="28"/>
          <w:szCs w:val="24"/>
        </w:rPr>
        <w:softHyphen/>
        <w:t>линиям перевозчика. Она не является товаросопроводительным документом, выдается в трех подлинных экземплярах и вручается перевозчику вместе с товаром.</w:t>
      </w:r>
    </w:p>
    <w:p w:rsidR="00BE452D" w:rsidRDefault="00BE452D">
      <w:pPr>
        <w:shd w:val="clear" w:color="auto" w:fill="FFFFFF"/>
        <w:spacing w:line="360" w:lineRule="auto"/>
        <w:ind w:left="91" w:right="418" w:firstLine="720"/>
        <w:jc w:val="both"/>
        <w:rPr>
          <w:sz w:val="28"/>
        </w:rPr>
      </w:pPr>
      <w:r>
        <w:rPr>
          <w:color w:val="000000"/>
          <w:sz w:val="28"/>
          <w:szCs w:val="24"/>
        </w:rPr>
        <w:t xml:space="preserve">При перевозках морским транспортом заключаются договоры в соответствии с указаниями, изложенными в нормативных документах, - Кодексе торгового мореплавания (КТМ), уставах </w:t>
      </w:r>
      <w:r>
        <w:rPr>
          <w:sz w:val="28"/>
          <w:szCs w:val="28"/>
        </w:rPr>
        <w:t>[2]</w:t>
      </w:r>
      <w:r>
        <w:rPr>
          <w:color w:val="000000"/>
          <w:sz w:val="28"/>
          <w:szCs w:val="24"/>
        </w:rPr>
        <w:t>.</w:t>
      </w:r>
    </w:p>
    <w:p w:rsidR="00BE452D" w:rsidRDefault="00BE452D">
      <w:pPr>
        <w:shd w:val="clear" w:color="auto" w:fill="FFFFFF"/>
        <w:spacing w:line="360" w:lineRule="auto"/>
        <w:ind w:left="91" w:right="418" w:firstLine="720"/>
        <w:jc w:val="both"/>
        <w:rPr>
          <w:sz w:val="28"/>
        </w:rPr>
      </w:pPr>
      <w:r>
        <w:rPr>
          <w:color w:val="000000"/>
          <w:sz w:val="28"/>
          <w:szCs w:val="24"/>
        </w:rPr>
        <w:t>Договоры между пароходствами и российскими фрахтователями морских судов заключаются на годовой период с распределением по кварталам с учетом направления перевозок. Подача судов под перевозку внешнеторговых грузов определяется календарным графиком, который составляется ежемесячно. Он является единственным документом, устанавливающим ответственность перевозчика за сроки подачи тоннажа соответствующего типа. Коммерческий график составляется отдельно по линейным и рейсовым судам.</w:t>
      </w:r>
    </w:p>
    <w:p w:rsidR="00BE452D" w:rsidRDefault="00BE452D">
      <w:pPr>
        <w:shd w:val="clear" w:color="auto" w:fill="FFFFFF"/>
        <w:spacing w:line="360" w:lineRule="auto"/>
        <w:ind w:left="96" w:right="418" w:firstLine="720"/>
        <w:jc w:val="both"/>
        <w:rPr>
          <w:sz w:val="28"/>
        </w:rPr>
      </w:pPr>
      <w:r>
        <w:rPr>
          <w:color w:val="000000"/>
          <w:sz w:val="28"/>
          <w:szCs w:val="24"/>
        </w:rPr>
        <w:t>Если используется трамповое судоходство для перевозки грузов, то договор фрахтования оформляется чартером, а при перевозках на линейном судоходстве - коносаментом.</w:t>
      </w:r>
    </w:p>
    <w:p w:rsidR="00BE452D" w:rsidRDefault="00BE452D">
      <w:pPr>
        <w:shd w:val="clear" w:color="auto" w:fill="FFFFFF"/>
        <w:spacing w:line="360" w:lineRule="auto"/>
        <w:ind w:left="53" w:right="422" w:firstLine="720"/>
        <w:jc w:val="both"/>
        <w:rPr>
          <w:sz w:val="28"/>
        </w:rPr>
      </w:pPr>
      <w:r>
        <w:rPr>
          <w:color w:val="000000"/>
          <w:sz w:val="28"/>
          <w:szCs w:val="24"/>
        </w:rPr>
        <w:t>Большинство трамповых судов универсальны и могут перевозить так называемые генеральные грузы - упакованные и неупакованные товарно-штучные грузы (оборудование, аппаратуру, автомобили, тракторы, вагоны, сельскохо</w:t>
      </w:r>
      <w:r>
        <w:rPr>
          <w:color w:val="000000"/>
          <w:sz w:val="28"/>
          <w:szCs w:val="24"/>
        </w:rPr>
        <w:softHyphen/>
        <w:t>зяйственную технику, химикаты и др.).</w:t>
      </w:r>
    </w:p>
    <w:p w:rsidR="00BE452D" w:rsidRDefault="00BE452D">
      <w:pPr>
        <w:shd w:val="clear" w:color="auto" w:fill="FFFFFF"/>
        <w:spacing w:line="360" w:lineRule="auto"/>
        <w:ind w:left="29" w:right="461" w:firstLine="720"/>
        <w:jc w:val="both"/>
        <w:rPr>
          <w:sz w:val="28"/>
        </w:rPr>
      </w:pPr>
      <w:r>
        <w:rPr>
          <w:color w:val="000000"/>
          <w:sz w:val="28"/>
          <w:szCs w:val="24"/>
        </w:rPr>
        <w:t>Линейное судоходство представляет специфическую форму транспортных услуг, при которой перевозчик организует регулярную доставку между установленными портами генеральных грузов. Грузы доставляются сборными отправками по заранее объявленному расписанию, используя для всех отправителей стандартный договор морской перевозки (коносамент) и стабильные цены.</w:t>
      </w:r>
    </w:p>
    <w:p w:rsidR="00BE452D" w:rsidRDefault="00BE452D">
      <w:pPr>
        <w:shd w:val="clear" w:color="auto" w:fill="FFFFFF"/>
        <w:spacing w:line="360" w:lineRule="auto"/>
        <w:ind w:right="67" w:firstLine="720"/>
        <w:jc w:val="both"/>
        <w:rPr>
          <w:sz w:val="28"/>
        </w:rPr>
      </w:pPr>
      <w:r>
        <w:rPr>
          <w:color w:val="000000"/>
          <w:sz w:val="28"/>
          <w:szCs w:val="24"/>
        </w:rPr>
        <w:t>Основное содержание договора морской перевозки грузов в соответствии с КТМ заключается в том, что перевозчик (фрахтовщик) обязуется принять от грузоотправителя (фрахтователя) груз, доставить его в сохранности в предусмотренное договором место назначения и там сдать фрахтователю либо по его указанию другому получателю груза, а грузоотправитель обязуется в согласованные сроки предоставить предусмотренный договором груз для по</w:t>
      </w:r>
      <w:r>
        <w:rPr>
          <w:color w:val="000000"/>
          <w:sz w:val="28"/>
          <w:szCs w:val="24"/>
        </w:rPr>
        <w:softHyphen/>
        <w:t>грузки его на судно, уплатить обусловленную провозную плату (тариф, фрахт» и принять груз от судна в пункте назначения. В договоре также обусловли</w:t>
      </w:r>
      <w:r>
        <w:rPr>
          <w:color w:val="000000"/>
          <w:sz w:val="28"/>
          <w:szCs w:val="24"/>
        </w:rPr>
        <w:softHyphen/>
        <w:t>ваются условия погрузки, выгрузки, перевозки груза, права, обязанности и пределы ответственности сторон при различных обстоятельствах, порядок уплаты тарифа или фрахта и разрешения различных споров.</w:t>
      </w:r>
    </w:p>
    <w:p w:rsidR="00BE452D" w:rsidRDefault="00BE452D">
      <w:pPr>
        <w:shd w:val="clear" w:color="auto" w:fill="FFFFFF"/>
        <w:spacing w:line="360" w:lineRule="auto"/>
        <w:ind w:left="10" w:right="29" w:firstLine="720"/>
        <w:jc w:val="both"/>
        <w:rPr>
          <w:sz w:val="28"/>
        </w:rPr>
      </w:pPr>
      <w:r>
        <w:rPr>
          <w:color w:val="000000"/>
          <w:sz w:val="28"/>
          <w:szCs w:val="24"/>
        </w:rPr>
        <w:t>Договор морской перевозки может быть заключен и подтвержден пись</w:t>
      </w:r>
      <w:r>
        <w:rPr>
          <w:color w:val="000000"/>
          <w:sz w:val="28"/>
          <w:szCs w:val="24"/>
        </w:rPr>
        <w:softHyphen/>
        <w:t>менно с условием предоставления всего судна, части его или определенных судовых помещений.</w:t>
      </w:r>
    </w:p>
    <w:p w:rsidR="00BE452D" w:rsidRDefault="00BE452D">
      <w:pPr>
        <w:shd w:val="clear" w:color="auto" w:fill="FFFFFF"/>
        <w:spacing w:line="360" w:lineRule="auto"/>
        <w:ind w:left="10" w:right="24" w:firstLine="720"/>
        <w:jc w:val="both"/>
        <w:rPr>
          <w:sz w:val="28"/>
        </w:rPr>
      </w:pPr>
      <w:r>
        <w:rPr>
          <w:sz w:val="28"/>
        </w:rPr>
        <w:t xml:space="preserve">Брокерская деятельность по фрахтованию морского и речного тоннажа осуществляется специализированной организацией «Совфрахт» либо агентами морских или речных пароходств. Для проведения фрахтовых операций они как брокеры вступают в контакты с фирмами, от которых получают предложения на требуемый тоннаж. Выход на рынок в поисках тоннажа принимает форму котировки груза (ордера) и может осуществляться либо по телефону, либо в виде письма или телеграммы. </w:t>
      </w:r>
    </w:p>
    <w:p w:rsidR="00BE452D" w:rsidRDefault="00BE452D">
      <w:pPr>
        <w:shd w:val="clear" w:color="auto" w:fill="FFFFFF"/>
        <w:spacing w:line="360" w:lineRule="auto"/>
        <w:ind w:left="10" w:right="24" w:firstLine="720"/>
        <w:jc w:val="both"/>
        <w:rPr>
          <w:sz w:val="28"/>
        </w:rPr>
      </w:pPr>
      <w:r>
        <w:rPr>
          <w:color w:val="000000"/>
          <w:sz w:val="28"/>
          <w:szCs w:val="24"/>
        </w:rPr>
        <w:t>При фрахтовании на время различают следующие формы: тайм-чартер бербоут-чартер, димайз-чартер. В тайм-чартере судовладелец сохраняет конроль за техникой эксплуатации судна. При фрахтовании по димайз-чартеру судно сдается в аренду. При фрахтовании в бербоут-чартере судно переда</w:t>
      </w:r>
      <w:r>
        <w:rPr>
          <w:color w:val="000000"/>
          <w:sz w:val="28"/>
          <w:szCs w:val="24"/>
        </w:rPr>
        <w:softHyphen/>
        <w:t>ется фрахтователю без экипажа на длительный срок (3-5 лет).</w:t>
      </w:r>
    </w:p>
    <w:p w:rsidR="00BE452D" w:rsidRDefault="00BE452D">
      <w:pPr>
        <w:shd w:val="clear" w:color="auto" w:fill="FFFFFF"/>
        <w:spacing w:line="360" w:lineRule="auto"/>
        <w:ind w:left="10" w:right="24" w:firstLine="720"/>
        <w:jc w:val="both"/>
        <w:rPr>
          <w:sz w:val="28"/>
        </w:rPr>
      </w:pPr>
      <w:r>
        <w:rPr>
          <w:color w:val="000000"/>
          <w:sz w:val="28"/>
          <w:szCs w:val="24"/>
        </w:rPr>
        <w:t xml:space="preserve">Может осуществляться фрахтование по генеральному контракту, кот» судовладелец обязуется в течение определенного времени перевезти обусловленное количество груза. </w:t>
      </w:r>
      <w:r>
        <w:rPr>
          <w:sz w:val="28"/>
        </w:rPr>
        <w:t xml:space="preserve">На практике широко используется рейсовое фрахтование, фрахтование в тайм-чартер и фрахтование по контрактам. </w:t>
      </w:r>
    </w:p>
    <w:p w:rsidR="00BE452D" w:rsidRDefault="00BE452D">
      <w:pPr>
        <w:shd w:val="clear" w:color="auto" w:fill="FFFFFF"/>
        <w:spacing w:line="360" w:lineRule="auto"/>
        <w:ind w:left="14" w:right="38" w:firstLine="720"/>
        <w:jc w:val="both"/>
        <w:rPr>
          <w:sz w:val="28"/>
        </w:rPr>
      </w:pPr>
      <w:r>
        <w:rPr>
          <w:color w:val="000000"/>
          <w:sz w:val="28"/>
          <w:szCs w:val="24"/>
        </w:rPr>
        <w:t>К стивидорным работам, оплачиваемым судовладельцем, обычно принято относить следующие операции: при погрузке грузов на судно - подъем груза с причала либо от поручней судна в трюм, расформирование груза в трюме с укладкой и сепарацией; при разгрузке судна - формирование груза в трюме судна, застропка подъема и подача его до линии судовых устройств.</w:t>
      </w:r>
    </w:p>
    <w:p w:rsidR="00BE452D" w:rsidRDefault="00BE452D">
      <w:pPr>
        <w:shd w:val="clear" w:color="auto" w:fill="FFFFFF"/>
        <w:spacing w:line="360" w:lineRule="auto"/>
        <w:ind w:left="14" w:right="38" w:firstLine="720"/>
        <w:jc w:val="both"/>
        <w:rPr>
          <w:sz w:val="28"/>
        </w:rPr>
      </w:pPr>
      <w:r>
        <w:rPr>
          <w:sz w:val="28"/>
        </w:rPr>
        <w:t xml:space="preserve">Агентирование иностранных морских и речных судов в портах осуществляется организацией «Инфлот». За выполненную работу платится агентское вознаграждение в зависимости от полной грузоподъемности и грузовместимости судов (дедвейта). Агентирование производится на основе долгосрочных или разовых соглашений, заключаемых между судовладельцем и агентской организацией. </w:t>
      </w:r>
    </w:p>
    <w:p w:rsidR="00BE452D" w:rsidRDefault="00BE452D">
      <w:pPr>
        <w:shd w:val="clear" w:color="auto" w:fill="FFFFFF"/>
        <w:spacing w:line="360" w:lineRule="auto"/>
        <w:ind w:right="38" w:firstLine="709"/>
        <w:jc w:val="both"/>
        <w:rPr>
          <w:sz w:val="28"/>
        </w:rPr>
      </w:pPr>
      <w:r>
        <w:rPr>
          <w:sz w:val="28"/>
        </w:rPr>
        <w:t>По договору морского агентирования судовой агент обязан выполнить необходимые для судна работы и услуги:</w:t>
      </w:r>
      <w:r>
        <w:rPr>
          <w:sz w:val="28"/>
        </w:rPr>
        <w:cr/>
        <w:t>- обеспечить проведение таможенных и портовых формальностей, связанных с пребыванием судна в порту, включая оплату пошлин, сборов, штрафов;</w:t>
      </w:r>
      <w:r>
        <w:rPr>
          <w:sz w:val="28"/>
        </w:rPr>
        <w:cr/>
        <w:t>- организовать снабжение судна топливом, продовольствием, водой для питья и т. п.;</w:t>
      </w:r>
      <w:r>
        <w:rPr>
          <w:sz w:val="28"/>
        </w:rPr>
        <w:cr/>
        <w:t xml:space="preserve">- обеспечить проведение грузовых работ и расчетов по ним; </w:t>
      </w:r>
    </w:p>
    <w:p w:rsidR="00BE452D" w:rsidRDefault="00BE452D">
      <w:pPr>
        <w:pStyle w:val="a4"/>
      </w:pPr>
      <w:r>
        <w:t>- своевременно оформить грузовую и судовую документацию;</w:t>
      </w:r>
      <w:r>
        <w:cr/>
        <w:t>- обеспечить медицинское и культурное обслуживание членов экипажа;</w:t>
      </w:r>
      <w:r>
        <w:cr/>
        <w:t xml:space="preserve">- документально оформить и отрегулировать претензии; </w:t>
      </w:r>
    </w:p>
    <w:p w:rsidR="00BE452D" w:rsidRDefault="00BE452D">
      <w:pPr>
        <w:shd w:val="clear" w:color="auto" w:fill="FFFFFF"/>
        <w:spacing w:line="360" w:lineRule="auto"/>
        <w:ind w:right="38"/>
        <w:jc w:val="both"/>
        <w:rPr>
          <w:sz w:val="28"/>
        </w:rPr>
      </w:pPr>
      <w:r>
        <w:rPr>
          <w:sz w:val="28"/>
        </w:rPr>
        <w:t xml:space="preserve">- оформить отчетную денежную документацию на судне; </w:t>
      </w:r>
    </w:p>
    <w:p w:rsidR="00BE452D" w:rsidRDefault="00BE452D">
      <w:pPr>
        <w:pStyle w:val="a4"/>
      </w:pPr>
      <w:r>
        <w:t xml:space="preserve">- регулировать все вопросы между капитаном судна, грузовладельцами, таможенными и портовыми властями. </w:t>
      </w:r>
    </w:p>
    <w:p w:rsidR="00BE452D" w:rsidRDefault="00BE452D">
      <w:pPr>
        <w:shd w:val="clear" w:color="auto" w:fill="FFFFFF"/>
        <w:spacing w:line="360" w:lineRule="auto"/>
        <w:ind w:left="10" w:right="34" w:firstLine="720"/>
        <w:jc w:val="both"/>
        <w:rPr>
          <w:color w:val="000000"/>
          <w:sz w:val="28"/>
          <w:szCs w:val="24"/>
        </w:rPr>
      </w:pPr>
      <w:r>
        <w:rPr>
          <w:sz w:val="28"/>
        </w:rPr>
        <w:t>Агентирование российских судов в иностранных портах выполняется также агентскими фирмами по соглашениям. В них, помимо всех перечисленных ранее услуг, включается ведение (учет) стояночного времени судна под грузовыми операциями, отзыв груза в порт к прибытию судна, прием и выдача груза, транспортно-экспедиторские операции с контейнерными грузами, оплата сборов и налогов, причитающихся с судна, подготовка грузовых документов. Все платежи и суммы вознаграждения включаются в дисбурсментский счет (перечень расходов судового агента).</w:t>
      </w:r>
    </w:p>
    <w:p w:rsidR="00BE452D" w:rsidRDefault="00BE452D">
      <w:pPr>
        <w:shd w:val="clear" w:color="auto" w:fill="FFFFFF"/>
        <w:spacing w:line="360" w:lineRule="auto"/>
        <w:ind w:left="10" w:right="34" w:firstLine="720"/>
        <w:jc w:val="both"/>
        <w:rPr>
          <w:sz w:val="28"/>
        </w:rPr>
      </w:pPr>
      <w:r>
        <w:rPr>
          <w:color w:val="000000"/>
          <w:sz w:val="28"/>
          <w:szCs w:val="24"/>
        </w:rPr>
        <w:t>Трудности транспортного обслуживания существенно облегчают посреднические, транспортно-экспедиторские фирмы и организации. Они помогают уследить за развитием видов и форм транспортных услуг. В своей практической деятельности по доставке грузов в соответствии с принятыми обяза</w:t>
      </w:r>
      <w:r>
        <w:rPr>
          <w:color w:val="000000"/>
          <w:sz w:val="28"/>
          <w:szCs w:val="24"/>
        </w:rPr>
        <w:softHyphen/>
        <w:t>тельствами контракта купли-продажи целесообразно пользоваться услугами опытных международных экспедиторов внешнеторговых грузов.</w:t>
      </w:r>
    </w:p>
    <w:p w:rsidR="00BE452D" w:rsidRDefault="00BE452D">
      <w:pPr>
        <w:shd w:val="clear" w:color="auto" w:fill="FFFFFF"/>
        <w:spacing w:line="360" w:lineRule="auto"/>
        <w:ind w:left="5" w:right="29" w:firstLine="720"/>
        <w:jc w:val="both"/>
        <w:rPr>
          <w:sz w:val="28"/>
        </w:rPr>
      </w:pPr>
      <w:r>
        <w:rPr>
          <w:color w:val="000000"/>
          <w:sz w:val="28"/>
          <w:szCs w:val="24"/>
        </w:rPr>
        <w:t>В функции экспедитора входит весь комплекс работ по подготовке то</w:t>
      </w:r>
      <w:r>
        <w:rPr>
          <w:color w:val="000000"/>
          <w:sz w:val="28"/>
          <w:szCs w:val="24"/>
        </w:rPr>
        <w:softHyphen/>
        <w:t>вара к отправке: затаривание; упаковка; заключение договора с перевозчи</w:t>
      </w:r>
      <w:r>
        <w:rPr>
          <w:color w:val="000000"/>
          <w:sz w:val="28"/>
          <w:szCs w:val="24"/>
        </w:rPr>
        <w:softHyphen/>
        <w:t>ком на транспортировку груза и планирование необходимых транспортных средств; выбор наиболее рациональных путей доставки и видов транспорта. Он несет ответственность за организацию грузовых работ, готовит необхо</w:t>
      </w:r>
      <w:r>
        <w:rPr>
          <w:color w:val="000000"/>
          <w:sz w:val="28"/>
          <w:szCs w:val="24"/>
        </w:rPr>
        <w:softHyphen/>
        <w:t>димые транспортные и товаросопроводительные документы, осуществляет расчеты с перевозчиком; в отдельных случаях ведет контроль за продвиже</w:t>
      </w:r>
      <w:r>
        <w:rPr>
          <w:color w:val="000000"/>
          <w:sz w:val="28"/>
          <w:szCs w:val="24"/>
        </w:rPr>
        <w:softHyphen/>
        <w:t>нием груза до получателя.</w:t>
      </w:r>
    </w:p>
    <w:p w:rsidR="00BE452D" w:rsidRDefault="00BE452D">
      <w:pPr>
        <w:shd w:val="clear" w:color="auto" w:fill="FFFFFF"/>
        <w:spacing w:line="360" w:lineRule="auto"/>
        <w:ind w:left="10" w:right="43" w:firstLine="720"/>
        <w:jc w:val="both"/>
        <w:rPr>
          <w:sz w:val="28"/>
        </w:rPr>
      </w:pPr>
      <w:r>
        <w:rPr>
          <w:color w:val="000000"/>
          <w:sz w:val="28"/>
          <w:szCs w:val="24"/>
        </w:rPr>
        <w:t>В России такими экспедиторами являются концерн «Союзвнештранс». АО «Совмортранс», объединение «Желдорэкспорт», «Союзтранзит», «Мос-трансэкспедиция» и целый ряд других.</w:t>
      </w:r>
    </w:p>
    <w:p w:rsidR="00BE452D" w:rsidRDefault="00BE452D">
      <w:pPr>
        <w:shd w:val="clear" w:color="auto" w:fill="FFFFFF"/>
        <w:spacing w:line="360" w:lineRule="auto"/>
        <w:ind w:left="5" w:right="67" w:firstLine="720"/>
        <w:jc w:val="both"/>
        <w:rPr>
          <w:sz w:val="28"/>
        </w:rPr>
      </w:pPr>
      <w:r>
        <w:rPr>
          <w:sz w:val="28"/>
        </w:rPr>
        <w:t xml:space="preserve">Транспортно-экспедиторское обслуживание международных перевозок - это специфические услуги. Они не связаны непосредственно с перемещением товара. Специфический характер транспортно-экспедиторских услуг состоит в том, что производители и потребители товаров, а также и сами перевозчики не заинтересованы в выполнении целого комплекса работ, возникающих в начальной, конечной стадиях транспортировки и при передаче с одного вида транспорта на другой, и поручают их лицам и фирмам, обладающим специальными знаниями и навыками. К специфике можно отнести и то, что большинство транспортно-экспедиторских операций не просто дополняет работу перевозчика, но вызвано самим процессом производства, перемещения и реализации товара </w:t>
      </w:r>
      <w:r>
        <w:rPr>
          <w:sz w:val="28"/>
          <w:szCs w:val="28"/>
        </w:rPr>
        <w:t>[18]</w:t>
      </w:r>
      <w:r>
        <w:rPr>
          <w:sz w:val="28"/>
        </w:rPr>
        <w:t xml:space="preserve">. </w:t>
      </w:r>
    </w:p>
    <w:p w:rsidR="00BE452D" w:rsidRDefault="00BE452D">
      <w:pPr>
        <w:shd w:val="clear" w:color="auto" w:fill="FFFFFF"/>
        <w:spacing w:line="360" w:lineRule="auto"/>
        <w:ind w:left="5" w:right="67" w:firstLine="720"/>
        <w:jc w:val="both"/>
        <w:rPr>
          <w:sz w:val="28"/>
        </w:rPr>
      </w:pPr>
      <w:r>
        <w:rPr>
          <w:sz w:val="28"/>
        </w:rPr>
        <w:t>Необходимость транспортно-экспедиторского обслуживания возникает еще до транспортировки товара; это процесс выбора наиболее рационального, экономичного способа доставки груза, планирования перевозки, подготовки товара для погрузки, хранения и транспортировки.</w:t>
      </w:r>
      <w:r>
        <w:rPr>
          <w:sz w:val="28"/>
        </w:rPr>
        <w:cr/>
        <w:t xml:space="preserve">На начальных и конечных этапах товародвижения транспортно-экспедиторское обслуживание производится предприятиями транспорта и самими грузовладельцами. </w:t>
      </w:r>
    </w:p>
    <w:p w:rsidR="00BE452D" w:rsidRDefault="00BE452D">
      <w:pPr>
        <w:shd w:val="clear" w:color="auto" w:fill="FFFFFF"/>
        <w:spacing w:line="360" w:lineRule="auto"/>
        <w:ind w:left="5" w:right="67" w:firstLine="720"/>
        <w:jc w:val="both"/>
        <w:rPr>
          <w:sz w:val="28"/>
        </w:rPr>
      </w:pPr>
      <w:r>
        <w:rPr>
          <w:sz w:val="28"/>
        </w:rPr>
        <w:t>Наиболее распространенными транспортно-экспедиторскими операциями являются:</w:t>
      </w:r>
      <w:r>
        <w:rPr>
          <w:sz w:val="28"/>
        </w:rPr>
        <w:cr/>
        <w:t xml:space="preserve">- выбор рационального вида транспорта с учетом стоимости доставки груза и их срока перемещения; </w:t>
      </w:r>
    </w:p>
    <w:p w:rsidR="00BE452D" w:rsidRDefault="00BE452D">
      <w:pPr>
        <w:shd w:val="clear" w:color="auto" w:fill="FFFFFF"/>
        <w:tabs>
          <w:tab w:val="left" w:pos="142"/>
          <w:tab w:val="left" w:pos="284"/>
        </w:tabs>
        <w:spacing w:line="360" w:lineRule="auto"/>
        <w:ind w:left="5" w:right="67"/>
        <w:jc w:val="both"/>
        <w:rPr>
          <w:sz w:val="28"/>
        </w:rPr>
      </w:pPr>
      <w:r>
        <w:rPr>
          <w:sz w:val="28"/>
        </w:rPr>
        <w:t>- составление планов перевозок;</w:t>
      </w:r>
      <w:r>
        <w:rPr>
          <w:sz w:val="28"/>
        </w:rPr>
        <w:cr/>
        <w:t>- организация накопления груза, хранения на складах и сортировочных базах;</w:t>
      </w:r>
      <w:r>
        <w:rPr>
          <w:sz w:val="28"/>
        </w:rPr>
        <w:cr/>
        <w:t xml:space="preserve">- упаковка, маркировка, комплектация отгрузочных партий согласно поручению заказчика, т. е. грузовладельца; </w:t>
      </w:r>
    </w:p>
    <w:p w:rsidR="00BE452D" w:rsidRDefault="00BE452D">
      <w:pPr>
        <w:shd w:val="clear" w:color="auto" w:fill="FFFFFF"/>
        <w:tabs>
          <w:tab w:val="left" w:pos="142"/>
          <w:tab w:val="left" w:pos="284"/>
        </w:tabs>
        <w:spacing w:line="360" w:lineRule="auto"/>
        <w:ind w:left="5" w:right="67"/>
        <w:jc w:val="both"/>
        <w:rPr>
          <w:sz w:val="28"/>
        </w:rPr>
      </w:pPr>
      <w:r>
        <w:rPr>
          <w:sz w:val="28"/>
        </w:rPr>
        <w:t>-организация доставки груза со склада отправителя на железнодорожную станцию, в порт, а также вывоз грузов из портов, с железнодорожных станций на склады грузополучателя;</w:t>
      </w:r>
      <w:r>
        <w:rPr>
          <w:sz w:val="28"/>
        </w:rPr>
        <w:cr/>
        <w:t>- подготовка (комплектация) сборных отправок для одного или нескольких отправителей, работа с мелкими отправками;</w:t>
      </w:r>
      <w:r>
        <w:rPr>
          <w:sz w:val="28"/>
        </w:rPr>
        <w:cr/>
        <w:t>- обеспечение контейнерных грузопотоков в оптимальном режиме;</w:t>
      </w:r>
      <w:r>
        <w:rPr>
          <w:sz w:val="28"/>
        </w:rPr>
        <w:cr/>
        <w:t xml:space="preserve">- обеспечение максимального использования грузоподъемности и грузовместимости транспортных средств (вагонов, судов, автомобилей);  </w:t>
      </w:r>
    </w:p>
    <w:p w:rsidR="00BE452D" w:rsidRDefault="00BE452D">
      <w:pPr>
        <w:shd w:val="clear" w:color="auto" w:fill="FFFFFF"/>
        <w:tabs>
          <w:tab w:val="left" w:pos="142"/>
          <w:tab w:val="left" w:pos="284"/>
        </w:tabs>
        <w:spacing w:line="360" w:lineRule="auto"/>
        <w:ind w:left="5" w:right="67"/>
        <w:jc w:val="both"/>
        <w:rPr>
          <w:sz w:val="28"/>
        </w:rPr>
      </w:pPr>
      <w:r>
        <w:rPr>
          <w:sz w:val="28"/>
        </w:rPr>
        <w:t>- заключение договоров с перевозчиками на транспортировку грузов;</w:t>
      </w:r>
      <w:r>
        <w:rPr>
          <w:sz w:val="28"/>
        </w:rPr>
        <w:cr/>
        <w:t>- подготовка необходимых транспортных и товаросопроводительных документов и технической документации;</w:t>
      </w:r>
      <w:r>
        <w:rPr>
          <w:sz w:val="28"/>
        </w:rPr>
        <w:cr/>
        <w:t xml:space="preserve">- передача груза перевозчику и оформление приемо-сдаточных документов; </w:t>
      </w:r>
    </w:p>
    <w:p w:rsidR="00BE452D" w:rsidRDefault="00BE452D">
      <w:pPr>
        <w:shd w:val="clear" w:color="auto" w:fill="FFFFFF"/>
        <w:tabs>
          <w:tab w:val="left" w:pos="142"/>
          <w:tab w:val="left" w:pos="284"/>
        </w:tabs>
        <w:spacing w:line="360" w:lineRule="auto"/>
        <w:ind w:left="5" w:right="67"/>
        <w:jc w:val="both"/>
        <w:rPr>
          <w:sz w:val="28"/>
        </w:rPr>
      </w:pPr>
      <w:r>
        <w:rPr>
          <w:sz w:val="28"/>
        </w:rPr>
        <w:t>- осуществление расчетов с перевозчиком;</w:t>
      </w:r>
      <w:r>
        <w:rPr>
          <w:sz w:val="28"/>
        </w:rPr>
        <w:cr/>
        <w:t>- приемка груза от перевозчика в пунктах назначения с проверкой количества груза (веса, числа мест), а в отдельных случаях и его качества;</w:t>
      </w:r>
      <w:r>
        <w:rPr>
          <w:sz w:val="28"/>
        </w:rPr>
        <w:cr/>
        <w:t>- оформление коммерческих актов или других документов при обнаружении порчи, недостачи, повреждения груза или его тары, пересортиц и др.;</w:t>
      </w:r>
      <w:r>
        <w:rPr>
          <w:sz w:val="28"/>
        </w:rPr>
        <w:cr/>
        <w:t>- содействие организации перевалки грузов при передаче с одного вида транспорта на другой;</w:t>
      </w:r>
      <w:r>
        <w:rPr>
          <w:sz w:val="28"/>
        </w:rPr>
        <w:cr/>
        <w:t xml:space="preserve">- рассортировка грузов, переупаковка, перемаркировка и т. п.; </w:t>
      </w:r>
    </w:p>
    <w:p w:rsidR="00BE452D" w:rsidRDefault="00BE452D">
      <w:pPr>
        <w:shd w:val="clear" w:color="auto" w:fill="FFFFFF"/>
        <w:tabs>
          <w:tab w:val="left" w:pos="142"/>
          <w:tab w:val="left" w:pos="284"/>
        </w:tabs>
        <w:spacing w:line="360" w:lineRule="auto"/>
        <w:ind w:left="5" w:right="67"/>
        <w:jc w:val="both"/>
        <w:rPr>
          <w:sz w:val="28"/>
        </w:rPr>
      </w:pPr>
      <w:r>
        <w:rPr>
          <w:sz w:val="28"/>
        </w:rPr>
        <w:t>- подготовка вагонов, судов, автомобилей, контейнеров для перевозки режимных грузов (химических, взрывоопасных, ядовитых, радиоактивных);</w:t>
      </w:r>
      <w:r>
        <w:rPr>
          <w:sz w:val="28"/>
        </w:rPr>
        <w:cr/>
        <w:t>- стандартизация тары и упаковки массовых и генеральных грузов;</w:t>
      </w:r>
      <w:r>
        <w:rPr>
          <w:sz w:val="28"/>
        </w:rPr>
        <w:cr/>
        <w:t xml:space="preserve">- упрощение транспортной и товаросопроводительной документации. </w:t>
      </w:r>
    </w:p>
    <w:p w:rsidR="00BE452D" w:rsidRDefault="00BE452D">
      <w:pPr>
        <w:shd w:val="clear" w:color="auto" w:fill="FFFFFF"/>
        <w:spacing w:line="360" w:lineRule="auto"/>
        <w:ind w:left="5" w:right="67" w:firstLine="720"/>
        <w:jc w:val="both"/>
        <w:rPr>
          <w:sz w:val="28"/>
        </w:rPr>
      </w:pPr>
      <w:r>
        <w:rPr>
          <w:color w:val="000000"/>
          <w:sz w:val="28"/>
          <w:szCs w:val="24"/>
        </w:rPr>
        <w:t xml:space="preserve">Перемещение товаров с территории одного государства на территории другого государства (т.е. с пересечением границы или границ) тесно связано с выполнением таможенных формальностей </w:t>
      </w:r>
      <w:r>
        <w:rPr>
          <w:sz w:val="28"/>
          <w:szCs w:val="28"/>
        </w:rPr>
        <w:t>[1]</w:t>
      </w:r>
      <w:r>
        <w:rPr>
          <w:color w:val="000000"/>
          <w:sz w:val="28"/>
          <w:szCs w:val="24"/>
        </w:rPr>
        <w:t>.</w:t>
      </w:r>
    </w:p>
    <w:p w:rsidR="00BE452D" w:rsidRDefault="00BE452D">
      <w:pPr>
        <w:shd w:val="clear" w:color="auto" w:fill="FFFFFF"/>
        <w:spacing w:line="360" w:lineRule="auto"/>
        <w:ind w:left="19" w:right="82" w:firstLine="720"/>
        <w:jc w:val="both"/>
        <w:rPr>
          <w:sz w:val="28"/>
        </w:rPr>
      </w:pPr>
      <w:r>
        <w:rPr>
          <w:color w:val="000000"/>
          <w:sz w:val="28"/>
          <w:szCs w:val="24"/>
        </w:rPr>
        <w:t>Во внешней торговле общепринято страховать грузы от возможности порчи при транспортировке. В зависимости от способа перевозки применяется морское, авиационное или наземное страхование. В экспортной торговле часто заключаются расширенные соглашения морского страхования, охватывающие не только морские перевозки, но и перевозку товара со склад продавца на склад покупателя.</w:t>
      </w:r>
    </w:p>
    <w:p w:rsidR="00BE452D" w:rsidRDefault="00BE452D">
      <w:pPr>
        <w:shd w:val="clear" w:color="auto" w:fill="FFFFFF"/>
        <w:spacing w:line="360" w:lineRule="auto"/>
        <w:ind w:left="19" w:right="106" w:firstLine="720"/>
        <w:jc w:val="both"/>
        <w:rPr>
          <w:sz w:val="28"/>
        </w:rPr>
      </w:pPr>
      <w:r>
        <w:rPr>
          <w:color w:val="000000"/>
          <w:sz w:val="28"/>
          <w:szCs w:val="24"/>
        </w:rPr>
        <w:t xml:space="preserve">В экспортной сделке условия договора купли-продажи обычно предусматривают, кто будет нести расходы по морскому страхованию — продавец или покупатель. При продаже товаров на условиях ФОБ расходы несет покупатель, при продаже на условиях СИФ продавец должен взять на себя страховой полис и оплатить страхование. В договоре на условиях </w:t>
      </w:r>
      <w:r>
        <w:rPr>
          <w:color w:val="000000"/>
          <w:sz w:val="28"/>
          <w:szCs w:val="24"/>
          <w:lang w:val="en-US"/>
        </w:rPr>
        <w:t>CFR</w:t>
      </w:r>
      <w:r>
        <w:rPr>
          <w:color w:val="000000"/>
          <w:sz w:val="28"/>
          <w:szCs w:val="24"/>
        </w:rPr>
        <w:t xml:space="preserve"> н продавец, ни покупатель не оформляют страхование, если нет оговорки том, что «страхование осуществляет покупатель». Груз страхуется в размер 110% от цены СИФ в пользу грузополучателя </w:t>
      </w:r>
      <w:r>
        <w:rPr>
          <w:sz w:val="28"/>
          <w:szCs w:val="28"/>
        </w:rPr>
        <w:t>[18]</w:t>
      </w:r>
      <w:r>
        <w:rPr>
          <w:color w:val="000000"/>
          <w:sz w:val="28"/>
          <w:szCs w:val="24"/>
        </w:rPr>
        <w:t>.</w:t>
      </w:r>
    </w:p>
    <w:p w:rsidR="00BE452D" w:rsidRDefault="00BE452D">
      <w:pPr>
        <w:shd w:val="clear" w:color="auto" w:fill="FFFFFF"/>
        <w:spacing w:line="360" w:lineRule="auto"/>
        <w:ind w:left="10" w:firstLine="720"/>
        <w:jc w:val="both"/>
        <w:rPr>
          <w:sz w:val="28"/>
        </w:rPr>
      </w:pPr>
      <w:r>
        <w:rPr>
          <w:color w:val="000000"/>
          <w:sz w:val="28"/>
          <w:szCs w:val="24"/>
        </w:rPr>
        <w:t>Полис о морском страховании является частью морских отгрузочных документов. Практикуются два вида полисов — таксированный и не таксированный. В первом указывается окончательная страховая стоимость объект во втором — стоимость застрахованных товаров должна быть подтверждена фактурными счетами, расписками, сметами и другими документами. В современной экспортной практике по общему правилу используются таксированные полисы, в них предполагаемые доходы покупателя обычно включены в заявленную стоимость путем добавления определенного процента (как указано, 10%) к сумме фактуры и стоимости отгрузки, а также к страховым взносам на товары.</w:t>
      </w:r>
    </w:p>
    <w:p w:rsidR="00BE452D" w:rsidRDefault="00BE452D">
      <w:pPr>
        <w:shd w:val="clear" w:color="auto" w:fill="FFFFFF"/>
        <w:spacing w:line="360" w:lineRule="auto"/>
        <w:ind w:left="14" w:right="29" w:firstLine="720"/>
        <w:jc w:val="both"/>
        <w:rPr>
          <w:sz w:val="28"/>
        </w:rPr>
      </w:pPr>
      <w:r>
        <w:rPr>
          <w:color w:val="000000"/>
          <w:sz w:val="28"/>
          <w:szCs w:val="24"/>
        </w:rPr>
        <w:t>Полисы бывают трех категорий: рейсовые, срочные и смешанные. Существуют еще генеральные полисы. Одним из средств реализации генерального страхования является открытое страхование, сочетающееся с выдачей страхового сертификата, которое стало популярным и распространенным в экспортной торговле.</w:t>
      </w:r>
    </w:p>
    <w:p w:rsidR="00BE452D" w:rsidRDefault="00BE452D">
      <w:pPr>
        <w:shd w:val="clear" w:color="auto" w:fill="FFFFFF"/>
        <w:spacing w:line="360" w:lineRule="auto"/>
        <w:ind w:left="19" w:right="24" w:firstLine="720"/>
        <w:jc w:val="both"/>
        <w:rPr>
          <w:sz w:val="28"/>
        </w:rPr>
      </w:pPr>
      <w:r>
        <w:rPr>
          <w:color w:val="000000"/>
          <w:sz w:val="28"/>
          <w:szCs w:val="24"/>
        </w:rPr>
        <w:t>Открытый ковернот (временное свидетельство о страховании), как и страховой талон, не является страховым полисом: это документ, на основе которого морской страховщик в дальнейшем обязан выдать должным обра</w:t>
      </w:r>
      <w:r>
        <w:rPr>
          <w:color w:val="000000"/>
          <w:sz w:val="28"/>
          <w:szCs w:val="24"/>
        </w:rPr>
        <w:softHyphen/>
        <w:t>зом оформленный генеральный или специальный полис на условиях ковернота. Последний может быть временным и постоянным (генеральный полис ограничен 12 месяцами).</w:t>
      </w:r>
    </w:p>
    <w:p w:rsidR="00BE452D" w:rsidRDefault="00BE452D">
      <w:pPr>
        <w:shd w:val="clear" w:color="auto" w:fill="FFFFFF"/>
        <w:spacing w:line="360" w:lineRule="auto"/>
        <w:ind w:left="14" w:right="19" w:firstLine="720"/>
        <w:jc w:val="both"/>
        <w:rPr>
          <w:sz w:val="28"/>
        </w:rPr>
      </w:pPr>
      <w:r>
        <w:rPr>
          <w:color w:val="000000"/>
          <w:sz w:val="28"/>
          <w:szCs w:val="24"/>
        </w:rPr>
        <w:t>Расчеты между грузовладельцами и транспортными организациями ведутся по действующим фрахтовым и тарифным ставкам. Порядок расчетов опре</w:t>
      </w:r>
      <w:r>
        <w:rPr>
          <w:color w:val="000000"/>
          <w:sz w:val="28"/>
          <w:szCs w:val="24"/>
        </w:rPr>
        <w:softHyphen/>
        <w:t>деляется, как правило, договорами.</w:t>
      </w:r>
    </w:p>
    <w:p w:rsidR="00BE452D" w:rsidRDefault="00BE452D">
      <w:pPr>
        <w:shd w:val="clear" w:color="auto" w:fill="FFFFFF"/>
        <w:spacing w:line="360" w:lineRule="auto"/>
        <w:ind w:left="24" w:right="14" w:firstLine="720"/>
        <w:jc w:val="both"/>
        <w:rPr>
          <w:sz w:val="28"/>
        </w:rPr>
      </w:pPr>
      <w:r>
        <w:rPr>
          <w:color w:val="000000"/>
          <w:sz w:val="28"/>
          <w:szCs w:val="24"/>
        </w:rPr>
        <w:t>Правовой основой расчетов за железнодорожные перевозки в междуна</w:t>
      </w:r>
      <w:r>
        <w:rPr>
          <w:color w:val="000000"/>
          <w:sz w:val="28"/>
          <w:szCs w:val="24"/>
        </w:rPr>
        <w:softHyphen/>
        <w:t>родном сообщении являются для подавляющего большинства европейских стран «Единые правовые предписания для договора о международных пере</w:t>
      </w:r>
      <w:r>
        <w:rPr>
          <w:color w:val="000000"/>
          <w:sz w:val="28"/>
          <w:szCs w:val="24"/>
        </w:rPr>
        <w:softHyphen/>
        <w:t>возках грузов железнодорожным транспортом» — Конвенция ЦИМ. Россия не является участником этой конвенции, и поэтому наши грузоотправители могут оформить договор перевозки, используя накладную СМГС. Страны Восточной Европы принимают грузы, оформленные по накладной ЦИМ. Порядок и место переоформления накладных установлены новой редакцией Международного железнодорожного транзитного тарифа. При транзите гру</w:t>
      </w:r>
      <w:r>
        <w:rPr>
          <w:color w:val="000000"/>
          <w:sz w:val="28"/>
          <w:szCs w:val="24"/>
        </w:rPr>
        <w:softHyphen/>
        <w:t>зов через Венгрию, Словакию, Чехию и Польшу накладные должны пере</w:t>
      </w:r>
      <w:r>
        <w:rPr>
          <w:color w:val="000000"/>
          <w:sz w:val="28"/>
          <w:szCs w:val="24"/>
        </w:rPr>
        <w:softHyphen/>
        <w:t>оформляться на первой входной пограничной станции, а через Румынию и Болгарию — на выходной станции страны — участницы перевозки. Переоформление платное.</w:t>
      </w:r>
    </w:p>
    <w:p w:rsidR="00BE452D" w:rsidRDefault="00BE452D">
      <w:pPr>
        <w:shd w:val="clear" w:color="auto" w:fill="FFFFFF"/>
        <w:spacing w:line="360" w:lineRule="auto"/>
        <w:ind w:left="29" w:right="5" w:firstLine="720"/>
        <w:jc w:val="both"/>
        <w:rPr>
          <w:sz w:val="28"/>
        </w:rPr>
      </w:pPr>
      <w:r>
        <w:rPr>
          <w:color w:val="000000"/>
          <w:sz w:val="28"/>
          <w:szCs w:val="24"/>
        </w:rPr>
        <w:t>Автомобильные тарифы устанавливаются в расчете за перевозку одной тонны груза в зависимости от расстояния и могут предусматривать опреде</w:t>
      </w:r>
      <w:r>
        <w:rPr>
          <w:color w:val="000000"/>
          <w:sz w:val="28"/>
          <w:szCs w:val="24"/>
        </w:rPr>
        <w:softHyphen/>
        <w:t>ленные надбавки, скидки, штрафы с установленной суммы. При пересечении грузами границ нескольких государств применяется книжка международной дорожной перевозки (книжка МДП) в соответствии с заключенной Таможен</w:t>
      </w:r>
      <w:r>
        <w:rPr>
          <w:color w:val="000000"/>
          <w:sz w:val="28"/>
          <w:szCs w:val="24"/>
        </w:rPr>
        <w:softHyphen/>
        <w:t>ной конвенцией о международной перевозке груза.</w:t>
      </w:r>
    </w:p>
    <w:p w:rsidR="00BE452D" w:rsidRDefault="00BE452D">
      <w:pPr>
        <w:shd w:val="clear" w:color="auto" w:fill="FFFFFF"/>
        <w:spacing w:line="360" w:lineRule="auto"/>
        <w:ind w:left="38" w:right="10" w:firstLine="720"/>
        <w:jc w:val="both"/>
        <w:rPr>
          <w:sz w:val="28"/>
        </w:rPr>
      </w:pPr>
      <w:r>
        <w:rPr>
          <w:color w:val="000000"/>
          <w:sz w:val="28"/>
          <w:szCs w:val="24"/>
        </w:rPr>
        <w:t>На морском транспорте расчеты по экспортным и импортным грузам российскими грузоотправителями проводятся с 1993 года с морскими пере</w:t>
      </w:r>
      <w:r>
        <w:rPr>
          <w:color w:val="000000"/>
          <w:sz w:val="28"/>
          <w:szCs w:val="24"/>
        </w:rPr>
        <w:softHyphen/>
        <w:t>возчиками — пароходствами по договорным ценам на основе коносаментов.</w:t>
      </w:r>
    </w:p>
    <w:p w:rsidR="00BE452D" w:rsidRDefault="00BE452D">
      <w:pPr>
        <w:shd w:val="clear" w:color="auto" w:fill="FFFFFF"/>
        <w:spacing w:line="360" w:lineRule="auto"/>
        <w:ind w:left="38" w:right="5" w:firstLine="720"/>
        <w:jc w:val="both"/>
        <w:rPr>
          <w:sz w:val="28"/>
        </w:rPr>
      </w:pPr>
      <w:r>
        <w:rPr>
          <w:color w:val="000000"/>
          <w:sz w:val="28"/>
          <w:szCs w:val="24"/>
        </w:rPr>
        <w:t>В международном линейном судоходстве наряду с договорными ставками применяют тарифы линейных конференций. Каждая такая конференция вы</w:t>
      </w:r>
      <w:r>
        <w:rPr>
          <w:color w:val="000000"/>
          <w:sz w:val="28"/>
          <w:szCs w:val="24"/>
        </w:rPr>
        <w:softHyphen/>
        <w:t>рабатывает свой тариф.</w:t>
      </w:r>
    </w:p>
    <w:p w:rsidR="00BE452D" w:rsidRDefault="00BE452D">
      <w:pPr>
        <w:shd w:val="clear" w:color="auto" w:fill="FFFFFF"/>
        <w:spacing w:line="360" w:lineRule="auto"/>
        <w:ind w:left="38" w:right="5" w:firstLine="720"/>
        <w:jc w:val="both"/>
        <w:rPr>
          <w:sz w:val="28"/>
        </w:rPr>
      </w:pPr>
      <w:r>
        <w:rPr>
          <w:color w:val="000000"/>
          <w:sz w:val="28"/>
          <w:szCs w:val="24"/>
        </w:rPr>
        <w:t>Если ставка фрахта при трамповом сообщении имеет в основе своего формирования спрос и предложение, то линейные тарифы — издержки судо</w:t>
      </w:r>
      <w:r>
        <w:rPr>
          <w:color w:val="000000"/>
          <w:sz w:val="28"/>
          <w:szCs w:val="24"/>
        </w:rPr>
        <w:softHyphen/>
        <w:t>владельцев линейного флота.</w:t>
      </w:r>
    </w:p>
    <w:p w:rsidR="00BE452D" w:rsidRDefault="00BE452D">
      <w:pPr>
        <w:shd w:val="clear" w:color="auto" w:fill="FFFFFF"/>
        <w:spacing w:line="360" w:lineRule="auto"/>
        <w:ind w:left="38" w:firstLine="720"/>
        <w:jc w:val="both"/>
        <w:rPr>
          <w:sz w:val="28"/>
        </w:rPr>
      </w:pPr>
      <w:r>
        <w:rPr>
          <w:color w:val="000000"/>
          <w:sz w:val="28"/>
          <w:szCs w:val="24"/>
        </w:rPr>
        <w:t>Фрахт представляет собой вознаграждение, выплачиваемое перевозчику за безопасную и сохранную перевозку и доставку грузов. Он выплачивается только в случае такой доставки. Он может быть выплачен как в порту назначения, так и в порту отправления, как предусмотрено в договоре морской перевозки.</w:t>
      </w:r>
    </w:p>
    <w:p w:rsidR="00BE452D" w:rsidRDefault="00BE452D">
      <w:pPr>
        <w:shd w:val="clear" w:color="auto" w:fill="FFFFFF"/>
        <w:spacing w:line="360" w:lineRule="auto"/>
        <w:ind w:left="10" w:right="29" w:firstLine="720"/>
        <w:jc w:val="both"/>
        <w:rPr>
          <w:sz w:val="28"/>
        </w:rPr>
      </w:pPr>
      <w:r>
        <w:rPr>
          <w:color w:val="000000"/>
          <w:sz w:val="28"/>
          <w:szCs w:val="24"/>
        </w:rPr>
        <w:t>Плата за авиафрахт обычно исчисляется по весу в килограммах. Когда соотношение объема и веса превышает 6, плата взимается исходя из объема груза.</w:t>
      </w:r>
    </w:p>
    <w:p w:rsidR="00BE452D" w:rsidRDefault="00BE452D">
      <w:pPr>
        <w:shd w:val="clear" w:color="auto" w:fill="FFFFFF"/>
        <w:spacing w:line="360" w:lineRule="auto"/>
        <w:ind w:left="10" w:right="38" w:firstLine="720"/>
        <w:jc w:val="both"/>
        <w:rPr>
          <w:sz w:val="28"/>
        </w:rPr>
      </w:pPr>
      <w:r>
        <w:rPr>
          <w:color w:val="000000"/>
          <w:sz w:val="28"/>
          <w:szCs w:val="24"/>
        </w:rPr>
        <w:t>В основе тарифов за транспортировку нефти и нефтепродуктов трубопроводным транспортом лежат фактические издержки владельцев трубопро</w:t>
      </w:r>
      <w:r>
        <w:rPr>
          <w:color w:val="000000"/>
          <w:sz w:val="28"/>
          <w:szCs w:val="24"/>
        </w:rPr>
        <w:softHyphen/>
        <w:t>водов за перекачку. Тарифы этого вида транспорта устанавливаются прави</w:t>
      </w:r>
      <w:r>
        <w:rPr>
          <w:color w:val="000000"/>
          <w:sz w:val="28"/>
          <w:szCs w:val="24"/>
        </w:rPr>
        <w:softHyphen/>
        <w:t>тельствами соответствующих государств, ставка определяется за перекачку 1 т нефти на 100 км пути. Уровень их зависит от ценовой конъюнктуры нефти и нефтепродуктов на мировых рынках и ее динамики, официально ставки нигде не объявляются. На уровень тарифа оказывают прямое или кос</w:t>
      </w:r>
      <w:r>
        <w:rPr>
          <w:color w:val="000000"/>
          <w:sz w:val="28"/>
          <w:szCs w:val="24"/>
        </w:rPr>
        <w:softHyphen/>
        <w:t>венное влияние тарифы конкурирующих с трубопроводным железнодорож</w:t>
      </w:r>
      <w:r>
        <w:rPr>
          <w:color w:val="000000"/>
          <w:sz w:val="28"/>
          <w:szCs w:val="24"/>
        </w:rPr>
        <w:softHyphen/>
        <w:t>ного и речного транспорта и уровень мирового фрахтового рынка танкер</w:t>
      </w:r>
      <w:r>
        <w:rPr>
          <w:color w:val="000000"/>
          <w:sz w:val="28"/>
          <w:szCs w:val="24"/>
        </w:rPr>
        <w:softHyphen/>
        <w:t>ного тоннажа.</w:t>
      </w:r>
    </w:p>
    <w:p w:rsidR="00BE452D" w:rsidRDefault="00BE452D">
      <w:pPr>
        <w:shd w:val="clear" w:color="auto" w:fill="FFFFFF"/>
        <w:spacing w:line="360" w:lineRule="auto"/>
        <w:ind w:right="34" w:firstLine="720"/>
        <w:jc w:val="both"/>
        <w:rPr>
          <w:sz w:val="28"/>
        </w:rPr>
      </w:pPr>
      <w:r>
        <w:rPr>
          <w:color w:val="000000"/>
          <w:sz w:val="28"/>
          <w:szCs w:val="24"/>
        </w:rPr>
        <w:t>В судоходстве наиболее распространены следующие виды посредниче</w:t>
      </w:r>
      <w:r>
        <w:rPr>
          <w:color w:val="000000"/>
          <w:sz w:val="28"/>
          <w:szCs w:val="24"/>
        </w:rPr>
        <w:softHyphen/>
        <w:t>ской деятельности: транспортно-экспедиторская, агентская, сюрвейерская, шипчандерская и брокерская, взаимодействие которых с грузо- и судовла</w:t>
      </w:r>
      <w:r>
        <w:rPr>
          <w:color w:val="000000"/>
          <w:sz w:val="28"/>
          <w:szCs w:val="24"/>
        </w:rPr>
        <w:softHyphen/>
        <w:t>дельцами, портами, госструктурами, другими видами транспорта и посред</w:t>
      </w:r>
      <w:r>
        <w:rPr>
          <w:color w:val="000000"/>
          <w:sz w:val="28"/>
          <w:szCs w:val="24"/>
        </w:rPr>
        <w:softHyphen/>
        <w:t>ническими фирмами позволяет функционировать транспортным системам в наиболее эффективном режиме.</w:t>
      </w:r>
    </w:p>
    <w:p w:rsidR="00BE452D" w:rsidRDefault="00BE452D">
      <w:pPr>
        <w:spacing w:line="360" w:lineRule="auto"/>
        <w:jc w:val="center"/>
        <w:rPr>
          <w:b/>
          <w:sz w:val="28"/>
          <w:szCs w:val="28"/>
        </w:rPr>
      </w:pPr>
      <w:r>
        <w:rPr>
          <w:color w:val="000000"/>
          <w:szCs w:val="34"/>
        </w:rPr>
        <w:br w:type="page"/>
      </w:r>
      <w:r>
        <w:rPr>
          <w:b/>
          <w:sz w:val="28"/>
          <w:szCs w:val="28"/>
        </w:rPr>
        <w:t>3. ОСОБЕННОСТИ ДОГОВОРОВ ПЕРЕВОЗКИ ВНЕШНЕТОРГОВЫХ ГРУЗОВ</w:t>
      </w:r>
    </w:p>
    <w:p w:rsidR="00BE452D" w:rsidRDefault="00BE452D">
      <w:pPr>
        <w:ind w:firstLine="567"/>
        <w:rPr>
          <w:sz w:val="24"/>
          <w:szCs w:val="24"/>
        </w:rPr>
      </w:pPr>
    </w:p>
    <w:p w:rsidR="00BE452D" w:rsidRDefault="00BE452D">
      <w:pPr>
        <w:spacing w:line="360" w:lineRule="auto"/>
        <w:ind w:firstLine="741"/>
        <w:jc w:val="both"/>
        <w:rPr>
          <w:sz w:val="28"/>
          <w:szCs w:val="28"/>
        </w:rPr>
      </w:pPr>
      <w:r>
        <w:rPr>
          <w:sz w:val="28"/>
          <w:szCs w:val="28"/>
        </w:rPr>
        <w:t>Приведем выдержку из договора международной торговли, касающуюся статей отгрузки и транспортировки внешнеторговых грузов [5].</w:t>
      </w:r>
    </w:p>
    <w:p w:rsidR="00BE452D" w:rsidRDefault="00BE452D">
      <w:pPr>
        <w:pStyle w:val="3"/>
        <w:spacing w:before="0" w:after="0" w:line="360" w:lineRule="auto"/>
        <w:ind w:firstLine="741"/>
        <w:jc w:val="both"/>
        <w:rPr>
          <w:rFonts w:ascii="Times New Roman" w:hAnsi="Times New Roman" w:cs="Times New Roman"/>
          <w:b w:val="0"/>
          <w:sz w:val="28"/>
          <w:szCs w:val="28"/>
        </w:rPr>
      </w:pPr>
      <w:bookmarkStart w:id="0" w:name="_Toc509027770"/>
      <w:r>
        <w:rPr>
          <w:rFonts w:ascii="Times New Roman" w:hAnsi="Times New Roman" w:cs="Times New Roman"/>
          <w:b w:val="0"/>
          <w:sz w:val="28"/>
          <w:szCs w:val="28"/>
        </w:rPr>
        <w:t>Порядок отгрузки</w:t>
      </w:r>
      <w:bookmarkEnd w:id="0"/>
      <w:r>
        <w:rPr>
          <w:rFonts w:ascii="Times New Roman" w:hAnsi="Times New Roman" w:cs="Times New Roman"/>
          <w:b w:val="0"/>
          <w:sz w:val="28"/>
          <w:szCs w:val="28"/>
        </w:rPr>
        <w:t>.</w:t>
      </w:r>
    </w:p>
    <w:p w:rsidR="00BE452D" w:rsidRDefault="00BE452D">
      <w:pPr>
        <w:spacing w:line="360" w:lineRule="auto"/>
        <w:ind w:firstLine="741"/>
        <w:jc w:val="both"/>
        <w:rPr>
          <w:sz w:val="28"/>
          <w:szCs w:val="28"/>
        </w:rPr>
      </w:pPr>
      <w:r>
        <w:rPr>
          <w:sz w:val="28"/>
          <w:szCs w:val="28"/>
        </w:rPr>
        <w:t>В этом пункте договора устанавливается порядок извещения экспортера о готовности товара к отгрузке и о произведенной отгрузке, определяется срок и способ такого уведомления (например, по телеграфу или телетайпу). Если в контракте установлено, что местом поставки будет склад экспортера, то последний должен уведомить о готовности товара тогда, когда он будет подготовлен к сдаче.</w:t>
      </w:r>
    </w:p>
    <w:p w:rsidR="00BE452D" w:rsidRDefault="00BE452D">
      <w:pPr>
        <w:spacing w:line="360" w:lineRule="auto"/>
        <w:ind w:firstLine="741"/>
        <w:jc w:val="both"/>
        <w:rPr>
          <w:sz w:val="28"/>
          <w:szCs w:val="28"/>
        </w:rPr>
      </w:pPr>
      <w:r>
        <w:rPr>
          <w:sz w:val="28"/>
          <w:szCs w:val="28"/>
        </w:rPr>
        <w:t>При принятии экспортером на себя обеспечения перевозки он обязан немедленно после отгрузки или в течение срока, установленного в договоре, послать импортеру по телеграфу/телетайпу извещение об отгрузке.</w:t>
      </w:r>
    </w:p>
    <w:p w:rsidR="00BE452D" w:rsidRDefault="00BE452D">
      <w:pPr>
        <w:pStyle w:val="3"/>
        <w:spacing w:before="0" w:after="0" w:line="360" w:lineRule="auto"/>
        <w:ind w:firstLine="741"/>
        <w:jc w:val="both"/>
        <w:rPr>
          <w:rFonts w:ascii="Times New Roman" w:hAnsi="Times New Roman" w:cs="Times New Roman"/>
          <w:b w:val="0"/>
          <w:sz w:val="28"/>
          <w:szCs w:val="28"/>
        </w:rPr>
      </w:pPr>
      <w:bookmarkStart w:id="1" w:name="_Toc509027771"/>
      <w:r>
        <w:rPr>
          <w:rFonts w:ascii="Times New Roman" w:hAnsi="Times New Roman" w:cs="Times New Roman"/>
          <w:b w:val="0"/>
          <w:sz w:val="28"/>
          <w:szCs w:val="28"/>
        </w:rPr>
        <w:t xml:space="preserve"> Транспортные условия</w:t>
      </w:r>
      <w:bookmarkEnd w:id="1"/>
      <w:r>
        <w:rPr>
          <w:rFonts w:ascii="Times New Roman" w:hAnsi="Times New Roman" w:cs="Times New Roman"/>
          <w:b w:val="0"/>
          <w:sz w:val="28"/>
          <w:szCs w:val="28"/>
        </w:rPr>
        <w:t>.</w:t>
      </w:r>
    </w:p>
    <w:p w:rsidR="00BE452D" w:rsidRDefault="00BE452D">
      <w:pPr>
        <w:spacing w:line="360" w:lineRule="auto"/>
        <w:ind w:firstLine="741"/>
        <w:jc w:val="both"/>
        <w:rPr>
          <w:sz w:val="28"/>
          <w:szCs w:val="28"/>
        </w:rPr>
      </w:pPr>
      <w:r>
        <w:rPr>
          <w:sz w:val="28"/>
          <w:szCs w:val="28"/>
        </w:rPr>
        <w:t>В процессе выполнения контрактных обязательств по поставке товаров стороны вступают в договорные отношения как с транспортными организациями в своих странах, так и за рубежом. При планировании отправки груза и выборе вида транспорта следует тщательно анализировать следующие факторы: вид груза, расстояние и маршрут перевозки, фактор времени, стоимость перевозки. Прежде всего, речь идет о перевозке грузов от производителей до выходных пунктов в своей стране. Здесь используется, главным образом, железнодорожный, автомобильный, речной транспорт. А дальше включается международный транспорт, где главную роль играют: морские перевозки ввиду их экономичности по сравнению с другими видами транспорта, а также автомобильный.</w:t>
      </w:r>
    </w:p>
    <w:p w:rsidR="00BE452D" w:rsidRDefault="00BE452D">
      <w:pPr>
        <w:spacing w:line="360" w:lineRule="auto"/>
        <w:ind w:firstLine="741"/>
        <w:jc w:val="both"/>
        <w:rPr>
          <w:snapToGrid w:val="0"/>
          <w:sz w:val="28"/>
          <w:szCs w:val="28"/>
        </w:rPr>
      </w:pPr>
      <w:r>
        <w:rPr>
          <w:snapToGrid w:val="0"/>
          <w:sz w:val="28"/>
          <w:szCs w:val="28"/>
        </w:rPr>
        <w:t>Морской вид транспорта обеспечивает перевозки более  80 % объема международной торговли. Грузовладельцы оплачивают судовладельцам в виде фрахта за перевозки грузов в международных морских сообщениях приблизительно 7 % стоимости мирового экспорта. Основную часть международных морских грузопотоков составляют массовые наливные и навалочные грузы: сырая нефть, нефтепродукты, железная руда, каменный уголь, зерно.</w:t>
      </w:r>
    </w:p>
    <w:p w:rsidR="00BE452D" w:rsidRDefault="00BE452D">
      <w:pPr>
        <w:spacing w:line="360" w:lineRule="auto"/>
        <w:ind w:firstLine="741"/>
        <w:jc w:val="both"/>
        <w:rPr>
          <w:snapToGrid w:val="0"/>
          <w:sz w:val="28"/>
          <w:szCs w:val="28"/>
        </w:rPr>
      </w:pPr>
      <w:r>
        <w:rPr>
          <w:snapToGrid w:val="0"/>
          <w:sz w:val="28"/>
          <w:szCs w:val="28"/>
        </w:rPr>
        <w:t xml:space="preserve">Морской транспорт можно по праву считать наиболее универсальным видом транспорта, специализированным на обслуживании международной торговли. Здесь зародились и получили развитие основные правовые институты и организационные формы международных перевозок грузов и пассажиров. Развитие системы правоотношений между участниками перевозочного процесса на других видах транспорта происходило под большим или меньшим влиянием международной практики морского торгового судоходства. Поэтому при изучении вопросов организации перевозок в международных сообщениях этой практике целесообразно уделить особое внимание. </w:t>
      </w:r>
    </w:p>
    <w:p w:rsidR="00BE452D" w:rsidRDefault="00BE452D">
      <w:pPr>
        <w:spacing w:line="360" w:lineRule="auto"/>
        <w:ind w:firstLine="741"/>
        <w:jc w:val="both"/>
        <w:rPr>
          <w:sz w:val="28"/>
          <w:szCs w:val="28"/>
        </w:rPr>
      </w:pPr>
      <w:r>
        <w:rPr>
          <w:sz w:val="28"/>
          <w:szCs w:val="28"/>
        </w:rPr>
        <w:t>Существуют различные классификации морских судов в зависимости от видов перевозимых грузов, регулярности рейсов, форм договоров перевозки. Наибольший интерес представляет разделение морских перевозок на трамповое и линейное судоходство. Такие перевозки оформляются разными документами.</w:t>
      </w:r>
    </w:p>
    <w:p w:rsidR="00BE452D" w:rsidRDefault="00BE452D">
      <w:pPr>
        <w:spacing w:line="360" w:lineRule="auto"/>
        <w:ind w:firstLine="741"/>
        <w:jc w:val="both"/>
        <w:rPr>
          <w:sz w:val="28"/>
          <w:szCs w:val="28"/>
        </w:rPr>
      </w:pPr>
      <w:r>
        <w:rPr>
          <w:sz w:val="28"/>
          <w:szCs w:val="28"/>
        </w:rPr>
        <w:t>При таких перевозках под груз может быть предоставлено все судно или его часть, определенные грузовые помещения. Договор на перевозку грузов трамповыми судами заключается в виде чартера. Денежная сумма, выплачиваемая фрахтователем фрахтовщику за перевозку груза трамповым судном, определяется размером фрахтовой ставки, которая устанавливаются непосредственно судовладельцем в зависимости от рыночной конъюнктуры. В линейном судоходстве перевозятся генеральные грузы на направлениях с устойчивыми грузопотоками по расписанию между закрепленными портами. Различают три вида линий: односторонние, эксплуатируемые одним судовладельцем; совместные, обслуживаемые несколькими транспортными компаниями; конференциальные, которые организуются и действуют на основе соглашений конференций судовладельческих компаний. Основные преимущества линейного судоходства - регулярность, соблюдение сроков расписания, относительно стабильные цены, эксплуатация специализированного тоннажа, содержание агентов. Тарифы линейных перевозчиков выше фрахтовых ставок при трамповых перевозках. Поскольку линейные суда перевозят, в основном, мелкие партии грузов от большого числа отправителей большому числу получателей, линейные компании принимают грузы к перевозке задолго до подхода судна. Они хранят их на своих складах, организуют и оплачивают погрузку и выгрузку. Стоимость всех этих услуг включается также в плату за транспортировку. Документом, подтверждающим наличие договора перевозки на судах регулярных линий, является коносамент.</w:t>
      </w:r>
    </w:p>
    <w:p w:rsidR="00BE452D" w:rsidRDefault="00BE452D">
      <w:pPr>
        <w:spacing w:line="360" w:lineRule="auto"/>
        <w:ind w:firstLine="741"/>
        <w:jc w:val="both"/>
        <w:rPr>
          <w:sz w:val="28"/>
          <w:szCs w:val="28"/>
        </w:rPr>
      </w:pPr>
      <w:r>
        <w:rPr>
          <w:sz w:val="28"/>
          <w:szCs w:val="28"/>
        </w:rPr>
        <w:t>До заключения контракта купли-продажи необходимо учесть транспортный фактор и выяснить мировые цены на транспортировку экспортно-импортной продукции. Этот фактор характеризует уровень общественно необходимых затрат на доставку товаров от поставщика к потребителю, при этом оценивается эффективность, качественная характеристика транспортного обслуживания на всем маршруте. В международном товарообмене характеристики можно разделить на количественные и качественные. К количественным относятся: география перевозок, транспортные характеристики товаров, состояние экономики, технология перегрузки и др. К качественным - скорость доставки товара, сохранность перевозимого груза, регулярность курсирования транспорта, эксплуатационная надежность и др. [9].</w:t>
      </w:r>
    </w:p>
    <w:p w:rsidR="00BE452D" w:rsidRDefault="00BE452D">
      <w:pPr>
        <w:spacing w:line="360" w:lineRule="auto"/>
        <w:ind w:firstLine="741"/>
        <w:jc w:val="both"/>
        <w:rPr>
          <w:sz w:val="28"/>
          <w:szCs w:val="28"/>
        </w:rPr>
      </w:pPr>
      <w:r>
        <w:rPr>
          <w:sz w:val="28"/>
          <w:szCs w:val="28"/>
        </w:rPr>
        <w:t>Транспортный фактор имеет существенное влияние при установлении цены на товар. Прежде всего, это учет транспортной составляющей в цене товара, исходя из географического расположения партнеров по отношению друг к другу и центрам международной, торговли товаром, а также установление экономически обоснованных тарифов на перевозку грузов, отражающих представительный уровень мировых цен в транспортной сфере.</w:t>
      </w:r>
    </w:p>
    <w:p w:rsidR="00BE452D" w:rsidRDefault="00BE452D">
      <w:pPr>
        <w:spacing w:line="360" w:lineRule="auto"/>
        <w:ind w:firstLine="741"/>
        <w:jc w:val="both"/>
        <w:rPr>
          <w:sz w:val="28"/>
          <w:szCs w:val="28"/>
        </w:rPr>
      </w:pPr>
      <w:r>
        <w:rPr>
          <w:sz w:val="28"/>
          <w:szCs w:val="28"/>
        </w:rPr>
        <w:t>При этом могут действовать два принципа учета в ценах взаимного расположения производителей и потребителей: принцип взаимной выгоды, когда выгоды или невыгоды расположения относительно центров мировой торговли могут делиться между партнерами поровну, и конкурентный принцип, когда производят деление выгод и невыгод местоположения на мировом рынке в зависимости от конкуренции или соотношения между спросом и предложением на обмениваемый товар. При превышении спроса основная нагрузка транспортных расходов ложится на покупателя.</w:t>
      </w:r>
    </w:p>
    <w:p w:rsidR="00BE452D" w:rsidRDefault="00BE452D">
      <w:pPr>
        <w:spacing w:line="360" w:lineRule="auto"/>
        <w:ind w:firstLine="741"/>
        <w:jc w:val="both"/>
        <w:rPr>
          <w:sz w:val="28"/>
          <w:szCs w:val="28"/>
        </w:rPr>
      </w:pPr>
      <w:r>
        <w:rPr>
          <w:sz w:val="28"/>
          <w:szCs w:val="28"/>
        </w:rPr>
        <w:t>Следует учитывать и еще один принцип, действующий на мировом рынке для определения транспортной составляющей в экспортных или импортных ценах, согласно которому транспортные расходы на территории поставщика или покупателя не оказывают влияния на соответствующие экспортные и импортные цены. Мировые цены в международной практике определяются на условиях франко-граница страны продавца или покупателя [8].</w:t>
      </w:r>
    </w:p>
    <w:p w:rsidR="00BE452D" w:rsidRDefault="00BE452D">
      <w:pPr>
        <w:spacing w:line="360" w:lineRule="auto"/>
        <w:ind w:firstLine="741"/>
        <w:jc w:val="both"/>
        <w:rPr>
          <w:sz w:val="28"/>
          <w:szCs w:val="28"/>
        </w:rPr>
      </w:pPr>
      <w:r>
        <w:rPr>
          <w:sz w:val="28"/>
          <w:szCs w:val="28"/>
        </w:rPr>
        <w:t>Заметим, что конкурентный принцип для мировой торговли является наиболее распространенным и характерным.</w:t>
      </w:r>
    </w:p>
    <w:p w:rsidR="00BE452D" w:rsidRDefault="00BE452D">
      <w:pPr>
        <w:spacing w:line="360" w:lineRule="auto"/>
        <w:ind w:firstLine="741"/>
        <w:jc w:val="both"/>
        <w:rPr>
          <w:sz w:val="28"/>
          <w:szCs w:val="28"/>
        </w:rPr>
      </w:pPr>
      <w:r>
        <w:rPr>
          <w:sz w:val="28"/>
          <w:szCs w:val="28"/>
        </w:rPr>
        <w:t xml:space="preserve">Расходы по транспортировке могут быть довольно значительны. Потому-то и необходимо еще до подписания договора рассчитать возможные затраты по всем звеньям транспортных операций по перемещению товара. </w:t>
      </w:r>
    </w:p>
    <w:p w:rsidR="00BE452D" w:rsidRDefault="00BE452D">
      <w:pPr>
        <w:spacing w:line="360" w:lineRule="auto"/>
        <w:ind w:firstLine="741"/>
        <w:jc w:val="both"/>
        <w:rPr>
          <w:sz w:val="28"/>
          <w:szCs w:val="28"/>
        </w:rPr>
      </w:pPr>
      <w:r>
        <w:rPr>
          <w:sz w:val="28"/>
          <w:szCs w:val="28"/>
        </w:rPr>
        <w:t xml:space="preserve">Перечислим основные операции, которые предусматривают оплату за: </w:t>
      </w:r>
    </w:p>
    <w:p w:rsidR="00BE452D" w:rsidRDefault="00BE452D">
      <w:pPr>
        <w:spacing w:line="360" w:lineRule="auto"/>
        <w:ind w:firstLine="741"/>
        <w:jc w:val="both"/>
        <w:rPr>
          <w:sz w:val="28"/>
          <w:szCs w:val="28"/>
        </w:rPr>
      </w:pPr>
      <w:r>
        <w:rPr>
          <w:sz w:val="28"/>
          <w:szCs w:val="28"/>
        </w:rPr>
        <w:t xml:space="preserve">- подготовку товара к отгрузке (проверку качества, количества, упаковку, маркировку); </w:t>
      </w:r>
    </w:p>
    <w:p w:rsidR="00BE452D" w:rsidRDefault="00BE452D">
      <w:pPr>
        <w:spacing w:line="360" w:lineRule="auto"/>
        <w:ind w:firstLine="741"/>
        <w:jc w:val="both"/>
        <w:rPr>
          <w:sz w:val="28"/>
          <w:szCs w:val="28"/>
        </w:rPr>
      </w:pPr>
      <w:r>
        <w:rPr>
          <w:sz w:val="28"/>
          <w:szCs w:val="28"/>
        </w:rPr>
        <w:t xml:space="preserve">- погрузку-выгрузку внутри страны; </w:t>
      </w:r>
    </w:p>
    <w:p w:rsidR="00BE452D" w:rsidRDefault="00BE452D">
      <w:pPr>
        <w:spacing w:line="360" w:lineRule="auto"/>
        <w:ind w:firstLine="741"/>
        <w:jc w:val="both"/>
        <w:rPr>
          <w:sz w:val="28"/>
          <w:szCs w:val="28"/>
        </w:rPr>
      </w:pPr>
      <w:r>
        <w:rPr>
          <w:b/>
          <w:bCs/>
          <w:sz w:val="28"/>
          <w:szCs w:val="28"/>
        </w:rPr>
        <w:t>-</w:t>
      </w:r>
      <w:r>
        <w:rPr>
          <w:sz w:val="28"/>
          <w:szCs w:val="28"/>
        </w:rPr>
        <w:t xml:space="preserve"> хранение в пунктах перевалки грузов, в портах;</w:t>
      </w:r>
    </w:p>
    <w:p w:rsidR="00BE452D" w:rsidRDefault="00BE452D">
      <w:pPr>
        <w:spacing w:line="360" w:lineRule="auto"/>
        <w:ind w:firstLine="741"/>
        <w:jc w:val="both"/>
        <w:rPr>
          <w:sz w:val="28"/>
          <w:szCs w:val="28"/>
        </w:rPr>
      </w:pPr>
      <w:r>
        <w:rPr>
          <w:sz w:val="28"/>
          <w:szCs w:val="28"/>
        </w:rPr>
        <w:t xml:space="preserve">- перевозку товара до погранпунктов, портов или до транспортных средств, следующих за границу; </w:t>
      </w:r>
    </w:p>
    <w:p w:rsidR="00BE452D" w:rsidRDefault="00BE452D">
      <w:pPr>
        <w:spacing w:line="360" w:lineRule="auto"/>
        <w:ind w:firstLine="741"/>
        <w:jc w:val="both"/>
        <w:rPr>
          <w:sz w:val="28"/>
          <w:szCs w:val="28"/>
        </w:rPr>
      </w:pPr>
      <w:r>
        <w:rPr>
          <w:sz w:val="28"/>
          <w:szCs w:val="28"/>
        </w:rPr>
        <w:t xml:space="preserve">- погрузку на судно, в вагон, автомашину, в том числе и в пункте перехода границы; </w:t>
      </w:r>
    </w:p>
    <w:p w:rsidR="00BE452D" w:rsidRDefault="00BE452D">
      <w:pPr>
        <w:spacing w:line="360" w:lineRule="auto"/>
        <w:ind w:firstLine="741"/>
        <w:jc w:val="both"/>
        <w:rPr>
          <w:sz w:val="28"/>
          <w:szCs w:val="28"/>
        </w:rPr>
      </w:pPr>
      <w:r>
        <w:rPr>
          <w:sz w:val="28"/>
          <w:szCs w:val="28"/>
        </w:rPr>
        <w:t xml:space="preserve">- перевозку международным транспортом; </w:t>
      </w:r>
    </w:p>
    <w:p w:rsidR="00BE452D" w:rsidRDefault="00BE452D">
      <w:pPr>
        <w:spacing w:line="360" w:lineRule="auto"/>
        <w:ind w:firstLine="741"/>
        <w:jc w:val="both"/>
        <w:rPr>
          <w:sz w:val="28"/>
          <w:szCs w:val="28"/>
        </w:rPr>
      </w:pPr>
      <w:r>
        <w:rPr>
          <w:sz w:val="28"/>
          <w:szCs w:val="28"/>
        </w:rPr>
        <w:t xml:space="preserve">- оплату за страхование, таможенное декларирование; </w:t>
      </w:r>
    </w:p>
    <w:p w:rsidR="00BE452D" w:rsidRDefault="00BE452D">
      <w:pPr>
        <w:spacing w:line="360" w:lineRule="auto"/>
        <w:ind w:firstLine="741"/>
        <w:jc w:val="both"/>
        <w:rPr>
          <w:sz w:val="28"/>
          <w:szCs w:val="28"/>
        </w:rPr>
      </w:pPr>
      <w:r>
        <w:rPr>
          <w:sz w:val="28"/>
          <w:szCs w:val="28"/>
        </w:rPr>
        <w:t xml:space="preserve">- выгрузку груза в пункте назначения; </w:t>
      </w:r>
    </w:p>
    <w:p w:rsidR="00BE452D" w:rsidRDefault="00BE452D">
      <w:pPr>
        <w:spacing w:line="360" w:lineRule="auto"/>
        <w:ind w:firstLine="741"/>
        <w:jc w:val="both"/>
        <w:rPr>
          <w:sz w:val="28"/>
          <w:szCs w:val="28"/>
        </w:rPr>
      </w:pPr>
      <w:r>
        <w:rPr>
          <w:sz w:val="28"/>
          <w:szCs w:val="28"/>
        </w:rPr>
        <w:t xml:space="preserve">- оплату таможенных пошлин, налогов и сборов; </w:t>
      </w:r>
    </w:p>
    <w:p w:rsidR="00BE452D" w:rsidRDefault="00BE452D">
      <w:pPr>
        <w:spacing w:line="360" w:lineRule="auto"/>
        <w:ind w:firstLine="741"/>
        <w:jc w:val="both"/>
        <w:rPr>
          <w:sz w:val="28"/>
          <w:szCs w:val="28"/>
        </w:rPr>
      </w:pPr>
      <w:r>
        <w:rPr>
          <w:sz w:val="28"/>
          <w:szCs w:val="28"/>
        </w:rPr>
        <w:t xml:space="preserve">- оплату по доставке груза на склад покупателя. </w:t>
      </w:r>
    </w:p>
    <w:p w:rsidR="00BE452D" w:rsidRDefault="00BE452D">
      <w:pPr>
        <w:spacing w:line="360" w:lineRule="auto"/>
        <w:ind w:firstLine="741"/>
        <w:jc w:val="both"/>
        <w:rPr>
          <w:sz w:val="28"/>
          <w:szCs w:val="28"/>
        </w:rPr>
      </w:pPr>
      <w:r>
        <w:rPr>
          <w:sz w:val="28"/>
          <w:szCs w:val="28"/>
        </w:rPr>
        <w:t xml:space="preserve">Конечно, не все эти операции, а значит и оплаты, будут производиться при конкретном базисе поставки, установленном в контракте купли-продажи. </w:t>
      </w:r>
    </w:p>
    <w:p w:rsidR="00BE452D" w:rsidRDefault="00BE452D">
      <w:pPr>
        <w:spacing w:line="360" w:lineRule="auto"/>
        <w:ind w:firstLine="741"/>
        <w:jc w:val="both"/>
        <w:rPr>
          <w:sz w:val="28"/>
          <w:szCs w:val="28"/>
        </w:rPr>
      </w:pPr>
      <w:r>
        <w:rPr>
          <w:sz w:val="28"/>
          <w:szCs w:val="28"/>
        </w:rPr>
        <w:t xml:space="preserve">В этом разделе "транспортные условия" контракта купли-продажи обычно предусматриваются при транспортировке морским путем: номинирование порта погрузки (выгрузки) товара, пункта перевалки, передачи груза; выбор проформ чартера или коносамента для оформления договора перевозки; порядок информации о приходе судна в порт погрузки (выгрузки) и определение готовности судна к выполнению грузовых операций. </w:t>
      </w:r>
    </w:p>
    <w:p w:rsidR="00BE452D" w:rsidRDefault="00BE452D">
      <w:pPr>
        <w:spacing w:line="360" w:lineRule="auto"/>
        <w:ind w:firstLine="741"/>
        <w:jc w:val="both"/>
        <w:rPr>
          <w:sz w:val="28"/>
          <w:szCs w:val="28"/>
        </w:rPr>
      </w:pPr>
      <w:r>
        <w:rPr>
          <w:sz w:val="28"/>
          <w:szCs w:val="28"/>
        </w:rPr>
        <w:t xml:space="preserve">Здесь также могут быть определены нормы погрузки (выгрузки) и порядок исчисления сталийного времени, условия назначения стивидоров и агентов, ставки, условия и порядок оплаты перевозчику демерреджа и диспача. </w:t>
      </w:r>
    </w:p>
    <w:p w:rsidR="00BE452D" w:rsidRDefault="00BE452D">
      <w:pPr>
        <w:spacing w:line="360" w:lineRule="auto"/>
        <w:ind w:firstLine="741"/>
        <w:jc w:val="both"/>
        <w:rPr>
          <w:sz w:val="28"/>
          <w:szCs w:val="28"/>
        </w:rPr>
      </w:pPr>
      <w:r>
        <w:rPr>
          <w:sz w:val="28"/>
          <w:szCs w:val="28"/>
        </w:rPr>
        <w:t xml:space="preserve">Для включения в контракт могут быть рекомендованы следующие формулировки в зависимости от базовых условий поставки проданного или закупленного товара. </w:t>
      </w:r>
    </w:p>
    <w:p w:rsidR="00BE452D" w:rsidRDefault="00BE452D">
      <w:pPr>
        <w:pStyle w:val="1"/>
        <w:spacing w:after="0"/>
        <w:ind w:firstLine="567"/>
        <w:jc w:val="both"/>
        <w:rPr>
          <w:rStyle w:val="a7"/>
          <w:rFonts w:ascii="Times New Roman" w:hAnsi="Times New Roman" w:cs="Times New Roman"/>
          <w:b/>
          <w:bCs/>
          <w:sz w:val="28"/>
          <w:szCs w:val="28"/>
        </w:rPr>
      </w:pPr>
      <w:bookmarkStart w:id="2" w:name="_Toc509027772"/>
      <w:r>
        <w:rPr>
          <w:rStyle w:val="a7"/>
          <w:rFonts w:ascii="Times New Roman" w:hAnsi="Times New Roman" w:cs="Times New Roman"/>
          <w:bCs/>
          <w:sz w:val="28"/>
          <w:szCs w:val="28"/>
        </w:rPr>
        <w:t>Таблица 1 -</w:t>
      </w:r>
      <w:r>
        <w:rPr>
          <w:rStyle w:val="a7"/>
          <w:rFonts w:ascii="Times New Roman" w:hAnsi="Times New Roman" w:cs="Times New Roman"/>
          <w:b/>
          <w:bCs/>
          <w:sz w:val="28"/>
          <w:szCs w:val="28"/>
        </w:rPr>
        <w:t xml:space="preserve">  Способы транспортировки и система Инкотермс</w:t>
      </w:r>
      <w:bookmarkEnd w:id="2"/>
      <w:r>
        <w:rPr>
          <w:rStyle w:val="a7"/>
          <w:rFonts w:ascii="Times New Roman" w:hAnsi="Times New Roman" w:cs="Times New Roman"/>
          <w:b/>
          <w:bCs/>
          <w:sz w:val="28"/>
          <w:szCs w:val="28"/>
        </w:rPr>
        <w:t xml:space="preserve"> </w:t>
      </w:r>
    </w:p>
    <w:p w:rsidR="00BE452D" w:rsidRDefault="00BE452D">
      <w:pPr>
        <w:ind w:firstLine="567"/>
        <w:rPr>
          <w:sz w:val="28"/>
          <w:szCs w:val="28"/>
        </w:rPr>
      </w:pPr>
    </w:p>
    <w:tbl>
      <w:tblPr>
        <w:tblW w:w="9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3"/>
        <w:gridCol w:w="850"/>
        <w:gridCol w:w="6495"/>
      </w:tblGrid>
      <w:tr w:rsidR="00BE452D">
        <w:trPr>
          <w:cantSplit/>
          <w:trHeight w:val="186"/>
        </w:trPr>
        <w:tc>
          <w:tcPr>
            <w:tcW w:w="2003" w:type="dxa"/>
            <w:vMerge w:val="restart"/>
            <w:vAlign w:val="center"/>
          </w:tcPr>
          <w:p w:rsidR="00BE452D" w:rsidRDefault="00BE452D">
            <w:pPr>
              <w:ind w:left="114"/>
              <w:rPr>
                <w:sz w:val="28"/>
                <w:szCs w:val="28"/>
              </w:rPr>
            </w:pPr>
            <w:r>
              <w:rPr>
                <w:sz w:val="28"/>
                <w:szCs w:val="28"/>
              </w:rPr>
              <w:fldChar w:fldCharType="begin"/>
            </w:r>
            <w:r>
              <w:rPr>
                <w:sz w:val="28"/>
                <w:szCs w:val="28"/>
              </w:rPr>
              <w:instrText>PRIVATE</w:instrText>
            </w:r>
            <w:r>
              <w:rPr>
                <w:sz w:val="28"/>
                <w:szCs w:val="28"/>
              </w:rPr>
              <w:fldChar w:fldCharType="end"/>
            </w:r>
            <w:r>
              <w:rPr>
                <w:sz w:val="28"/>
                <w:szCs w:val="28"/>
              </w:rPr>
              <w:t>Любой вид транспорта, включая комбинированный</w:t>
            </w:r>
          </w:p>
        </w:tc>
        <w:tc>
          <w:tcPr>
            <w:tcW w:w="850" w:type="dxa"/>
          </w:tcPr>
          <w:p w:rsidR="00BE452D" w:rsidRDefault="00BE452D">
            <w:pPr>
              <w:ind w:firstLine="25"/>
              <w:rPr>
                <w:sz w:val="28"/>
                <w:szCs w:val="28"/>
              </w:rPr>
            </w:pPr>
            <w:r>
              <w:rPr>
                <w:sz w:val="28"/>
                <w:szCs w:val="28"/>
              </w:rPr>
              <w:t>EXW</w:t>
            </w:r>
          </w:p>
        </w:tc>
        <w:tc>
          <w:tcPr>
            <w:tcW w:w="6495" w:type="dxa"/>
          </w:tcPr>
          <w:p w:rsidR="00BE452D" w:rsidRDefault="00BE452D">
            <w:pPr>
              <w:ind w:firstLine="25"/>
              <w:rPr>
                <w:sz w:val="28"/>
                <w:szCs w:val="28"/>
              </w:rPr>
            </w:pPr>
            <w:r>
              <w:rPr>
                <w:sz w:val="28"/>
                <w:szCs w:val="28"/>
              </w:rPr>
              <w:t xml:space="preserve">С завода (... с указанием пункта) </w:t>
            </w:r>
          </w:p>
        </w:tc>
      </w:tr>
      <w:tr w:rsidR="00BE452D">
        <w:trPr>
          <w:cantSplit/>
          <w:trHeight w:val="240"/>
        </w:trPr>
        <w:tc>
          <w:tcPr>
            <w:tcW w:w="2003" w:type="dxa"/>
            <w:vMerge/>
            <w:vAlign w:val="center"/>
          </w:tcPr>
          <w:p w:rsidR="00BE452D" w:rsidRDefault="00BE452D">
            <w:pPr>
              <w:ind w:left="114"/>
              <w:rPr>
                <w:sz w:val="28"/>
                <w:szCs w:val="28"/>
              </w:rPr>
            </w:pPr>
          </w:p>
        </w:tc>
        <w:tc>
          <w:tcPr>
            <w:tcW w:w="850" w:type="dxa"/>
          </w:tcPr>
          <w:p w:rsidR="00BE452D" w:rsidRDefault="00BE452D">
            <w:pPr>
              <w:ind w:firstLine="25"/>
              <w:rPr>
                <w:sz w:val="28"/>
                <w:szCs w:val="28"/>
              </w:rPr>
            </w:pPr>
            <w:r>
              <w:rPr>
                <w:sz w:val="28"/>
                <w:szCs w:val="28"/>
              </w:rPr>
              <w:t>FCA</w:t>
            </w:r>
          </w:p>
        </w:tc>
        <w:tc>
          <w:tcPr>
            <w:tcW w:w="6495" w:type="dxa"/>
          </w:tcPr>
          <w:p w:rsidR="00BE452D" w:rsidRDefault="00BE452D">
            <w:pPr>
              <w:ind w:firstLine="25"/>
              <w:rPr>
                <w:sz w:val="28"/>
                <w:szCs w:val="28"/>
              </w:rPr>
            </w:pPr>
            <w:r>
              <w:rPr>
                <w:sz w:val="28"/>
                <w:szCs w:val="28"/>
              </w:rPr>
              <w:t xml:space="preserve">Франко перевозчик (с указанием пункта) </w:t>
            </w:r>
          </w:p>
        </w:tc>
      </w:tr>
      <w:tr w:rsidR="00BE452D">
        <w:trPr>
          <w:cantSplit/>
          <w:trHeight w:val="240"/>
        </w:trPr>
        <w:tc>
          <w:tcPr>
            <w:tcW w:w="2003" w:type="dxa"/>
            <w:vMerge/>
            <w:vAlign w:val="center"/>
          </w:tcPr>
          <w:p w:rsidR="00BE452D" w:rsidRDefault="00BE452D">
            <w:pPr>
              <w:ind w:left="114"/>
              <w:rPr>
                <w:sz w:val="28"/>
                <w:szCs w:val="28"/>
              </w:rPr>
            </w:pPr>
          </w:p>
        </w:tc>
        <w:tc>
          <w:tcPr>
            <w:tcW w:w="850" w:type="dxa"/>
          </w:tcPr>
          <w:p w:rsidR="00BE452D" w:rsidRDefault="00BE452D">
            <w:pPr>
              <w:ind w:firstLine="25"/>
              <w:rPr>
                <w:sz w:val="28"/>
                <w:szCs w:val="28"/>
              </w:rPr>
            </w:pPr>
            <w:r>
              <w:rPr>
                <w:sz w:val="28"/>
                <w:szCs w:val="28"/>
              </w:rPr>
              <w:t>CPT</w:t>
            </w:r>
          </w:p>
        </w:tc>
        <w:tc>
          <w:tcPr>
            <w:tcW w:w="6495" w:type="dxa"/>
          </w:tcPr>
          <w:p w:rsidR="00BE452D" w:rsidRDefault="00BE452D">
            <w:pPr>
              <w:ind w:firstLine="25"/>
              <w:rPr>
                <w:sz w:val="28"/>
                <w:szCs w:val="28"/>
              </w:rPr>
            </w:pPr>
            <w:r>
              <w:rPr>
                <w:sz w:val="28"/>
                <w:szCs w:val="28"/>
              </w:rPr>
              <w:t>Перевозка оплачена до (с указанием пункта назначения)</w:t>
            </w:r>
          </w:p>
        </w:tc>
      </w:tr>
      <w:tr w:rsidR="00BE452D">
        <w:trPr>
          <w:cantSplit/>
          <w:trHeight w:val="240"/>
        </w:trPr>
        <w:tc>
          <w:tcPr>
            <w:tcW w:w="2003" w:type="dxa"/>
            <w:vMerge/>
            <w:vAlign w:val="center"/>
          </w:tcPr>
          <w:p w:rsidR="00BE452D" w:rsidRDefault="00BE452D">
            <w:pPr>
              <w:ind w:left="114"/>
              <w:rPr>
                <w:sz w:val="28"/>
                <w:szCs w:val="28"/>
              </w:rPr>
            </w:pPr>
          </w:p>
        </w:tc>
        <w:tc>
          <w:tcPr>
            <w:tcW w:w="850" w:type="dxa"/>
          </w:tcPr>
          <w:p w:rsidR="00BE452D" w:rsidRDefault="00BE452D">
            <w:pPr>
              <w:ind w:firstLine="25"/>
              <w:rPr>
                <w:sz w:val="28"/>
                <w:szCs w:val="28"/>
              </w:rPr>
            </w:pPr>
            <w:r>
              <w:rPr>
                <w:sz w:val="28"/>
                <w:szCs w:val="28"/>
              </w:rPr>
              <w:t>CIP</w:t>
            </w:r>
          </w:p>
        </w:tc>
        <w:tc>
          <w:tcPr>
            <w:tcW w:w="6495" w:type="dxa"/>
          </w:tcPr>
          <w:p w:rsidR="00BE452D" w:rsidRDefault="00BE452D">
            <w:pPr>
              <w:ind w:firstLine="25"/>
              <w:rPr>
                <w:sz w:val="28"/>
                <w:szCs w:val="28"/>
              </w:rPr>
            </w:pPr>
            <w:r>
              <w:rPr>
                <w:sz w:val="28"/>
                <w:szCs w:val="28"/>
              </w:rPr>
              <w:t xml:space="preserve">Перевозка и страхование оплачены до (с указанием пункта назначения) </w:t>
            </w:r>
          </w:p>
        </w:tc>
      </w:tr>
      <w:tr w:rsidR="00BE452D">
        <w:trPr>
          <w:cantSplit/>
          <w:trHeight w:val="240"/>
        </w:trPr>
        <w:tc>
          <w:tcPr>
            <w:tcW w:w="2003" w:type="dxa"/>
            <w:vMerge/>
            <w:vAlign w:val="center"/>
          </w:tcPr>
          <w:p w:rsidR="00BE452D" w:rsidRDefault="00BE452D">
            <w:pPr>
              <w:ind w:left="114"/>
              <w:rPr>
                <w:sz w:val="28"/>
                <w:szCs w:val="28"/>
              </w:rPr>
            </w:pPr>
          </w:p>
        </w:tc>
        <w:tc>
          <w:tcPr>
            <w:tcW w:w="850" w:type="dxa"/>
          </w:tcPr>
          <w:p w:rsidR="00BE452D" w:rsidRDefault="00BE452D">
            <w:pPr>
              <w:ind w:firstLine="25"/>
              <w:rPr>
                <w:sz w:val="28"/>
                <w:szCs w:val="28"/>
              </w:rPr>
            </w:pPr>
            <w:r>
              <w:rPr>
                <w:sz w:val="28"/>
                <w:szCs w:val="28"/>
              </w:rPr>
              <w:t>DAF</w:t>
            </w:r>
          </w:p>
        </w:tc>
        <w:tc>
          <w:tcPr>
            <w:tcW w:w="6495" w:type="dxa"/>
          </w:tcPr>
          <w:p w:rsidR="00BE452D" w:rsidRDefault="00BE452D">
            <w:pPr>
              <w:ind w:firstLine="25"/>
              <w:rPr>
                <w:sz w:val="28"/>
                <w:szCs w:val="28"/>
              </w:rPr>
            </w:pPr>
            <w:r>
              <w:rPr>
                <w:sz w:val="28"/>
                <w:szCs w:val="28"/>
              </w:rPr>
              <w:t xml:space="preserve">Поставка на границе (с указанием пункта) </w:t>
            </w:r>
          </w:p>
        </w:tc>
      </w:tr>
      <w:tr w:rsidR="00BE452D">
        <w:trPr>
          <w:cantSplit/>
          <w:trHeight w:val="240"/>
        </w:trPr>
        <w:tc>
          <w:tcPr>
            <w:tcW w:w="2003" w:type="dxa"/>
            <w:vMerge/>
            <w:vAlign w:val="center"/>
          </w:tcPr>
          <w:p w:rsidR="00BE452D" w:rsidRDefault="00BE452D">
            <w:pPr>
              <w:ind w:left="114"/>
              <w:rPr>
                <w:sz w:val="28"/>
                <w:szCs w:val="28"/>
              </w:rPr>
            </w:pPr>
          </w:p>
        </w:tc>
        <w:tc>
          <w:tcPr>
            <w:tcW w:w="850" w:type="dxa"/>
          </w:tcPr>
          <w:p w:rsidR="00BE452D" w:rsidRDefault="00BE452D">
            <w:pPr>
              <w:ind w:firstLine="25"/>
              <w:rPr>
                <w:sz w:val="28"/>
                <w:szCs w:val="28"/>
              </w:rPr>
            </w:pPr>
            <w:r>
              <w:rPr>
                <w:sz w:val="28"/>
                <w:szCs w:val="28"/>
              </w:rPr>
              <w:t>DDU</w:t>
            </w:r>
          </w:p>
        </w:tc>
        <w:tc>
          <w:tcPr>
            <w:tcW w:w="6495" w:type="dxa"/>
          </w:tcPr>
          <w:p w:rsidR="00BE452D" w:rsidRDefault="00BE452D">
            <w:pPr>
              <w:ind w:firstLine="25"/>
              <w:rPr>
                <w:sz w:val="28"/>
                <w:szCs w:val="28"/>
              </w:rPr>
            </w:pPr>
            <w:r>
              <w:rPr>
                <w:sz w:val="28"/>
                <w:szCs w:val="28"/>
              </w:rPr>
              <w:t xml:space="preserve">Поставка без оплаты пошлины (с указанием пункта назначения) </w:t>
            </w:r>
          </w:p>
        </w:tc>
      </w:tr>
      <w:tr w:rsidR="00BE452D">
        <w:trPr>
          <w:cantSplit/>
          <w:trHeight w:val="240"/>
        </w:trPr>
        <w:tc>
          <w:tcPr>
            <w:tcW w:w="2003" w:type="dxa"/>
            <w:vMerge/>
            <w:vAlign w:val="center"/>
          </w:tcPr>
          <w:p w:rsidR="00BE452D" w:rsidRDefault="00BE452D">
            <w:pPr>
              <w:ind w:left="114"/>
              <w:rPr>
                <w:sz w:val="28"/>
                <w:szCs w:val="28"/>
              </w:rPr>
            </w:pPr>
          </w:p>
        </w:tc>
        <w:tc>
          <w:tcPr>
            <w:tcW w:w="850" w:type="dxa"/>
          </w:tcPr>
          <w:p w:rsidR="00BE452D" w:rsidRDefault="00BE452D">
            <w:pPr>
              <w:ind w:firstLine="25"/>
              <w:rPr>
                <w:sz w:val="28"/>
                <w:szCs w:val="28"/>
              </w:rPr>
            </w:pPr>
            <w:r>
              <w:rPr>
                <w:sz w:val="28"/>
                <w:szCs w:val="28"/>
              </w:rPr>
              <w:t>DDP</w:t>
            </w:r>
          </w:p>
        </w:tc>
        <w:tc>
          <w:tcPr>
            <w:tcW w:w="6495" w:type="dxa"/>
          </w:tcPr>
          <w:p w:rsidR="00BE452D" w:rsidRDefault="00BE452D">
            <w:pPr>
              <w:ind w:firstLine="25"/>
              <w:rPr>
                <w:sz w:val="28"/>
                <w:szCs w:val="28"/>
              </w:rPr>
            </w:pPr>
            <w:r>
              <w:rPr>
                <w:sz w:val="28"/>
                <w:szCs w:val="28"/>
              </w:rPr>
              <w:t>Поставка с оплатой пошлины (с указанием пункта назначения)</w:t>
            </w:r>
          </w:p>
        </w:tc>
      </w:tr>
    </w:tbl>
    <w:p w:rsidR="00BE452D" w:rsidRDefault="00BE452D">
      <w:r>
        <w:br w:type="page"/>
      </w:r>
    </w:p>
    <w:tbl>
      <w:tblPr>
        <w:tblW w:w="9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3"/>
        <w:gridCol w:w="850"/>
        <w:gridCol w:w="6495"/>
      </w:tblGrid>
      <w:tr w:rsidR="00BE452D">
        <w:trPr>
          <w:cantSplit/>
          <w:trHeight w:val="276"/>
        </w:trPr>
        <w:tc>
          <w:tcPr>
            <w:tcW w:w="2003" w:type="dxa"/>
            <w:vMerge w:val="restart"/>
            <w:vAlign w:val="center"/>
          </w:tcPr>
          <w:p w:rsidR="00BE452D" w:rsidRDefault="00BE452D">
            <w:pPr>
              <w:ind w:left="114"/>
              <w:rPr>
                <w:sz w:val="28"/>
                <w:szCs w:val="28"/>
              </w:rPr>
            </w:pPr>
            <w:r>
              <w:rPr>
                <w:sz w:val="28"/>
                <w:szCs w:val="28"/>
              </w:rPr>
              <w:t>Морской и внутренний водный транспорт, а так же воздушный транспорт</w:t>
            </w:r>
          </w:p>
        </w:tc>
        <w:tc>
          <w:tcPr>
            <w:tcW w:w="850" w:type="dxa"/>
          </w:tcPr>
          <w:p w:rsidR="00BE452D" w:rsidRDefault="00BE452D">
            <w:pPr>
              <w:ind w:firstLine="25"/>
              <w:rPr>
                <w:sz w:val="28"/>
                <w:szCs w:val="28"/>
              </w:rPr>
            </w:pPr>
            <w:r>
              <w:rPr>
                <w:sz w:val="28"/>
                <w:szCs w:val="28"/>
              </w:rPr>
              <w:t>FAS</w:t>
            </w:r>
          </w:p>
        </w:tc>
        <w:tc>
          <w:tcPr>
            <w:tcW w:w="6495" w:type="dxa"/>
          </w:tcPr>
          <w:p w:rsidR="00BE452D" w:rsidRDefault="00BE452D">
            <w:pPr>
              <w:ind w:firstLine="25"/>
              <w:rPr>
                <w:sz w:val="28"/>
                <w:szCs w:val="28"/>
              </w:rPr>
            </w:pPr>
            <w:r>
              <w:rPr>
                <w:sz w:val="28"/>
                <w:szCs w:val="28"/>
              </w:rPr>
              <w:t>Свободно вдоль борта судна (наименование порта отгрузки)</w:t>
            </w:r>
          </w:p>
        </w:tc>
      </w:tr>
      <w:tr w:rsidR="00BE452D">
        <w:trPr>
          <w:cantSplit/>
          <w:trHeight w:val="252"/>
        </w:trPr>
        <w:tc>
          <w:tcPr>
            <w:tcW w:w="2003" w:type="dxa"/>
            <w:vMerge/>
            <w:vAlign w:val="center"/>
          </w:tcPr>
          <w:p w:rsidR="00BE452D" w:rsidRDefault="00BE452D">
            <w:pPr>
              <w:ind w:left="114"/>
              <w:rPr>
                <w:sz w:val="28"/>
                <w:szCs w:val="28"/>
              </w:rPr>
            </w:pPr>
          </w:p>
        </w:tc>
        <w:tc>
          <w:tcPr>
            <w:tcW w:w="850" w:type="dxa"/>
          </w:tcPr>
          <w:p w:rsidR="00BE452D" w:rsidRDefault="00BE452D">
            <w:pPr>
              <w:ind w:firstLine="25"/>
              <w:rPr>
                <w:sz w:val="28"/>
                <w:szCs w:val="28"/>
              </w:rPr>
            </w:pPr>
            <w:r>
              <w:rPr>
                <w:sz w:val="28"/>
                <w:szCs w:val="28"/>
              </w:rPr>
              <w:t>FOB</w:t>
            </w:r>
          </w:p>
        </w:tc>
        <w:tc>
          <w:tcPr>
            <w:tcW w:w="6495" w:type="dxa"/>
          </w:tcPr>
          <w:p w:rsidR="00BE452D" w:rsidRDefault="00BE452D">
            <w:pPr>
              <w:ind w:firstLine="25"/>
              <w:rPr>
                <w:sz w:val="28"/>
                <w:szCs w:val="28"/>
              </w:rPr>
            </w:pPr>
            <w:r>
              <w:rPr>
                <w:sz w:val="28"/>
                <w:szCs w:val="28"/>
              </w:rPr>
              <w:t xml:space="preserve">Свободно на борту (наименование порта отгрузки) </w:t>
            </w:r>
          </w:p>
        </w:tc>
      </w:tr>
      <w:tr w:rsidR="00BE452D">
        <w:trPr>
          <w:cantSplit/>
          <w:trHeight w:val="228"/>
        </w:trPr>
        <w:tc>
          <w:tcPr>
            <w:tcW w:w="2003" w:type="dxa"/>
            <w:vMerge/>
            <w:vAlign w:val="center"/>
          </w:tcPr>
          <w:p w:rsidR="00BE452D" w:rsidRDefault="00BE452D">
            <w:pPr>
              <w:ind w:left="114"/>
              <w:rPr>
                <w:sz w:val="28"/>
                <w:szCs w:val="28"/>
              </w:rPr>
            </w:pPr>
          </w:p>
        </w:tc>
        <w:tc>
          <w:tcPr>
            <w:tcW w:w="850" w:type="dxa"/>
          </w:tcPr>
          <w:p w:rsidR="00BE452D" w:rsidRDefault="00BE452D">
            <w:pPr>
              <w:ind w:firstLine="25"/>
              <w:rPr>
                <w:sz w:val="28"/>
                <w:szCs w:val="28"/>
              </w:rPr>
            </w:pPr>
            <w:r>
              <w:rPr>
                <w:sz w:val="28"/>
                <w:szCs w:val="28"/>
              </w:rPr>
              <w:t>CFR</w:t>
            </w:r>
          </w:p>
        </w:tc>
        <w:tc>
          <w:tcPr>
            <w:tcW w:w="6495" w:type="dxa"/>
          </w:tcPr>
          <w:p w:rsidR="00BE452D" w:rsidRDefault="00BE452D">
            <w:pPr>
              <w:ind w:firstLine="25"/>
              <w:rPr>
                <w:sz w:val="28"/>
                <w:szCs w:val="28"/>
              </w:rPr>
            </w:pPr>
            <w:r>
              <w:rPr>
                <w:sz w:val="28"/>
                <w:szCs w:val="28"/>
              </w:rPr>
              <w:t xml:space="preserve">Стоимость и фрахт (наименование порта назначения) </w:t>
            </w:r>
          </w:p>
        </w:tc>
      </w:tr>
      <w:tr w:rsidR="00BE452D">
        <w:trPr>
          <w:cantSplit/>
          <w:trHeight w:val="262"/>
        </w:trPr>
        <w:tc>
          <w:tcPr>
            <w:tcW w:w="2003" w:type="dxa"/>
            <w:vMerge/>
            <w:vAlign w:val="center"/>
          </w:tcPr>
          <w:p w:rsidR="00BE452D" w:rsidRDefault="00BE452D">
            <w:pPr>
              <w:ind w:left="114"/>
              <w:rPr>
                <w:sz w:val="28"/>
                <w:szCs w:val="28"/>
              </w:rPr>
            </w:pPr>
          </w:p>
        </w:tc>
        <w:tc>
          <w:tcPr>
            <w:tcW w:w="850" w:type="dxa"/>
          </w:tcPr>
          <w:p w:rsidR="00BE452D" w:rsidRDefault="00BE452D">
            <w:pPr>
              <w:ind w:firstLine="25"/>
              <w:rPr>
                <w:sz w:val="28"/>
                <w:szCs w:val="28"/>
              </w:rPr>
            </w:pPr>
            <w:r>
              <w:rPr>
                <w:sz w:val="28"/>
                <w:szCs w:val="28"/>
              </w:rPr>
              <w:t>CIF</w:t>
            </w:r>
          </w:p>
        </w:tc>
        <w:tc>
          <w:tcPr>
            <w:tcW w:w="6495" w:type="dxa"/>
          </w:tcPr>
          <w:p w:rsidR="00BE452D" w:rsidRDefault="00BE452D">
            <w:pPr>
              <w:ind w:firstLine="25"/>
              <w:rPr>
                <w:sz w:val="28"/>
                <w:szCs w:val="28"/>
              </w:rPr>
            </w:pPr>
            <w:r>
              <w:rPr>
                <w:sz w:val="28"/>
                <w:szCs w:val="28"/>
              </w:rPr>
              <w:t>Стоимость, страхование и фрахт (наименование порта назначения)</w:t>
            </w:r>
          </w:p>
        </w:tc>
      </w:tr>
      <w:tr w:rsidR="00BE452D">
        <w:trPr>
          <w:cantSplit/>
          <w:trHeight w:val="180"/>
        </w:trPr>
        <w:tc>
          <w:tcPr>
            <w:tcW w:w="2003" w:type="dxa"/>
            <w:vMerge/>
            <w:vAlign w:val="center"/>
          </w:tcPr>
          <w:p w:rsidR="00BE452D" w:rsidRDefault="00BE452D">
            <w:pPr>
              <w:ind w:left="114"/>
              <w:rPr>
                <w:sz w:val="28"/>
                <w:szCs w:val="28"/>
              </w:rPr>
            </w:pPr>
          </w:p>
        </w:tc>
        <w:tc>
          <w:tcPr>
            <w:tcW w:w="850" w:type="dxa"/>
          </w:tcPr>
          <w:p w:rsidR="00BE452D" w:rsidRDefault="00BE452D">
            <w:pPr>
              <w:ind w:firstLine="25"/>
              <w:rPr>
                <w:sz w:val="28"/>
                <w:szCs w:val="28"/>
              </w:rPr>
            </w:pPr>
            <w:r>
              <w:rPr>
                <w:sz w:val="28"/>
                <w:szCs w:val="28"/>
              </w:rPr>
              <w:t>DES</w:t>
            </w:r>
          </w:p>
        </w:tc>
        <w:tc>
          <w:tcPr>
            <w:tcW w:w="6495" w:type="dxa"/>
          </w:tcPr>
          <w:p w:rsidR="00BE452D" w:rsidRDefault="00BE452D">
            <w:pPr>
              <w:ind w:firstLine="25"/>
              <w:rPr>
                <w:sz w:val="28"/>
                <w:szCs w:val="28"/>
              </w:rPr>
            </w:pPr>
            <w:r>
              <w:rPr>
                <w:sz w:val="28"/>
                <w:szCs w:val="28"/>
              </w:rPr>
              <w:t xml:space="preserve">Поставка с судна (наименование порта назначения) </w:t>
            </w:r>
          </w:p>
        </w:tc>
      </w:tr>
      <w:tr w:rsidR="00BE452D">
        <w:trPr>
          <w:cantSplit/>
          <w:trHeight w:val="165"/>
        </w:trPr>
        <w:tc>
          <w:tcPr>
            <w:tcW w:w="2003" w:type="dxa"/>
            <w:vMerge/>
            <w:vAlign w:val="center"/>
          </w:tcPr>
          <w:p w:rsidR="00BE452D" w:rsidRDefault="00BE452D">
            <w:pPr>
              <w:ind w:left="114"/>
              <w:rPr>
                <w:sz w:val="28"/>
                <w:szCs w:val="28"/>
              </w:rPr>
            </w:pPr>
          </w:p>
        </w:tc>
        <w:tc>
          <w:tcPr>
            <w:tcW w:w="850" w:type="dxa"/>
          </w:tcPr>
          <w:p w:rsidR="00BE452D" w:rsidRDefault="00BE452D">
            <w:pPr>
              <w:ind w:left="-851" w:firstLine="25"/>
              <w:rPr>
                <w:sz w:val="28"/>
                <w:szCs w:val="28"/>
              </w:rPr>
            </w:pPr>
            <w:r>
              <w:rPr>
                <w:sz w:val="28"/>
                <w:szCs w:val="28"/>
              </w:rPr>
              <w:t>DEQ</w:t>
            </w:r>
          </w:p>
        </w:tc>
        <w:tc>
          <w:tcPr>
            <w:tcW w:w="6495" w:type="dxa"/>
          </w:tcPr>
          <w:p w:rsidR="00BE452D" w:rsidRDefault="00BE452D">
            <w:pPr>
              <w:ind w:left="-851" w:firstLine="25"/>
              <w:rPr>
                <w:sz w:val="28"/>
                <w:szCs w:val="28"/>
              </w:rPr>
            </w:pPr>
            <w:r>
              <w:rPr>
                <w:sz w:val="28"/>
                <w:szCs w:val="28"/>
              </w:rPr>
              <w:t>Поставка с причала (наименование порта назначения)</w:t>
            </w:r>
          </w:p>
        </w:tc>
      </w:tr>
    </w:tbl>
    <w:p w:rsidR="00BE452D" w:rsidRDefault="00BE452D">
      <w:pPr>
        <w:ind w:firstLine="567"/>
        <w:rPr>
          <w:sz w:val="28"/>
          <w:szCs w:val="28"/>
          <w:lang w:val="de-DE"/>
        </w:rPr>
      </w:pPr>
    </w:p>
    <w:p w:rsidR="00BE452D" w:rsidRDefault="00BE452D">
      <w:pPr>
        <w:spacing w:line="360" w:lineRule="auto"/>
        <w:ind w:firstLine="741"/>
        <w:jc w:val="both"/>
        <w:rPr>
          <w:sz w:val="28"/>
          <w:szCs w:val="28"/>
        </w:rPr>
      </w:pPr>
      <w:r>
        <w:rPr>
          <w:sz w:val="28"/>
          <w:szCs w:val="28"/>
        </w:rPr>
        <w:t>Все термины разделены на четыре категории, начиная со случая, когда продавец предоставляет товары покупателю непосредственно в своих помещениях (термины группы "Е" - Е term - EX works), согласно терминам второй группы продавец обязуется предоставить товар в распоряжение перевозчика, который обеспечивается покупателем (термины группы F - FCA, FAS and FOB), согласно терминам третьей группы "С" продавец обязуется заключить договор перевозки, однако без принятия на себя риска случайной гибели или повреждения или каких-либо дополнительных расходов после погрузки товара (термины группы С - СFR, CIF &amp; CIP) и, наконец термины группы D, согласно которым продавец несет все расходы и принимает на себя все риски до момента доставки товара в страну назначения (DAF, DES, DEQ, DDU &amp; DDP). Далее приводится краткая классификация этих правил [21].</w:t>
      </w:r>
    </w:p>
    <w:p w:rsidR="00BE452D" w:rsidRDefault="00BE452D">
      <w:pPr>
        <w:spacing w:line="360" w:lineRule="auto"/>
        <w:ind w:firstLine="741"/>
        <w:jc w:val="both"/>
        <w:rPr>
          <w:bCs/>
          <w:sz w:val="28"/>
          <w:szCs w:val="28"/>
        </w:rPr>
      </w:pPr>
      <w:r>
        <w:rPr>
          <w:bCs/>
          <w:sz w:val="28"/>
          <w:szCs w:val="28"/>
        </w:rPr>
        <w:t>Франко перевозчик наименование пункта (FCA).</w:t>
      </w:r>
    </w:p>
    <w:p w:rsidR="00BE452D" w:rsidRDefault="00BE452D">
      <w:pPr>
        <w:spacing w:line="360" w:lineRule="auto"/>
        <w:ind w:firstLine="741"/>
        <w:jc w:val="both"/>
        <w:rPr>
          <w:sz w:val="28"/>
          <w:szCs w:val="28"/>
        </w:rPr>
      </w:pPr>
      <w:r>
        <w:rPr>
          <w:sz w:val="28"/>
          <w:szCs w:val="28"/>
        </w:rPr>
        <w:t>Термин FCA используется в случаях, когда продавец выполняет свою обязанность путем передачи товара перевозчику, указанному покупателем. Данный термин может быть использован также при морской перевозке в тех случаях, когда товар не передается на судно традиционным путем через борт судна. Естественно, что традиционный FOB не применим, когда продавец обязуется до прихода судна передать товар на терминал порта, поэтому он не может нести риски и оплачивать расходы с момента, когда он не в состоянии контролировать товары или давать инструкции в отношении его содержания.</w:t>
      </w:r>
    </w:p>
    <w:p w:rsidR="00BE452D" w:rsidRDefault="00BE452D">
      <w:pPr>
        <w:spacing w:line="360" w:lineRule="auto"/>
        <w:ind w:firstLine="741"/>
        <w:jc w:val="both"/>
        <w:rPr>
          <w:sz w:val="28"/>
          <w:szCs w:val="28"/>
        </w:rPr>
      </w:pPr>
      <w:r>
        <w:rPr>
          <w:sz w:val="28"/>
          <w:szCs w:val="28"/>
        </w:rPr>
        <w:t>Необходимо подчеркнуть, что в соответствии с терминами группы "F", продавец обязан передать товары для перевозки согласно указаниям покупателя, поэтому в обязанности последнего входит заключение договора перевозки и указание перевозчика. Поэтому нет необходимости в данной группе терминов указывать подробно, каким образом товар передается продавцом перевозчику. Вместе с тем с целью обеспечения возможности коммерсантам использовать термин FCA как привычный термин группы "F", даются соответствующие пояснения в отношении поставки различными видами транспорта.</w:t>
      </w:r>
    </w:p>
    <w:p w:rsidR="00BE452D" w:rsidRDefault="00BE452D">
      <w:pPr>
        <w:spacing w:line="360" w:lineRule="auto"/>
        <w:ind w:firstLine="741"/>
        <w:jc w:val="both"/>
        <w:rPr>
          <w:sz w:val="28"/>
          <w:szCs w:val="28"/>
        </w:rPr>
      </w:pPr>
      <w:r>
        <w:rPr>
          <w:sz w:val="28"/>
          <w:szCs w:val="28"/>
        </w:rPr>
        <w:t>Также может оказаться излишним указание перевозчика, поскольку в обязанности покупателя входит извещение продавца о том, кому должен быть передан товар для транспортировки. Учитывая, однако, важное значение для коммерсантов определения как самого перевозчика, так и транспортных документов, в преамбуле толкования термина FCA содержится и определение перевозчика. В этой связи необходимо отметить, что определение перевозчик включает не только предприятие, непосредственно осуществляющее транспортировку товара, но и предприятие, принимающее обязательство осуществить или содействовать осуществлению транспортировки в тех случаях, когда оно принимает на себя и несет ту же ответственность, что и перевозчик. Иными словами, под термином "перевозчик" понимается как сам перевозчик, так и экспедитор. Поскольку в различным странах предписания относительно экспедиторов неодинаковы, в преамбуле, с учетом практики, указывается, что продавец безусловно обязан следовать указаниям покупателя в отношении экспедитора, даже если этот последний отказывается принять на себя ответственность как перевозчик.</w:t>
      </w:r>
    </w:p>
    <w:p w:rsidR="00BE452D" w:rsidRDefault="00BE452D">
      <w:pPr>
        <w:spacing w:line="360" w:lineRule="auto"/>
        <w:ind w:firstLine="741"/>
        <w:jc w:val="both"/>
        <w:rPr>
          <w:b/>
          <w:sz w:val="28"/>
          <w:szCs w:val="28"/>
        </w:rPr>
      </w:pPr>
      <w:r>
        <w:rPr>
          <w:rStyle w:val="a7"/>
          <w:b w:val="0"/>
          <w:sz w:val="28"/>
          <w:szCs w:val="28"/>
        </w:rPr>
        <w:t>Термины группы "С" (CFR, CIF, CPT и CIP).</w:t>
      </w:r>
    </w:p>
    <w:p w:rsidR="00BE452D" w:rsidRDefault="00BE452D">
      <w:pPr>
        <w:spacing w:line="360" w:lineRule="auto"/>
        <w:ind w:firstLine="741"/>
        <w:jc w:val="both"/>
        <w:rPr>
          <w:sz w:val="28"/>
          <w:szCs w:val="28"/>
        </w:rPr>
      </w:pPr>
      <w:r>
        <w:rPr>
          <w:sz w:val="28"/>
          <w:szCs w:val="28"/>
        </w:rPr>
        <w:t>Согласно терминам "С" продавец за свой счет обязан заключить договор перевозки на обычных условиях. Поэтому в соответствующем термине необходимо указывать тот пункт, до которого он должен оплачивать транспортировку. Согласно терминам CIF и CIP в обязанности продавца входит также страхование товара за свой счет.</w:t>
      </w:r>
    </w:p>
    <w:p w:rsidR="00BE452D" w:rsidRDefault="00BE452D">
      <w:pPr>
        <w:spacing w:line="360" w:lineRule="auto"/>
        <w:ind w:firstLine="741"/>
        <w:jc w:val="both"/>
        <w:rPr>
          <w:sz w:val="28"/>
          <w:szCs w:val="28"/>
        </w:rPr>
      </w:pPr>
      <w:r>
        <w:rPr>
          <w:sz w:val="28"/>
          <w:szCs w:val="28"/>
        </w:rPr>
        <w:t xml:space="preserve">Поскольку пункт, определяющий распределение расходов, находится в пункте назначения, термины группы "С" часто ошибочно относят к договорам доставки (arriwal contracts), по которым продавец не освобождается от расходов и рисков до момента прибытия судна в согласованный пункт. Следует однако подчеркнуть, что термины группы "С" имеют ту же природу, что и термины группы "F" в отношении того, что продавец считается выполнившим свои обязанности по договору в стране отгрузки. </w:t>
      </w:r>
    </w:p>
    <w:p w:rsidR="00BE452D" w:rsidRDefault="00BE452D">
      <w:pPr>
        <w:spacing w:line="360" w:lineRule="auto"/>
        <w:ind w:firstLine="741"/>
        <w:jc w:val="both"/>
        <w:rPr>
          <w:sz w:val="28"/>
          <w:szCs w:val="28"/>
        </w:rPr>
      </w:pPr>
      <w:r>
        <w:rPr>
          <w:sz w:val="28"/>
          <w:szCs w:val="28"/>
        </w:rPr>
        <w:t>Таким образом, договоры купли-продажи на условиях терминов группы "С", подобно договорам на условиях терминов группы "F", относятся у категории договоров отгрузки (shipment contracts). Поэтому в обязанности продавца входит оплата расходов по перевозке товара обычным путем и общепринятым способом до места назначения, а риск случайной гибели или случайного повреждения товара, и дополнительные расходы, возникающие после передачи товара перевозку, возлагаются на покупателя. Группа терминов "С" отличается от других терминов по двум решающим пунктам, касающимся распределения расходов и рисков. Поэтому особое внимание должно уделяться дополнению обязанностей продавца на условиях терминов группы "С" в том, что касается рисков. Весьма важных является в данной группе терминов освобождение продавца от дальнейших расходов и несения рисков после надлежащего выполнения им обязательств по контракту путем заключения договора перевозки, передачи товара перевозчику и его страхования, согласно условиям CIF и CIP.</w:t>
      </w:r>
    </w:p>
    <w:p w:rsidR="00BE452D" w:rsidRDefault="00BE452D">
      <w:pPr>
        <w:spacing w:line="360" w:lineRule="auto"/>
        <w:ind w:firstLine="741"/>
        <w:jc w:val="both"/>
        <w:rPr>
          <w:sz w:val="28"/>
          <w:szCs w:val="28"/>
        </w:rPr>
      </w:pPr>
      <w:r>
        <w:rPr>
          <w:sz w:val="28"/>
          <w:szCs w:val="28"/>
        </w:rPr>
        <w:t>Возможно также согласование продавцом и покупателем осуществления платежей путем документарного аккредитива, предусматривающего представление отгрузочных документов банку. Поэтому противоречащей обычному способу осуществления платежей в международной торговле была бы ситуация, когда продавец несет дополнительные риски и оплачивает дополнительные расходы после осуществления платежей по документарному аккредитиву, иными словами, после отгрузки товара. При этом разумеется, что продавец несет все расходы по транспортировке независимо от того, оплачивается ли фрахт после погрузки или он оплачивается в месте назначения (сохраненный фрахт) за исключением дополнительных расходов, возникших в связи с погрузкой.</w:t>
      </w:r>
    </w:p>
    <w:p w:rsidR="00BE452D" w:rsidRDefault="00BE452D">
      <w:pPr>
        <w:spacing w:line="360" w:lineRule="auto"/>
        <w:ind w:firstLine="741"/>
        <w:jc w:val="both"/>
        <w:rPr>
          <w:sz w:val="28"/>
          <w:szCs w:val="28"/>
        </w:rPr>
      </w:pPr>
      <w:r>
        <w:rPr>
          <w:sz w:val="28"/>
          <w:szCs w:val="28"/>
        </w:rPr>
        <w:t>Многие договоры перевозки, предусматривающие перегрузку товара в промежуточных пунктах с целью достижения места назначения, обязывают продавца оплачивать такие расходы, включая расходы по перегрузке товара с одного перевозочного средства на другое. Если же перегрузку осуществляет перевозчик, например, для избежания непредвиденных препятствий (таких как ледостав, столкновение, трудовые конфликты, правительственные запрещения, война или иные военные действия), такие расходы относятся на покупателя [19].</w:t>
      </w:r>
    </w:p>
    <w:p w:rsidR="00BE452D" w:rsidRDefault="00BE452D">
      <w:pPr>
        <w:spacing w:line="360" w:lineRule="auto"/>
        <w:ind w:firstLine="741"/>
        <w:jc w:val="both"/>
        <w:rPr>
          <w:sz w:val="28"/>
          <w:szCs w:val="28"/>
        </w:rPr>
      </w:pPr>
      <w:r>
        <w:rPr>
          <w:sz w:val="28"/>
          <w:szCs w:val="28"/>
        </w:rPr>
        <w:t>Нередки случаи желания сторон уточнить, до какой степени продавец обеспечивает перевозку, включая расходы по разгрузке. Хотя такие расходы обычно входят в стоимость фрахта при перевозке товаров на регулярных судоходных линиях, договор купли-продажи часто предусматривает, что перевозка осуществляется или должна осуществляться на условиях liner terms. В иных случаях после указания CFR или CIF добавляется с разгрузкой (landed). Использование подобных добавлений в сокращенном виде нежелательно, если только значение сокращения не является достаточно ясным и согласовано договаривающимися сторонами или следует применимых норм права или обычаев торговли. Действительно, продавцу не следует, да и он не может без изменения самого существа терминов группы "С" принимать какие-либо обязанности в отношении прибытия товаров в место назначения, поскольку риск любого опоздания в период транспортировки лежит на покупателе. Поэтому любое обязательство в отношении срока должно иметь указание на место отгрузки или выгрузки, то есть "отгрузка (выгрузка) не позднее, чем..." Так, договоренность "CFR Гамбург не позднее чем..." представляет неправильное использование термина и влечет за собой различия в толкования. Стороны при этом должны либо считать, что товар должен прибыть в Гамбург в обусловленное время, и в этом случае данный договор не является договором "отгрузки", а договором "прибытия", либо считать, что продавец должен отгрузить товары в такой срок, чтобы обеспечить их нормальное прибытие в Гамбург до обусловленной даты, если только из-за непредвиденных обстоятельств перевозка не будет задержана.</w:t>
      </w:r>
    </w:p>
    <w:p w:rsidR="00BE452D" w:rsidRDefault="00BE452D">
      <w:pPr>
        <w:pStyle w:val="30"/>
        <w:spacing w:line="360" w:lineRule="auto"/>
        <w:ind w:left="0" w:firstLine="741"/>
        <w:jc w:val="both"/>
        <w:rPr>
          <w:sz w:val="28"/>
          <w:szCs w:val="28"/>
        </w:rPr>
      </w:pPr>
      <w:r>
        <w:rPr>
          <w:sz w:val="28"/>
          <w:szCs w:val="28"/>
        </w:rPr>
        <w:t>В торговле предметами потребления встречаются случаи их продажи, когда товар перевозится морем, в этих случаях к соответствующему термину прибавляется указание "в море". Хотя риск случайной гибели или случайного повреждения товара, согласно терминам "CFR" и "CIF", перешел с продавца на покупателя, тем не менее сложности при их толкование могут возникнуть. Согласно одному толкованию, применяются обычные значения терминов CFR и CIF в отношении распределения между продавцом и покупателем рисков, что означает, что покупатель принимает на себя все риски с момента вступления договора купли-продажи в силу. Согласно иному толкованию, момент перехода риска совпадает с моментом вступления договора в силу. Последнее толкование представляется более практичным, поскольку обычно невозможно определить состояние товара в период транспортировки. В этой связи Конвенция ООН 1980 г. О договорах международной купли-продажи товаров в статье 68 предусматривает, что "покупатель принимает на себя риск в отношении товара, проданного во время его нахождения в пути, с момента сдачи товара перевозчику, который выдал документы, подтверждающие договор перевозки". Из этого правила имеется исключение, согласно которому "если в момент заключения договора купли-продажи продавец знал или должен был знать, что товар утрачен или поврежден, и он не сообщил об этом покупателю". Следовательно, толкование терминов "CFR" и "CIF" с добавлением указания "в море" зависит от применимого к договору купли-продажи праву. Сторонам рекомендуется либо определять такое применимое право либо способ его определения. В случае сомнения сторонам целесообразно уточнить этот вопрос в контракте.</w:t>
      </w:r>
    </w:p>
    <w:p w:rsidR="00BE452D" w:rsidRDefault="00BE452D">
      <w:pPr>
        <w:spacing w:line="360" w:lineRule="auto"/>
        <w:ind w:firstLine="741"/>
        <w:jc w:val="both"/>
        <w:rPr>
          <w:b/>
          <w:sz w:val="28"/>
          <w:szCs w:val="28"/>
        </w:rPr>
      </w:pPr>
      <w:r>
        <w:rPr>
          <w:rStyle w:val="a7"/>
          <w:b w:val="0"/>
          <w:sz w:val="28"/>
          <w:szCs w:val="28"/>
        </w:rPr>
        <w:t>Требование по условиям FOB, CFR и CIF.</w:t>
      </w:r>
    </w:p>
    <w:p w:rsidR="00BE452D" w:rsidRDefault="00BE452D">
      <w:pPr>
        <w:spacing w:line="360" w:lineRule="auto"/>
        <w:ind w:firstLine="741"/>
        <w:jc w:val="both"/>
        <w:rPr>
          <w:sz w:val="28"/>
          <w:szCs w:val="28"/>
        </w:rPr>
      </w:pPr>
      <w:r>
        <w:rPr>
          <w:sz w:val="28"/>
          <w:szCs w:val="28"/>
        </w:rPr>
        <w:t>Договор перевозки определяет обязанности грузоотправителя или лица, передающего товар, в отношении передачи товара перевозчику. Условия FOB, CFR и CIF сохранили традиционную практику поставки товара на борт судна. Хотя обычно предусмотренный договором купли-продажи пункт поставки товара совпадает с местом передачи товара перевозчику, современные транспортные средства создают серьезную проблему "синхронизации" договоров перевозки и купли-продажи. В настоящее время товары обычно передаются продавцом перевозчику до принятия их на борт судна или даже до прибытия судна в порт. В таких случаях рекомендуется использовать термины группы "F" или "С", не предусматривающие передачу товара на борт судна, в частности FCA, CPT или CIP вместо FOB CFR и CIF.</w:t>
      </w:r>
    </w:p>
    <w:p w:rsidR="00BE452D" w:rsidRDefault="00BE452D">
      <w:pPr>
        <w:spacing w:line="360" w:lineRule="auto"/>
        <w:ind w:firstLine="741"/>
        <w:jc w:val="both"/>
        <w:rPr>
          <w:b/>
          <w:sz w:val="28"/>
          <w:szCs w:val="28"/>
        </w:rPr>
      </w:pPr>
      <w:r>
        <w:rPr>
          <w:rStyle w:val="a7"/>
          <w:b w:val="0"/>
          <w:sz w:val="28"/>
          <w:szCs w:val="28"/>
        </w:rPr>
        <w:t>Термины группы "D" (DAF, DES, DEQ DDU И DDP).</w:t>
      </w:r>
    </w:p>
    <w:p w:rsidR="00BE452D" w:rsidRDefault="00BE452D">
      <w:pPr>
        <w:spacing w:line="360" w:lineRule="auto"/>
        <w:ind w:firstLine="741"/>
        <w:jc w:val="both"/>
        <w:rPr>
          <w:sz w:val="28"/>
          <w:szCs w:val="28"/>
        </w:rPr>
      </w:pPr>
      <w:r>
        <w:rPr>
          <w:sz w:val="28"/>
          <w:szCs w:val="28"/>
        </w:rPr>
        <w:t>Согласно терминам группы "D", продавец несет ответственность за прибытие товаров в согласованный пункт или порт назначения. Продавец несет все риски и оплачивает все расходы по доставке товара в этот пункт. Следовательно, группа терминов "D" представляет "договоры доставки" (arriwal contracts), а группа терминов "С" - "договоры отгрузки" (shipment contracts).</w:t>
      </w:r>
    </w:p>
    <w:p w:rsidR="00BE452D" w:rsidRDefault="00BE452D">
      <w:pPr>
        <w:spacing w:line="360" w:lineRule="auto"/>
        <w:ind w:firstLine="741"/>
        <w:jc w:val="both"/>
        <w:rPr>
          <w:sz w:val="28"/>
          <w:szCs w:val="28"/>
        </w:rPr>
      </w:pPr>
      <w:r>
        <w:rPr>
          <w:sz w:val="28"/>
          <w:szCs w:val="28"/>
        </w:rPr>
        <w:t>Термины группы "D" подразделяются на две категории. Согласно терминам DAF, DES, и DDU продавец не обязан поставить товары, прошедшие необходимую для импорта очистку, согласно же терминам DEQ и DDP он обязан обеспечить такую очистку. Поскольку термин DAF используется часто при железнодорожных перевозках, когда обычно перевозчиком оформляется прямой перевозочный документ, обеспечивающий перевозку до места назначения и заключается договор страхования на тот же период времени, в п. А.8. толкования данного термина имеется соответствующее положение. Однако подобное содействие продавца покупателю в заключении прямого договора перевозки осуществляется за счет и риск покупателя. Аналогично, все расходы по страхованию в период после поставки продавцом товара на границу осуществляются за счет покупателя.</w:t>
      </w:r>
    </w:p>
    <w:p w:rsidR="00BE452D" w:rsidRDefault="00BE452D">
      <w:pPr>
        <w:spacing w:line="360" w:lineRule="auto"/>
        <w:ind w:firstLine="741"/>
        <w:jc w:val="both"/>
        <w:rPr>
          <w:sz w:val="28"/>
          <w:szCs w:val="28"/>
        </w:rPr>
      </w:pPr>
      <w:r>
        <w:rPr>
          <w:sz w:val="28"/>
          <w:szCs w:val="28"/>
        </w:rPr>
        <w:t>Термин DDU включен в настоящую редакцию 1990 года. Данный термин имеет значение, когда продавец обязуется поставить товар в место назначения, однако без оплаты таможенной очистки по импорту и без оплаты таможенных пошлин. Хотя таможенная очистка по импорту не представляет какой-либо проблемы в странах Общего рынка, данный термин может быть весьма приемлемым. Вместе с тем в тех странах, где таможенная очистка по импорту затруднена и требует затрат времени, для продавца может оказаться рискованным принятие обязательства по поставке товара с прохождением таможни. Хотя согласно толкованию термина DDU, пункта В.5 и В.6, покупатель несет дополнительные расходы, связанные с невыполнением им обязанности по таможенной очистке товара при ввозе, продавцу не рекомендуется использовать данный термин в тех странах, где возможны трудности в связи с таможенной очисткой товара при возе.</w:t>
      </w:r>
    </w:p>
    <w:p w:rsidR="00BE452D" w:rsidRDefault="00BE452D">
      <w:pPr>
        <w:ind w:firstLine="567"/>
        <w:jc w:val="center"/>
        <w:rPr>
          <w:b/>
          <w:sz w:val="28"/>
        </w:rPr>
      </w:pPr>
      <w:r>
        <w:rPr>
          <w:rStyle w:val="a7"/>
          <w:sz w:val="28"/>
          <w:szCs w:val="28"/>
        </w:rPr>
        <w:br w:type="page"/>
      </w:r>
      <w:r>
        <w:rPr>
          <w:b/>
          <w:color w:val="000000"/>
          <w:sz w:val="28"/>
          <w:szCs w:val="34"/>
        </w:rPr>
        <w:t>4.</w:t>
      </w:r>
      <w:r>
        <w:rPr>
          <w:b/>
          <w:bCs/>
          <w:color w:val="000000"/>
          <w:sz w:val="28"/>
          <w:szCs w:val="34"/>
        </w:rPr>
        <w:t xml:space="preserve">  </w:t>
      </w:r>
      <w:r>
        <w:rPr>
          <w:b/>
          <w:color w:val="000000"/>
          <w:sz w:val="28"/>
          <w:szCs w:val="34"/>
        </w:rPr>
        <w:t>ПРАВОВОЕ РЕГУЛИРОВАНИЕ ТРАНСПОРТНЫХ УСЛУГ</w:t>
      </w:r>
    </w:p>
    <w:p w:rsidR="00BE452D" w:rsidRDefault="00BE452D">
      <w:pPr>
        <w:shd w:val="clear" w:color="auto" w:fill="FFFFFF"/>
        <w:spacing w:line="360" w:lineRule="auto"/>
        <w:ind w:left="34" w:right="34" w:firstLine="720"/>
        <w:jc w:val="both"/>
        <w:rPr>
          <w:color w:val="000000"/>
          <w:sz w:val="28"/>
          <w:szCs w:val="24"/>
        </w:rPr>
      </w:pPr>
    </w:p>
    <w:p w:rsidR="00BE452D" w:rsidRDefault="00BE452D">
      <w:pPr>
        <w:shd w:val="clear" w:color="auto" w:fill="FFFFFF"/>
        <w:spacing w:line="360" w:lineRule="auto"/>
        <w:ind w:left="34" w:right="34" w:firstLine="720"/>
        <w:jc w:val="both"/>
        <w:rPr>
          <w:sz w:val="28"/>
        </w:rPr>
      </w:pPr>
      <w:r>
        <w:rPr>
          <w:color w:val="000000"/>
          <w:sz w:val="28"/>
          <w:szCs w:val="24"/>
        </w:rPr>
        <w:t>Генеральное соглашение по торговле услугами (ГАТС) устанавливает нор</w:t>
      </w:r>
      <w:r>
        <w:rPr>
          <w:color w:val="000000"/>
          <w:sz w:val="28"/>
          <w:szCs w:val="24"/>
        </w:rPr>
        <w:softHyphen/>
        <w:t>мы и правила, которые должны обеспечить условия доступа на рынки услуг. В отличие от торговли товарами, торговля услугами регулируется не на гра</w:t>
      </w:r>
      <w:r>
        <w:rPr>
          <w:color w:val="000000"/>
          <w:sz w:val="28"/>
          <w:szCs w:val="24"/>
        </w:rPr>
        <w:softHyphen/>
        <w:t>нице, а внутри страны соответствующими инструментами внутреннего зако</w:t>
      </w:r>
      <w:r>
        <w:rPr>
          <w:color w:val="000000"/>
          <w:sz w:val="28"/>
          <w:szCs w:val="24"/>
        </w:rPr>
        <w:softHyphen/>
        <w:t xml:space="preserve">нодательства </w:t>
      </w:r>
      <w:r>
        <w:rPr>
          <w:sz w:val="28"/>
          <w:szCs w:val="28"/>
        </w:rPr>
        <w:t>[1]</w:t>
      </w:r>
      <w:r>
        <w:rPr>
          <w:color w:val="000000"/>
          <w:sz w:val="28"/>
          <w:szCs w:val="24"/>
        </w:rPr>
        <w:t>.</w:t>
      </w:r>
    </w:p>
    <w:p w:rsidR="00BE452D" w:rsidRDefault="00BE452D">
      <w:pPr>
        <w:shd w:val="clear" w:color="auto" w:fill="FFFFFF"/>
        <w:spacing w:line="360" w:lineRule="auto"/>
        <w:ind w:left="48" w:right="24" w:firstLine="720"/>
        <w:jc w:val="both"/>
        <w:rPr>
          <w:sz w:val="28"/>
        </w:rPr>
      </w:pPr>
      <w:r>
        <w:rPr>
          <w:color w:val="000000"/>
          <w:sz w:val="28"/>
          <w:szCs w:val="24"/>
        </w:rPr>
        <w:t>На каждом виде транспорта существуют свои специфические правовые нормы и правила, которые ограничивают его деятельность на мировом рынке.</w:t>
      </w:r>
    </w:p>
    <w:p w:rsidR="00BE452D" w:rsidRDefault="00BE452D">
      <w:pPr>
        <w:shd w:val="clear" w:color="auto" w:fill="FFFFFF"/>
        <w:spacing w:line="360" w:lineRule="auto"/>
        <w:ind w:left="43" w:right="19" w:firstLine="720"/>
        <w:jc w:val="both"/>
        <w:rPr>
          <w:sz w:val="28"/>
        </w:rPr>
      </w:pPr>
      <w:r>
        <w:rPr>
          <w:color w:val="000000"/>
          <w:sz w:val="28"/>
          <w:szCs w:val="24"/>
        </w:rPr>
        <w:t>Морской транспорт.</w:t>
      </w:r>
      <w:r>
        <w:rPr>
          <w:b/>
          <w:bCs/>
          <w:i/>
          <w:iCs/>
          <w:color w:val="000000"/>
          <w:sz w:val="28"/>
          <w:szCs w:val="24"/>
        </w:rPr>
        <w:t xml:space="preserve"> </w:t>
      </w:r>
      <w:r>
        <w:rPr>
          <w:color w:val="000000"/>
          <w:sz w:val="28"/>
          <w:szCs w:val="24"/>
        </w:rPr>
        <w:t>Гамбургские соглашения (вступили в силу с 1 ноября 1992 г.) значительно расширили и уточнили правила перевозки грузов и оформление документов. Россия не является участницей этого со</w:t>
      </w:r>
      <w:r>
        <w:rPr>
          <w:color w:val="000000"/>
          <w:sz w:val="28"/>
          <w:szCs w:val="24"/>
        </w:rPr>
        <w:softHyphen/>
        <w:t>глашения. Выполнение Гамбургских правил становится обязательным для оте</w:t>
      </w:r>
      <w:r>
        <w:rPr>
          <w:color w:val="000000"/>
          <w:sz w:val="28"/>
          <w:szCs w:val="24"/>
        </w:rPr>
        <w:softHyphen/>
        <w:t>чественных грузоотправителей при оформлении договора морской перевозки с иностранными перевозчиками. При фрахтовании российских судов приме</w:t>
      </w:r>
      <w:r>
        <w:rPr>
          <w:color w:val="000000"/>
          <w:sz w:val="28"/>
          <w:szCs w:val="24"/>
        </w:rPr>
        <w:softHyphen/>
        <w:t>няются положения Кодекса торгового мореплавания СССР (КТМ) 1968 года (последняя редакция 1972 г.). Перевозки грузов регламентируются также меж</w:t>
      </w:r>
      <w:r>
        <w:rPr>
          <w:color w:val="000000"/>
          <w:sz w:val="28"/>
          <w:szCs w:val="24"/>
        </w:rPr>
        <w:softHyphen/>
        <w:t>правительственными соглашениями о морском торговом судоходстве с соот</w:t>
      </w:r>
      <w:r>
        <w:rPr>
          <w:color w:val="000000"/>
          <w:sz w:val="28"/>
          <w:szCs w:val="24"/>
        </w:rPr>
        <w:softHyphen/>
        <w:t>ветствующими сторонами.</w:t>
      </w:r>
    </w:p>
    <w:p w:rsidR="00BE452D" w:rsidRDefault="00BE452D">
      <w:pPr>
        <w:shd w:val="clear" w:color="auto" w:fill="FFFFFF"/>
        <w:spacing w:line="360" w:lineRule="auto"/>
        <w:ind w:left="72" w:firstLine="720"/>
        <w:jc w:val="both"/>
        <w:rPr>
          <w:sz w:val="28"/>
        </w:rPr>
      </w:pPr>
      <w:r>
        <w:rPr>
          <w:color w:val="000000"/>
          <w:sz w:val="28"/>
          <w:szCs w:val="24"/>
        </w:rPr>
        <w:t>Речной транспорт.</w:t>
      </w:r>
      <w:r>
        <w:rPr>
          <w:b/>
          <w:bCs/>
          <w:i/>
          <w:iCs/>
          <w:color w:val="000000"/>
          <w:sz w:val="28"/>
          <w:szCs w:val="24"/>
        </w:rPr>
        <w:t xml:space="preserve"> </w:t>
      </w:r>
      <w:r>
        <w:rPr>
          <w:color w:val="000000"/>
          <w:sz w:val="28"/>
          <w:szCs w:val="24"/>
        </w:rPr>
        <w:t>Осуществляет свою деятельность в соответствии с Уставом внутреннего водного транспорта. Для захода иностранных судов открыты устьевые речные порты: Санкт-Петербург, Калининград, Светлый, Азов, Ейск, Астрахань и Комсомольск-на-Амуре.</w:t>
      </w:r>
    </w:p>
    <w:p w:rsidR="00BE452D" w:rsidRDefault="00BE452D">
      <w:pPr>
        <w:shd w:val="clear" w:color="auto" w:fill="FFFFFF"/>
        <w:spacing w:line="360" w:lineRule="auto"/>
        <w:ind w:left="58" w:right="5" w:firstLine="720"/>
        <w:jc w:val="both"/>
        <w:rPr>
          <w:sz w:val="28"/>
        </w:rPr>
      </w:pPr>
      <w:r>
        <w:rPr>
          <w:color w:val="000000"/>
          <w:sz w:val="28"/>
          <w:szCs w:val="24"/>
        </w:rPr>
        <w:t>Воздушный транспорт.</w:t>
      </w:r>
      <w:r>
        <w:rPr>
          <w:b/>
          <w:bCs/>
          <w:i/>
          <w:iCs/>
          <w:color w:val="000000"/>
          <w:sz w:val="28"/>
          <w:szCs w:val="24"/>
        </w:rPr>
        <w:t xml:space="preserve"> </w:t>
      </w:r>
      <w:r>
        <w:rPr>
          <w:color w:val="000000"/>
          <w:sz w:val="28"/>
          <w:szCs w:val="24"/>
        </w:rPr>
        <w:t>Его деятельность регулируется Варшавской кон</w:t>
      </w:r>
      <w:r>
        <w:rPr>
          <w:color w:val="000000"/>
          <w:sz w:val="28"/>
          <w:szCs w:val="24"/>
        </w:rPr>
        <w:softHyphen/>
        <w:t>венцией 1929 года и протоколами изменений к ней, которые СССР подписал в 1955 году, не являясь участником конвенции. Российские перевозчики декларируют свою ответственность по этим нормативным актам на воздуш</w:t>
      </w:r>
      <w:r>
        <w:rPr>
          <w:color w:val="000000"/>
          <w:sz w:val="28"/>
          <w:szCs w:val="24"/>
        </w:rPr>
        <w:softHyphen/>
        <w:t>ном транспорте.</w:t>
      </w:r>
    </w:p>
    <w:p w:rsidR="00BE452D" w:rsidRDefault="00BE452D">
      <w:pPr>
        <w:shd w:val="clear" w:color="auto" w:fill="FFFFFF"/>
        <w:spacing w:line="360" w:lineRule="auto"/>
        <w:ind w:right="29" w:firstLine="720"/>
        <w:jc w:val="both"/>
        <w:rPr>
          <w:sz w:val="28"/>
        </w:rPr>
      </w:pPr>
      <w:r>
        <w:rPr>
          <w:color w:val="000000"/>
          <w:sz w:val="28"/>
          <w:szCs w:val="24"/>
        </w:rPr>
        <w:t>Различные виды коммерческой деятельности в регулярных воздушных сообщениях установлены также межправительственными соглашениями. В России действует Воздушный кодекс СССР 1983 года.</w:t>
      </w:r>
    </w:p>
    <w:p w:rsidR="00BE452D" w:rsidRDefault="00BE452D">
      <w:pPr>
        <w:shd w:val="clear" w:color="auto" w:fill="FFFFFF"/>
        <w:spacing w:line="360" w:lineRule="auto"/>
        <w:ind w:left="5" w:right="29" w:firstLine="720"/>
        <w:jc w:val="both"/>
        <w:rPr>
          <w:sz w:val="28"/>
        </w:rPr>
      </w:pPr>
      <w:r>
        <w:rPr>
          <w:color w:val="000000"/>
          <w:sz w:val="28"/>
          <w:szCs w:val="24"/>
        </w:rPr>
        <w:t>Автомобильный транспорт. Основным международным документом является Конвенция о договоре международной дорожной перевозки гру</w:t>
      </w:r>
      <w:r>
        <w:rPr>
          <w:color w:val="000000"/>
          <w:sz w:val="28"/>
          <w:szCs w:val="24"/>
        </w:rPr>
        <w:softHyphen/>
        <w:t>зов (КОПТ) от 1956 года. СССР присоединился к ней с 1 августа 1983 г. Ее участницами в настоящее время являются более 40 стран.</w:t>
      </w:r>
    </w:p>
    <w:p w:rsidR="00BE452D" w:rsidRDefault="00BE452D">
      <w:pPr>
        <w:shd w:val="clear" w:color="auto" w:fill="FFFFFF"/>
        <w:spacing w:line="360" w:lineRule="auto"/>
        <w:ind w:left="10" w:right="34" w:firstLine="720"/>
        <w:jc w:val="both"/>
        <w:rPr>
          <w:sz w:val="28"/>
        </w:rPr>
      </w:pPr>
      <w:r>
        <w:rPr>
          <w:color w:val="000000"/>
          <w:sz w:val="28"/>
          <w:szCs w:val="24"/>
        </w:rPr>
        <w:t>Перевозки автомобильным транспортом в страны дальнего зарубежья осуществляются на основе межправительственных соглашений о международном автомобильном сообщении. Ими установлен разрешительный порядок перевозки грузов между Россией и соответствующими государствами, а также транзитом. Разрешение дается на каждую перевозку.</w:t>
      </w:r>
    </w:p>
    <w:p w:rsidR="00BE452D" w:rsidRDefault="00BE452D">
      <w:pPr>
        <w:shd w:val="clear" w:color="auto" w:fill="FFFFFF"/>
        <w:spacing w:line="360" w:lineRule="auto"/>
        <w:ind w:left="14" w:right="91" w:firstLine="720"/>
        <w:jc w:val="both"/>
        <w:rPr>
          <w:sz w:val="28"/>
        </w:rPr>
      </w:pPr>
      <w:r>
        <w:rPr>
          <w:color w:val="000000"/>
          <w:sz w:val="28"/>
          <w:szCs w:val="24"/>
        </w:rPr>
        <w:t>Во всех бывших республиках СССР с российских перевозчиков не взимаются дорожные сборы.</w:t>
      </w:r>
    </w:p>
    <w:p w:rsidR="00BE452D" w:rsidRDefault="00BE452D">
      <w:pPr>
        <w:shd w:val="clear" w:color="auto" w:fill="FFFFFF"/>
        <w:spacing w:line="360" w:lineRule="auto"/>
        <w:ind w:left="10" w:firstLine="720"/>
        <w:jc w:val="both"/>
        <w:rPr>
          <w:sz w:val="28"/>
        </w:rPr>
      </w:pPr>
      <w:r>
        <w:rPr>
          <w:color w:val="000000"/>
          <w:sz w:val="28"/>
          <w:szCs w:val="24"/>
        </w:rPr>
        <w:t>Железнодорожный транспорт.</w:t>
      </w:r>
      <w:r>
        <w:rPr>
          <w:b/>
          <w:bCs/>
          <w:i/>
          <w:iCs/>
          <w:color w:val="000000"/>
          <w:sz w:val="28"/>
          <w:szCs w:val="24"/>
        </w:rPr>
        <w:t xml:space="preserve"> </w:t>
      </w:r>
      <w:r>
        <w:rPr>
          <w:color w:val="000000"/>
          <w:sz w:val="28"/>
          <w:szCs w:val="24"/>
        </w:rPr>
        <w:t xml:space="preserve">С правовым обеспечением экспорт; транспортных услуг на железнодорожном транспорте возникают серьезны проблемы. Существующие международные акты, регламентирующие этот вид деятельности, содержат ссылки на применение национальных норм. В Европе создан Международный комитет железнодорожного транспорта (МКЖТ). Его цель - разработка и совершенствование норм международного права в области железнодорожных перевозок. В рамках деятельности МКЖТ международные грузовые сообщения регламентируются Бернскими конвенциям </w:t>
      </w:r>
      <w:r>
        <w:rPr>
          <w:color w:val="000000"/>
          <w:sz w:val="28"/>
          <w:szCs w:val="24"/>
          <w:lang w:val="en-US"/>
        </w:rPr>
        <w:t>CIM</w:t>
      </w:r>
      <w:r>
        <w:rPr>
          <w:color w:val="000000"/>
          <w:sz w:val="28"/>
          <w:szCs w:val="24"/>
        </w:rPr>
        <w:t>-</w:t>
      </w:r>
      <w:r>
        <w:rPr>
          <w:color w:val="000000"/>
          <w:sz w:val="28"/>
          <w:szCs w:val="24"/>
          <w:lang w:val="en-US"/>
        </w:rPr>
        <w:t>COTIF</w:t>
      </w:r>
      <w:r>
        <w:rPr>
          <w:color w:val="000000"/>
          <w:sz w:val="28"/>
          <w:szCs w:val="24"/>
        </w:rPr>
        <w:t xml:space="preserve"> (последняя была принята 9 мая 1980 г.). Россия не является участницей Бернской грузовой конвенции. С 1951 года отечественные эк портеры оформляют железнодорожные документы в соответствии с Соглашением о международном железнодорожном грузовом сообщении (СМГС В нем в настоящее время участвуют Болгария, Польша и все бывшие союзные республики СССР (кроме стран Балтии). Такая ситуация не позволяет российским экспортерам во многих случаях при международных перевозя грузов железнодорожным транспортом оплатить провозные платежи за весь путь следования.</w:t>
      </w:r>
    </w:p>
    <w:p w:rsidR="00BE452D" w:rsidRDefault="00BE452D">
      <w:pPr>
        <w:shd w:val="clear" w:color="auto" w:fill="FFFFFF"/>
        <w:spacing w:line="360" w:lineRule="auto"/>
        <w:ind w:left="24" w:firstLine="720"/>
        <w:jc w:val="both"/>
        <w:rPr>
          <w:sz w:val="28"/>
        </w:rPr>
      </w:pPr>
      <w:r>
        <w:rPr>
          <w:color w:val="000000"/>
          <w:sz w:val="28"/>
          <w:szCs w:val="24"/>
        </w:rPr>
        <w:t>В России действует с 1964 года Устав железных дорог СССР, который имеет явно выраженную отраслевую направленность.</w:t>
      </w:r>
    </w:p>
    <w:p w:rsidR="00BE452D" w:rsidRDefault="00BE452D">
      <w:pPr>
        <w:shd w:val="clear" w:color="auto" w:fill="FFFFFF"/>
        <w:spacing w:line="360" w:lineRule="auto"/>
        <w:ind w:left="14" w:firstLine="720"/>
        <w:jc w:val="both"/>
        <w:rPr>
          <w:sz w:val="28"/>
        </w:rPr>
      </w:pPr>
      <w:r>
        <w:rPr>
          <w:color w:val="000000"/>
          <w:sz w:val="28"/>
          <w:szCs w:val="24"/>
        </w:rPr>
        <w:t>Назрела необходимость издания закона о транспорте, а также пересмотра других нормативных документов, регламентирующих его деятельность.</w:t>
      </w:r>
    </w:p>
    <w:p w:rsidR="00BE452D" w:rsidRDefault="00BE452D">
      <w:pPr>
        <w:shd w:val="clear" w:color="auto" w:fill="FFFFFF"/>
        <w:spacing w:line="360" w:lineRule="auto"/>
        <w:ind w:left="14" w:right="2" w:firstLine="720"/>
        <w:jc w:val="both"/>
        <w:rPr>
          <w:color w:val="000000"/>
          <w:sz w:val="28"/>
          <w:szCs w:val="24"/>
        </w:rPr>
      </w:pPr>
      <w:r>
        <w:rPr>
          <w:color w:val="000000"/>
          <w:sz w:val="28"/>
          <w:szCs w:val="24"/>
        </w:rPr>
        <w:t>При проведении транспортных операций стороны вступают в договорно-правовые отношения. После завершения внешнеторговой перевозки могут возникать различные спорные ситуации. При этом нарушители должны нести ответственность, в том числе и материальную. В этом случае к перевозчику</w:t>
      </w:r>
      <w:r>
        <w:rPr>
          <w:color w:val="000000"/>
          <w:sz w:val="28"/>
          <w:szCs w:val="24"/>
          <w:vertAlign w:val="superscript"/>
        </w:rPr>
        <w:t xml:space="preserve"> </w:t>
      </w:r>
      <w:r>
        <w:rPr>
          <w:color w:val="000000"/>
          <w:sz w:val="28"/>
          <w:szCs w:val="24"/>
        </w:rPr>
        <w:t xml:space="preserve">должны быть предъявлены претензии. Порядок их предъявления и расе рения определяется уставом и кодексом отдельных видов транспорта и изданными в установленном порядке правилами </w:t>
      </w:r>
      <w:r>
        <w:rPr>
          <w:sz w:val="28"/>
          <w:szCs w:val="28"/>
        </w:rPr>
        <w:t>[13]</w:t>
      </w:r>
      <w:r>
        <w:rPr>
          <w:color w:val="000000"/>
          <w:sz w:val="28"/>
          <w:szCs w:val="24"/>
        </w:rPr>
        <w:t xml:space="preserve">. </w:t>
      </w:r>
    </w:p>
    <w:p w:rsidR="00BE452D" w:rsidRDefault="00BE452D">
      <w:pPr>
        <w:shd w:val="clear" w:color="auto" w:fill="FFFFFF"/>
        <w:spacing w:line="360" w:lineRule="auto"/>
        <w:ind w:left="14" w:right="2" w:firstLine="720"/>
        <w:jc w:val="both"/>
        <w:rPr>
          <w:sz w:val="28"/>
        </w:rPr>
      </w:pPr>
      <w:r>
        <w:rPr>
          <w:sz w:val="28"/>
        </w:rPr>
        <w:t xml:space="preserve">Право предъявления претензий в письменном виде с соответствующим обоснованием и указанием требуемой суммы возмещения, основанное на договоре перевозки, принадлежит отправителю или получателю (СМГС, ст. 29). Такая претензия предъявляется по каждой отправке в отдельности: отправителя – к дороге отправления, а получателя – к дороге получения груза. </w:t>
      </w:r>
    </w:p>
    <w:p w:rsidR="00BE452D" w:rsidRDefault="00BE452D">
      <w:pPr>
        <w:shd w:val="clear" w:color="auto" w:fill="FFFFFF"/>
        <w:spacing w:line="360" w:lineRule="auto"/>
        <w:ind w:left="14" w:right="2" w:firstLine="720"/>
        <w:jc w:val="both"/>
        <w:rPr>
          <w:sz w:val="28"/>
        </w:rPr>
      </w:pPr>
      <w:r>
        <w:rPr>
          <w:sz w:val="28"/>
        </w:rPr>
        <w:t xml:space="preserve">Основанием для предъявления претензий являются полная утрата , частичная утрата, повреждение, порча или снижение качества груза, просрочка в доставке груза, перебор провозных платежей. При этом отправитель обязан предъявить дубликат накладной и коммерческий акт, а получатель груза – накладную и коммерческий акт. Они должны быть оригинальными. </w:t>
      </w:r>
    </w:p>
    <w:p w:rsidR="00BE452D" w:rsidRDefault="00BE452D">
      <w:pPr>
        <w:shd w:val="clear" w:color="auto" w:fill="FFFFFF"/>
        <w:spacing w:line="360" w:lineRule="auto"/>
        <w:ind w:left="14" w:right="2" w:firstLine="720"/>
        <w:jc w:val="both"/>
        <w:rPr>
          <w:sz w:val="28"/>
        </w:rPr>
      </w:pPr>
      <w:r>
        <w:rPr>
          <w:sz w:val="28"/>
        </w:rPr>
        <w:t xml:space="preserve">При перевозке по железной дороге срок рассмотрения претензии и получения на нее составляет 180 дней со дня заявления претензии. </w:t>
      </w:r>
    </w:p>
    <w:p w:rsidR="00BE452D" w:rsidRDefault="00BE452D">
      <w:pPr>
        <w:shd w:val="clear" w:color="auto" w:fill="FFFFFF"/>
        <w:spacing w:line="360" w:lineRule="auto"/>
        <w:ind w:left="14" w:right="2" w:firstLine="720"/>
        <w:jc w:val="both"/>
        <w:rPr>
          <w:sz w:val="28"/>
        </w:rPr>
      </w:pPr>
      <w:r>
        <w:rPr>
          <w:sz w:val="28"/>
        </w:rPr>
        <w:t xml:space="preserve">При фрахтовании отечественных судов или бронировании мест на линейных российских судах по Кодексу торгового мореплавания, претензии, вытекающие из перевозок грузов в заграничном сообщении, предъявляются в течении первых шести месяцев срока исковой давности с приложением исковых документов. Регистрация претензии и уведомление заявителя об ее удовлетворении или отклонении должно быть дано в течение трехмесячного срока со дня ее получения. </w:t>
      </w:r>
    </w:p>
    <w:p w:rsidR="00BE452D" w:rsidRDefault="00BE452D">
      <w:pPr>
        <w:shd w:val="clear" w:color="auto" w:fill="FFFFFF"/>
        <w:spacing w:line="360" w:lineRule="auto"/>
        <w:ind w:left="14" w:right="2" w:firstLine="720"/>
        <w:jc w:val="both"/>
        <w:rPr>
          <w:sz w:val="28"/>
        </w:rPr>
      </w:pPr>
      <w:r>
        <w:rPr>
          <w:sz w:val="28"/>
        </w:rPr>
        <w:t xml:space="preserve">Морской перевозчик несет материальную ответственность за груз в размере его фактической стоимости по общепринятой цене в месте и во время принятия его к перевозке. Кроме того, возмещаются фрахтовые и иные платежи, связанные с перевозкой груза, таможенные пошлины. </w:t>
      </w:r>
    </w:p>
    <w:p w:rsidR="00BE452D" w:rsidRDefault="00BE452D">
      <w:pPr>
        <w:shd w:val="clear" w:color="auto" w:fill="FFFFFF"/>
        <w:spacing w:line="360" w:lineRule="auto"/>
        <w:ind w:left="14" w:right="2" w:firstLine="720"/>
        <w:jc w:val="both"/>
        <w:rPr>
          <w:sz w:val="28"/>
        </w:rPr>
      </w:pPr>
      <w:r>
        <w:rPr>
          <w:sz w:val="28"/>
        </w:rPr>
        <w:t xml:space="preserve">По Воздушному кодексу претензии к перевозчику по международным воздушным авиаперевозкам предъявляются: </w:t>
      </w:r>
    </w:p>
    <w:p w:rsidR="00BE452D" w:rsidRDefault="00BE452D">
      <w:pPr>
        <w:numPr>
          <w:ilvl w:val="0"/>
          <w:numId w:val="1"/>
        </w:numPr>
        <w:shd w:val="clear" w:color="auto" w:fill="FFFFFF"/>
        <w:spacing w:line="360" w:lineRule="auto"/>
        <w:ind w:right="2"/>
        <w:jc w:val="both"/>
        <w:rPr>
          <w:sz w:val="28"/>
        </w:rPr>
      </w:pPr>
      <w:r>
        <w:rPr>
          <w:sz w:val="28"/>
        </w:rPr>
        <w:t xml:space="preserve">в случае причинения вреда – не позднее 14 дней со дня получения груза; </w:t>
      </w:r>
    </w:p>
    <w:p w:rsidR="00BE452D" w:rsidRDefault="00BE452D">
      <w:pPr>
        <w:numPr>
          <w:ilvl w:val="0"/>
          <w:numId w:val="1"/>
        </w:numPr>
        <w:shd w:val="clear" w:color="auto" w:fill="FFFFFF"/>
        <w:spacing w:line="360" w:lineRule="auto"/>
        <w:ind w:right="2"/>
        <w:jc w:val="both"/>
        <w:rPr>
          <w:sz w:val="28"/>
        </w:rPr>
      </w:pPr>
      <w:r>
        <w:rPr>
          <w:sz w:val="28"/>
        </w:rPr>
        <w:t xml:space="preserve">в случае просрочки в доставке – не позднее 21 дня, считая со дня поступления груза в распоряжение получателя; </w:t>
      </w:r>
    </w:p>
    <w:p w:rsidR="00BE452D" w:rsidRDefault="00BE452D">
      <w:pPr>
        <w:numPr>
          <w:ilvl w:val="0"/>
          <w:numId w:val="1"/>
        </w:numPr>
        <w:shd w:val="clear" w:color="auto" w:fill="FFFFFF"/>
        <w:spacing w:line="360" w:lineRule="auto"/>
        <w:ind w:right="2"/>
        <w:jc w:val="both"/>
        <w:rPr>
          <w:sz w:val="28"/>
        </w:rPr>
      </w:pPr>
      <w:r>
        <w:rPr>
          <w:sz w:val="28"/>
        </w:rPr>
        <w:t xml:space="preserve">в случае утраты груза – в течение 2 лет со дня прибытия самолета в место назначения или со дня прибытия самолета по расписанию. </w:t>
      </w:r>
    </w:p>
    <w:p w:rsidR="00BE452D" w:rsidRDefault="00BE452D">
      <w:pPr>
        <w:shd w:val="clear" w:color="auto" w:fill="FFFFFF"/>
        <w:spacing w:line="360" w:lineRule="auto"/>
        <w:ind w:right="2" w:firstLine="720"/>
        <w:jc w:val="both"/>
        <w:rPr>
          <w:sz w:val="28"/>
        </w:rPr>
      </w:pPr>
      <w:r>
        <w:rPr>
          <w:sz w:val="28"/>
        </w:rPr>
        <w:t xml:space="preserve">В заявлении о претензии должен быть обоснованный расчет суммы требуемого возмещения с приложением документов, подтверждающих претензию, в том числе подлинный экземпляр грузовой накладной. </w:t>
      </w:r>
    </w:p>
    <w:p w:rsidR="00BE452D" w:rsidRDefault="00BE452D">
      <w:pPr>
        <w:shd w:val="clear" w:color="auto" w:fill="FFFFFF"/>
        <w:spacing w:line="360" w:lineRule="auto"/>
        <w:ind w:right="2" w:firstLine="720"/>
        <w:jc w:val="both"/>
        <w:rPr>
          <w:sz w:val="28"/>
        </w:rPr>
      </w:pPr>
      <w:r>
        <w:rPr>
          <w:sz w:val="28"/>
        </w:rPr>
        <w:t xml:space="preserve">Основным нормативным актом, который регламентирует условия перевозок в международном автомобильном сообщении, является Конвенция о договоре международной перевозки грузов (КДПТ - </w:t>
      </w:r>
      <w:r>
        <w:rPr>
          <w:sz w:val="28"/>
          <w:lang w:val="en-US"/>
        </w:rPr>
        <w:t>CMR</w:t>
      </w:r>
      <w:r>
        <w:rPr>
          <w:sz w:val="28"/>
        </w:rPr>
        <w:t xml:space="preserve">). Перевозчик согласно ст. 17 несет ответственность за полную или частичную утрату груза или его повреждение, происшедшие с момента принятия груза к перевозке и до момента его сдачи, а также за просрочку в доставке. </w:t>
      </w:r>
    </w:p>
    <w:p w:rsidR="00BE452D" w:rsidRDefault="002144A9">
      <w:pPr>
        <w:spacing w:line="360" w:lineRule="auto"/>
        <w:ind w:firstLine="686"/>
        <w:jc w:val="center"/>
        <w:rPr>
          <w:b/>
          <w:sz w:val="28"/>
          <w:szCs w:val="28"/>
        </w:rPr>
      </w:pPr>
      <w:r>
        <w:br w:type="page"/>
      </w:r>
      <w:bookmarkStart w:id="3" w:name="_Toc509027774"/>
      <w:r w:rsidR="00BE452D">
        <w:rPr>
          <w:b/>
          <w:sz w:val="28"/>
          <w:szCs w:val="28"/>
        </w:rPr>
        <w:t>ЗАКЛЮЧЕНИЕ</w:t>
      </w:r>
      <w:bookmarkEnd w:id="3"/>
    </w:p>
    <w:p w:rsidR="00BE452D" w:rsidRDefault="00BE452D">
      <w:pPr>
        <w:spacing w:line="360" w:lineRule="auto"/>
        <w:ind w:firstLine="686"/>
        <w:jc w:val="both"/>
        <w:rPr>
          <w:sz w:val="28"/>
          <w:szCs w:val="28"/>
        </w:rPr>
      </w:pPr>
    </w:p>
    <w:p w:rsidR="00BE452D" w:rsidRDefault="00BE452D">
      <w:pPr>
        <w:spacing w:line="360" w:lineRule="auto"/>
        <w:ind w:firstLine="684"/>
        <w:jc w:val="both"/>
        <w:rPr>
          <w:sz w:val="28"/>
          <w:szCs w:val="28"/>
        </w:rPr>
      </w:pPr>
      <w:r>
        <w:rPr>
          <w:sz w:val="28"/>
          <w:szCs w:val="28"/>
        </w:rPr>
        <w:t xml:space="preserve">В рассмотренной работе были предложены вниманию международные нормы, правила и традиции транспортных перевозок. </w:t>
      </w:r>
    </w:p>
    <w:p w:rsidR="00BE452D" w:rsidRDefault="00BE452D">
      <w:pPr>
        <w:shd w:val="clear" w:color="auto" w:fill="FFFFFF"/>
        <w:tabs>
          <w:tab w:val="left" w:pos="0"/>
        </w:tabs>
        <w:spacing w:line="360" w:lineRule="auto"/>
        <w:ind w:right="2" w:firstLine="720"/>
        <w:jc w:val="both"/>
        <w:rPr>
          <w:sz w:val="28"/>
        </w:rPr>
      </w:pPr>
      <w:r>
        <w:rPr>
          <w:sz w:val="28"/>
        </w:rPr>
        <w:t xml:space="preserve">Из рассмотренных и проанализированных данных можно сделать следующие выводы: </w:t>
      </w:r>
    </w:p>
    <w:p w:rsidR="00BE452D" w:rsidRDefault="00BE452D">
      <w:pPr>
        <w:numPr>
          <w:ilvl w:val="0"/>
          <w:numId w:val="2"/>
        </w:numPr>
        <w:shd w:val="clear" w:color="auto" w:fill="FFFFFF"/>
        <w:tabs>
          <w:tab w:val="clear" w:pos="1080"/>
          <w:tab w:val="left" w:pos="0"/>
          <w:tab w:val="num" w:pos="709"/>
        </w:tabs>
        <w:spacing w:line="360" w:lineRule="auto"/>
        <w:ind w:left="0" w:firstLine="720"/>
        <w:jc w:val="both"/>
        <w:rPr>
          <w:b/>
          <w:bCs/>
          <w:sz w:val="28"/>
        </w:rPr>
      </w:pPr>
      <w:r>
        <w:rPr>
          <w:sz w:val="28"/>
        </w:rPr>
        <w:t xml:space="preserve">Грузовладельцам, выходящим на внешний рынок, следует знать не только требования к внешнеторговым сделкам, но и специфику международных перевозок, а также требования, возникающие при транспортном обслуживании внешнеэкономических связей. Это относится прежде всего к выполнению всех транспортных операций, которые возникают до заключения договора, при его исполнении и после завершения внешнеторговой сделки. </w:t>
      </w:r>
    </w:p>
    <w:p w:rsidR="00BE452D" w:rsidRDefault="00BE452D">
      <w:pPr>
        <w:numPr>
          <w:ilvl w:val="0"/>
          <w:numId w:val="2"/>
        </w:numPr>
        <w:shd w:val="clear" w:color="auto" w:fill="FFFFFF"/>
        <w:tabs>
          <w:tab w:val="left" w:pos="0"/>
        </w:tabs>
        <w:spacing w:line="360" w:lineRule="auto"/>
        <w:ind w:left="0" w:firstLine="720"/>
        <w:jc w:val="both"/>
        <w:rPr>
          <w:b/>
          <w:bCs/>
          <w:sz w:val="28"/>
        </w:rPr>
      </w:pPr>
      <w:r>
        <w:rPr>
          <w:sz w:val="28"/>
        </w:rPr>
        <w:t>Наибольшего внимания требует начало транспортного обслуживания сделки. Здесь основным является правильный выбор базисных условий поставки товара. Для уторговывания контрактной цены товара необходимо рассчитать транспортную составляющую в цене товара, т. е. учесть транспортный фактор, характеризующий уровень затрат на доставку товаров.</w:t>
      </w:r>
    </w:p>
    <w:p w:rsidR="00BE452D" w:rsidRDefault="00BE452D">
      <w:pPr>
        <w:numPr>
          <w:ilvl w:val="0"/>
          <w:numId w:val="2"/>
        </w:numPr>
        <w:shd w:val="clear" w:color="auto" w:fill="FFFFFF"/>
        <w:tabs>
          <w:tab w:val="left" w:pos="0"/>
        </w:tabs>
        <w:spacing w:line="360" w:lineRule="auto"/>
        <w:ind w:left="0" w:firstLine="720"/>
        <w:jc w:val="both"/>
        <w:rPr>
          <w:b/>
          <w:bCs/>
          <w:sz w:val="28"/>
        </w:rPr>
      </w:pPr>
      <w:r>
        <w:rPr>
          <w:sz w:val="28"/>
        </w:rPr>
        <w:t xml:space="preserve"> В договоре в полном объеме должны быть учтены и конкретизированы транспортные условия, которые взаимодействуют с базисными условиями поставки товаров.</w:t>
      </w:r>
    </w:p>
    <w:p w:rsidR="00BE452D" w:rsidRDefault="00BE452D">
      <w:pPr>
        <w:numPr>
          <w:ilvl w:val="0"/>
          <w:numId w:val="2"/>
        </w:numPr>
        <w:shd w:val="clear" w:color="auto" w:fill="FFFFFF"/>
        <w:tabs>
          <w:tab w:val="left" w:pos="0"/>
        </w:tabs>
        <w:spacing w:line="360" w:lineRule="auto"/>
        <w:ind w:left="0" w:firstLine="720"/>
        <w:jc w:val="both"/>
        <w:rPr>
          <w:b/>
          <w:bCs/>
          <w:sz w:val="28"/>
        </w:rPr>
      </w:pPr>
      <w:r>
        <w:rPr>
          <w:sz w:val="28"/>
        </w:rPr>
        <w:t>При исполнении контракта необходимо заключить договоры на перевозку и посреднические услуги, застраховать груз, зафрахтовать тоннаж для перевозки грузов. Кроме того, следует запланировать потребность в перевозках грузов, проходящих через порты, оформить необходимую техническую товаросопроводительную документацию.</w:t>
      </w:r>
    </w:p>
    <w:p w:rsidR="00BE452D" w:rsidRDefault="00BE452D">
      <w:pPr>
        <w:numPr>
          <w:ilvl w:val="0"/>
          <w:numId w:val="2"/>
        </w:numPr>
        <w:shd w:val="clear" w:color="auto" w:fill="FFFFFF"/>
        <w:tabs>
          <w:tab w:val="left" w:pos="0"/>
        </w:tabs>
        <w:spacing w:line="360" w:lineRule="auto"/>
        <w:ind w:left="0" w:firstLine="720"/>
        <w:jc w:val="both"/>
        <w:rPr>
          <w:b/>
          <w:bCs/>
          <w:sz w:val="28"/>
        </w:rPr>
      </w:pPr>
      <w:r>
        <w:rPr>
          <w:sz w:val="28"/>
        </w:rPr>
        <w:t xml:space="preserve"> Одной из важных транспортных операций является декларирование грузов при следовании их через государственную границу. Таможенные учреждения предъявляют жесткие требования к оформлению грузовой таможенной декларации и паспорту сделки. </w:t>
      </w:r>
    </w:p>
    <w:p w:rsidR="00BE452D" w:rsidRDefault="00BE452D">
      <w:pPr>
        <w:spacing w:line="360" w:lineRule="auto"/>
        <w:ind w:firstLine="686"/>
        <w:jc w:val="both"/>
        <w:rPr>
          <w:sz w:val="28"/>
          <w:szCs w:val="28"/>
        </w:rPr>
      </w:pPr>
      <w:r>
        <w:rPr>
          <w:sz w:val="27"/>
          <w:szCs w:val="27"/>
        </w:rPr>
        <w:t xml:space="preserve">На завершающем этапе внешнеторговой сделки может возникнуть необходимость в предъявлении претензий и исков к транспортным </w:t>
      </w:r>
      <w:r>
        <w:rPr>
          <w:sz w:val="28"/>
          <w:szCs w:val="28"/>
        </w:rPr>
        <w:t>организациям.</w:t>
      </w:r>
      <w:r>
        <w:rPr>
          <w:sz w:val="28"/>
          <w:szCs w:val="28"/>
        </w:rPr>
        <w:cr/>
        <w:t xml:space="preserve">       </w:t>
      </w:r>
      <w:r>
        <w:rPr>
          <w:bCs/>
          <w:color w:val="000000"/>
          <w:kern w:val="36"/>
          <w:sz w:val="28"/>
          <w:szCs w:val="28"/>
        </w:rPr>
        <w:t>Б</w:t>
      </w:r>
      <w:r>
        <w:rPr>
          <w:sz w:val="28"/>
          <w:szCs w:val="28"/>
        </w:rPr>
        <w:t>ыли достигнуты, поставленные цели и решены все задачи по курсовой работе.</w:t>
      </w:r>
    </w:p>
    <w:p w:rsidR="00BE452D" w:rsidRDefault="00BE452D">
      <w:pPr>
        <w:spacing w:line="360" w:lineRule="auto"/>
        <w:ind w:firstLine="684"/>
        <w:jc w:val="both"/>
        <w:rPr>
          <w:i/>
          <w:iCs/>
          <w:sz w:val="28"/>
          <w:szCs w:val="28"/>
        </w:rPr>
      </w:pPr>
    </w:p>
    <w:p w:rsidR="00BE452D" w:rsidRDefault="00BE452D" w:rsidP="00E053D3">
      <w:pPr>
        <w:pStyle w:val="4"/>
        <w:spacing w:line="360" w:lineRule="auto"/>
        <w:ind w:firstLine="684"/>
        <w:jc w:val="center"/>
      </w:pPr>
      <w:r>
        <w:br w:type="page"/>
        <w:t>СПИСОК ИСПОЛЬЗОВАННЫХ ИНФОРМАЦИОННЫХ ИСТОЧНИКОВ</w:t>
      </w:r>
    </w:p>
    <w:p w:rsidR="00BE452D" w:rsidRDefault="00BE452D">
      <w:pPr>
        <w:shd w:val="clear" w:color="auto" w:fill="FFFFFF"/>
        <w:spacing w:line="360" w:lineRule="auto"/>
        <w:ind w:right="418" w:firstLine="720"/>
        <w:jc w:val="both"/>
        <w:rPr>
          <w:sz w:val="28"/>
        </w:rPr>
      </w:pPr>
    </w:p>
    <w:p w:rsidR="00BE452D" w:rsidRDefault="00BE452D">
      <w:pPr>
        <w:numPr>
          <w:ilvl w:val="0"/>
          <w:numId w:val="5"/>
        </w:numPr>
        <w:shd w:val="clear" w:color="auto" w:fill="FFFFFF"/>
        <w:tabs>
          <w:tab w:val="clear" w:pos="1440"/>
          <w:tab w:val="num" w:pos="741"/>
        </w:tabs>
        <w:spacing w:line="360" w:lineRule="auto"/>
        <w:ind w:left="57" w:right="418" w:firstLine="684"/>
        <w:jc w:val="both"/>
        <w:rPr>
          <w:sz w:val="28"/>
        </w:rPr>
      </w:pPr>
      <w:r>
        <w:rPr>
          <w:sz w:val="28"/>
        </w:rPr>
        <w:t>Таможенный кодекс РФ. – М.: ТК ВЕлби, 2004. – 272 с.</w:t>
      </w:r>
    </w:p>
    <w:p w:rsidR="00BE452D" w:rsidRDefault="00BE452D">
      <w:pPr>
        <w:numPr>
          <w:ilvl w:val="0"/>
          <w:numId w:val="5"/>
        </w:numPr>
        <w:shd w:val="clear" w:color="auto" w:fill="FFFFFF"/>
        <w:tabs>
          <w:tab w:val="clear" w:pos="1440"/>
          <w:tab w:val="num" w:pos="741"/>
        </w:tabs>
        <w:spacing w:line="360" w:lineRule="auto"/>
        <w:ind w:left="57" w:right="418" w:firstLine="684"/>
        <w:jc w:val="both"/>
        <w:rPr>
          <w:sz w:val="28"/>
        </w:rPr>
      </w:pPr>
      <w:r>
        <w:rPr>
          <w:sz w:val="28"/>
        </w:rPr>
        <w:t>Кодекс морского мореплавания, М., 200</w:t>
      </w:r>
      <w:r w:rsidR="00C33407">
        <w:rPr>
          <w:sz w:val="28"/>
        </w:rPr>
        <w:t>4</w:t>
      </w:r>
      <w:r>
        <w:rPr>
          <w:sz w:val="28"/>
        </w:rPr>
        <w:t>.</w:t>
      </w:r>
    </w:p>
    <w:p w:rsidR="00BE452D" w:rsidRDefault="00BE452D">
      <w:pPr>
        <w:numPr>
          <w:ilvl w:val="0"/>
          <w:numId w:val="5"/>
        </w:numPr>
        <w:shd w:val="clear" w:color="auto" w:fill="FFFFFF"/>
        <w:tabs>
          <w:tab w:val="clear" w:pos="1440"/>
          <w:tab w:val="num" w:pos="741"/>
        </w:tabs>
        <w:spacing w:line="360" w:lineRule="auto"/>
        <w:ind w:left="57" w:right="418" w:firstLine="684"/>
        <w:jc w:val="both"/>
        <w:rPr>
          <w:sz w:val="28"/>
        </w:rPr>
      </w:pPr>
      <w:r>
        <w:rPr>
          <w:sz w:val="28"/>
        </w:rPr>
        <w:t>Внешнеэкономическая деятельность предприятия: Учебник для вузов / Л.Е. Стровский, С.К. Казанцев, Е.А. Паршина и др.; Под ред. Проф. Л.Е. Стровского. – 2-е изд., перераб. и доп. – М.: ЮНИТИ, 200</w:t>
      </w:r>
      <w:r w:rsidR="00DF00B4">
        <w:rPr>
          <w:sz w:val="28"/>
        </w:rPr>
        <w:t>4</w:t>
      </w:r>
      <w:r>
        <w:rPr>
          <w:sz w:val="28"/>
        </w:rPr>
        <w:t xml:space="preserve">. – 823 с. </w:t>
      </w:r>
    </w:p>
    <w:p w:rsidR="00BE452D" w:rsidRDefault="00BE452D">
      <w:pPr>
        <w:numPr>
          <w:ilvl w:val="0"/>
          <w:numId w:val="5"/>
        </w:numPr>
        <w:shd w:val="clear" w:color="auto" w:fill="FFFFFF"/>
        <w:tabs>
          <w:tab w:val="clear" w:pos="1440"/>
          <w:tab w:val="num" w:pos="741"/>
        </w:tabs>
        <w:spacing w:line="360" w:lineRule="auto"/>
        <w:ind w:left="57" w:right="418" w:firstLine="684"/>
        <w:jc w:val="both"/>
        <w:rPr>
          <w:sz w:val="28"/>
        </w:rPr>
      </w:pPr>
      <w:r>
        <w:rPr>
          <w:sz w:val="28"/>
        </w:rPr>
        <w:t>Герчикова, И.Н. Международное коммерческое дело. Учебник для вузов. – М.,  2006. – 360 с.</w:t>
      </w:r>
    </w:p>
    <w:p w:rsidR="00BE452D" w:rsidRDefault="00BE452D">
      <w:pPr>
        <w:numPr>
          <w:ilvl w:val="0"/>
          <w:numId w:val="5"/>
        </w:numPr>
        <w:shd w:val="clear" w:color="auto" w:fill="FFFFFF"/>
        <w:tabs>
          <w:tab w:val="clear" w:pos="1440"/>
          <w:tab w:val="left" w:pos="509"/>
          <w:tab w:val="num" w:pos="741"/>
        </w:tabs>
        <w:spacing w:line="360" w:lineRule="auto"/>
        <w:ind w:left="57" w:firstLine="684"/>
        <w:jc w:val="both"/>
        <w:rPr>
          <w:sz w:val="28"/>
          <w:szCs w:val="28"/>
        </w:rPr>
      </w:pPr>
      <w:r>
        <w:rPr>
          <w:color w:val="000000"/>
          <w:sz w:val="28"/>
          <w:szCs w:val="28"/>
        </w:rPr>
        <w:t>Грачев, Ю.Н. Транспортировка товаров при экспортно-импортных и коммерческих операциях: Практическое пособие. - М.: АО "Мостран-экспедиция", 2006. – 386 с.</w:t>
      </w:r>
    </w:p>
    <w:p w:rsidR="00BE452D" w:rsidRDefault="00BE452D">
      <w:pPr>
        <w:numPr>
          <w:ilvl w:val="0"/>
          <w:numId w:val="5"/>
        </w:numPr>
        <w:shd w:val="clear" w:color="auto" w:fill="FFFFFF"/>
        <w:tabs>
          <w:tab w:val="clear" w:pos="1440"/>
          <w:tab w:val="num" w:pos="741"/>
        </w:tabs>
        <w:spacing w:line="360" w:lineRule="auto"/>
        <w:ind w:left="57" w:right="418" w:firstLine="684"/>
        <w:jc w:val="both"/>
        <w:rPr>
          <w:sz w:val="28"/>
        </w:rPr>
      </w:pPr>
      <w:r>
        <w:rPr>
          <w:sz w:val="28"/>
        </w:rPr>
        <w:t>Грачев, Ю.Н. Транспортный операции. – М, 2005. – 409 с.</w:t>
      </w:r>
    </w:p>
    <w:p w:rsidR="00BE452D" w:rsidRDefault="00BE452D">
      <w:pPr>
        <w:numPr>
          <w:ilvl w:val="0"/>
          <w:numId w:val="5"/>
        </w:numPr>
        <w:tabs>
          <w:tab w:val="clear" w:pos="1440"/>
          <w:tab w:val="num" w:pos="741"/>
        </w:tabs>
        <w:spacing w:line="360" w:lineRule="auto"/>
        <w:ind w:left="57" w:firstLine="684"/>
        <w:jc w:val="both"/>
        <w:rPr>
          <w:sz w:val="28"/>
        </w:rPr>
      </w:pPr>
      <w:r>
        <w:rPr>
          <w:sz w:val="28"/>
        </w:rPr>
        <w:t>Ильина, А. Товарно-транспортная накладная международного образца // Практическая бухгалтерия. – 2006. – № 10. – 7-9 С.</w:t>
      </w:r>
    </w:p>
    <w:p w:rsidR="00BE452D" w:rsidRDefault="00BE452D">
      <w:pPr>
        <w:widowControl/>
        <w:numPr>
          <w:ilvl w:val="0"/>
          <w:numId w:val="5"/>
        </w:numPr>
        <w:tabs>
          <w:tab w:val="clear" w:pos="1440"/>
          <w:tab w:val="num" w:pos="741"/>
        </w:tabs>
        <w:autoSpaceDE/>
        <w:autoSpaceDN/>
        <w:adjustRightInd/>
        <w:spacing w:line="360" w:lineRule="auto"/>
        <w:ind w:left="57" w:firstLine="684"/>
        <w:jc w:val="both"/>
        <w:rPr>
          <w:sz w:val="28"/>
          <w:szCs w:val="28"/>
        </w:rPr>
      </w:pPr>
      <w:r>
        <w:rPr>
          <w:sz w:val="28"/>
          <w:szCs w:val="28"/>
        </w:rPr>
        <w:t>Киреев, А. Международная экономика. Международная микроэкономи</w:t>
      </w:r>
      <w:r>
        <w:rPr>
          <w:sz w:val="28"/>
          <w:szCs w:val="28"/>
        </w:rPr>
        <w:softHyphen/>
        <w:t>ка: движение товаров и факторов производства: Учебное пособие для вузов. - М., 200</w:t>
      </w:r>
      <w:r w:rsidR="00C33407">
        <w:rPr>
          <w:sz w:val="28"/>
          <w:szCs w:val="28"/>
        </w:rPr>
        <w:t>3</w:t>
      </w:r>
      <w:r>
        <w:rPr>
          <w:sz w:val="28"/>
          <w:szCs w:val="28"/>
        </w:rPr>
        <w:t>. -416 с.</w:t>
      </w:r>
    </w:p>
    <w:p w:rsidR="00BE452D" w:rsidRDefault="00BE452D">
      <w:pPr>
        <w:widowControl/>
        <w:numPr>
          <w:ilvl w:val="0"/>
          <w:numId w:val="5"/>
        </w:numPr>
        <w:tabs>
          <w:tab w:val="clear" w:pos="1440"/>
          <w:tab w:val="num" w:pos="741"/>
        </w:tabs>
        <w:autoSpaceDE/>
        <w:autoSpaceDN/>
        <w:adjustRightInd/>
        <w:spacing w:line="360" w:lineRule="auto"/>
        <w:ind w:left="57" w:firstLine="684"/>
        <w:jc w:val="both"/>
        <w:rPr>
          <w:sz w:val="28"/>
          <w:szCs w:val="28"/>
        </w:rPr>
      </w:pPr>
      <w:r>
        <w:rPr>
          <w:sz w:val="28"/>
          <w:szCs w:val="28"/>
        </w:rPr>
        <w:t>Международные валютно-кредитные и финансовые отношения / Под ред. Л. Н. Красавиной. – М.: Финансы и статистика, 2006.</w:t>
      </w:r>
    </w:p>
    <w:p w:rsidR="00BE452D" w:rsidRDefault="00BE452D">
      <w:pPr>
        <w:widowControl/>
        <w:numPr>
          <w:ilvl w:val="0"/>
          <w:numId w:val="5"/>
        </w:numPr>
        <w:tabs>
          <w:tab w:val="clear" w:pos="1440"/>
          <w:tab w:val="num" w:pos="741"/>
        </w:tabs>
        <w:autoSpaceDE/>
        <w:autoSpaceDN/>
        <w:adjustRightInd/>
        <w:spacing w:line="360" w:lineRule="auto"/>
        <w:ind w:left="57" w:firstLine="684"/>
        <w:jc w:val="both"/>
        <w:rPr>
          <w:sz w:val="28"/>
          <w:szCs w:val="28"/>
        </w:rPr>
      </w:pPr>
      <w:r>
        <w:rPr>
          <w:sz w:val="28"/>
          <w:szCs w:val="28"/>
        </w:rPr>
        <w:t>Международные экономические отношения: Учебник / Под общ. ред. В.Е. Рыбалкина.- М., 2007. – 384 с.</w:t>
      </w:r>
    </w:p>
    <w:p w:rsidR="00BE452D" w:rsidRDefault="00BE452D">
      <w:pPr>
        <w:widowControl/>
        <w:numPr>
          <w:ilvl w:val="0"/>
          <w:numId w:val="5"/>
        </w:numPr>
        <w:tabs>
          <w:tab w:val="clear" w:pos="1440"/>
          <w:tab w:val="num" w:pos="741"/>
        </w:tabs>
        <w:autoSpaceDE/>
        <w:autoSpaceDN/>
        <w:adjustRightInd/>
        <w:spacing w:line="360" w:lineRule="auto"/>
        <w:ind w:left="57" w:firstLine="684"/>
        <w:jc w:val="both"/>
        <w:rPr>
          <w:sz w:val="28"/>
          <w:szCs w:val="28"/>
        </w:rPr>
      </w:pPr>
      <w:r>
        <w:rPr>
          <w:sz w:val="28"/>
          <w:szCs w:val="28"/>
        </w:rPr>
        <w:t>Международные экономические отношения: Учебник / Под общей ред. проф. В. Е. Рыбалкина. – М.: Юнити, 200</w:t>
      </w:r>
      <w:r w:rsidR="00C33407">
        <w:rPr>
          <w:sz w:val="28"/>
          <w:szCs w:val="28"/>
        </w:rPr>
        <w:t>4</w:t>
      </w:r>
      <w:r>
        <w:rPr>
          <w:sz w:val="28"/>
          <w:szCs w:val="28"/>
        </w:rPr>
        <w:t>.</w:t>
      </w:r>
    </w:p>
    <w:p w:rsidR="00BE452D" w:rsidRDefault="00BE452D">
      <w:pPr>
        <w:widowControl/>
        <w:numPr>
          <w:ilvl w:val="0"/>
          <w:numId w:val="5"/>
        </w:numPr>
        <w:tabs>
          <w:tab w:val="clear" w:pos="1440"/>
          <w:tab w:val="num" w:pos="741"/>
        </w:tabs>
        <w:autoSpaceDE/>
        <w:autoSpaceDN/>
        <w:adjustRightInd/>
        <w:spacing w:line="360" w:lineRule="auto"/>
        <w:ind w:left="57" w:firstLine="684"/>
        <w:jc w:val="both"/>
        <w:rPr>
          <w:sz w:val="28"/>
          <w:szCs w:val="28"/>
        </w:rPr>
      </w:pPr>
      <w:r>
        <w:rPr>
          <w:sz w:val="28"/>
          <w:szCs w:val="28"/>
        </w:rPr>
        <w:t>Международные экономические отношения: Учебник / Под ред. И. П. Жукова. – М.: Прогресс, 200</w:t>
      </w:r>
      <w:r w:rsidR="00C33407">
        <w:rPr>
          <w:sz w:val="28"/>
          <w:szCs w:val="28"/>
        </w:rPr>
        <w:t>5</w:t>
      </w:r>
      <w:r>
        <w:rPr>
          <w:sz w:val="28"/>
          <w:szCs w:val="28"/>
        </w:rPr>
        <w:t>.</w:t>
      </w:r>
    </w:p>
    <w:p w:rsidR="00BE452D" w:rsidRDefault="00BE452D">
      <w:pPr>
        <w:widowControl/>
        <w:numPr>
          <w:ilvl w:val="0"/>
          <w:numId w:val="5"/>
        </w:numPr>
        <w:tabs>
          <w:tab w:val="clear" w:pos="1440"/>
          <w:tab w:val="num" w:pos="741"/>
        </w:tabs>
        <w:autoSpaceDE/>
        <w:autoSpaceDN/>
        <w:adjustRightInd/>
        <w:spacing w:line="360" w:lineRule="auto"/>
        <w:ind w:left="57" w:firstLine="684"/>
        <w:jc w:val="both"/>
        <w:rPr>
          <w:sz w:val="28"/>
          <w:szCs w:val="28"/>
        </w:rPr>
      </w:pPr>
      <w:r>
        <w:rPr>
          <w:sz w:val="28"/>
          <w:szCs w:val="28"/>
        </w:rPr>
        <w:t>Международные экономические отношения: Учебное пособие для вузов / Под ред. проф. Л. Е. Стровского. – М.: ЮНИТИ – ДАНА, 2003.</w:t>
      </w:r>
    </w:p>
    <w:p w:rsidR="00BE452D" w:rsidRDefault="00BE452D">
      <w:pPr>
        <w:widowControl/>
        <w:numPr>
          <w:ilvl w:val="0"/>
          <w:numId w:val="5"/>
        </w:numPr>
        <w:tabs>
          <w:tab w:val="clear" w:pos="1440"/>
          <w:tab w:val="num" w:pos="741"/>
        </w:tabs>
        <w:autoSpaceDE/>
        <w:autoSpaceDN/>
        <w:adjustRightInd/>
        <w:spacing w:line="360" w:lineRule="auto"/>
        <w:ind w:left="57" w:firstLine="684"/>
        <w:jc w:val="both"/>
        <w:rPr>
          <w:sz w:val="28"/>
          <w:szCs w:val="28"/>
        </w:rPr>
      </w:pPr>
      <w:r>
        <w:rPr>
          <w:sz w:val="28"/>
          <w:szCs w:val="28"/>
        </w:rPr>
        <w:t>Мировая экономика: Учебник / Под ред. д.э.н., проф. А. С. Булатова. – М.: Юристъ, 200</w:t>
      </w:r>
      <w:r w:rsidR="00C33407">
        <w:rPr>
          <w:sz w:val="28"/>
          <w:szCs w:val="28"/>
        </w:rPr>
        <w:t>5</w:t>
      </w:r>
      <w:r>
        <w:rPr>
          <w:sz w:val="28"/>
          <w:szCs w:val="28"/>
        </w:rPr>
        <w:t>.</w:t>
      </w:r>
    </w:p>
    <w:p w:rsidR="00BE452D" w:rsidRDefault="00BE452D">
      <w:pPr>
        <w:widowControl/>
        <w:numPr>
          <w:ilvl w:val="0"/>
          <w:numId w:val="5"/>
        </w:numPr>
        <w:tabs>
          <w:tab w:val="clear" w:pos="1440"/>
          <w:tab w:val="num" w:pos="741"/>
        </w:tabs>
        <w:autoSpaceDE/>
        <w:autoSpaceDN/>
        <w:adjustRightInd/>
        <w:spacing w:line="360" w:lineRule="auto"/>
        <w:ind w:left="57" w:firstLine="684"/>
        <w:jc w:val="both"/>
        <w:rPr>
          <w:sz w:val="28"/>
          <w:szCs w:val="28"/>
        </w:rPr>
      </w:pPr>
      <w:r>
        <w:rPr>
          <w:sz w:val="28"/>
          <w:szCs w:val="28"/>
        </w:rPr>
        <w:t>Монгуш, Т. Ф. Регулирование международного обмена услугами, М. – 2005. – 651 с.</w:t>
      </w:r>
    </w:p>
    <w:p w:rsidR="00BE452D" w:rsidRDefault="00BE452D">
      <w:pPr>
        <w:numPr>
          <w:ilvl w:val="0"/>
          <w:numId w:val="5"/>
        </w:numPr>
        <w:tabs>
          <w:tab w:val="clear" w:pos="1440"/>
          <w:tab w:val="num" w:pos="741"/>
        </w:tabs>
        <w:spacing w:line="360" w:lineRule="auto"/>
        <w:ind w:left="57" w:firstLine="684"/>
        <w:jc w:val="both"/>
        <w:rPr>
          <w:sz w:val="28"/>
        </w:rPr>
      </w:pPr>
      <w:r>
        <w:rPr>
          <w:sz w:val="28"/>
        </w:rPr>
        <w:t>Основы таможенного дела. Учебник под редакцией В.Г. Драганова. – М.: Экономика, 2005. - 456 с.</w:t>
      </w:r>
    </w:p>
    <w:p w:rsidR="00BE452D" w:rsidRDefault="00BE452D">
      <w:pPr>
        <w:pStyle w:val="FR3"/>
        <w:numPr>
          <w:ilvl w:val="0"/>
          <w:numId w:val="5"/>
        </w:numPr>
        <w:tabs>
          <w:tab w:val="clear" w:pos="1440"/>
          <w:tab w:val="num" w:pos="741"/>
        </w:tabs>
        <w:spacing w:line="360" w:lineRule="auto"/>
        <w:ind w:left="57" w:firstLine="684"/>
        <w:rPr>
          <w:rFonts w:ascii="Times New Roman" w:hAnsi="Times New Roman"/>
          <w:sz w:val="28"/>
          <w:szCs w:val="28"/>
        </w:rPr>
      </w:pPr>
      <w:r>
        <w:rPr>
          <w:rFonts w:ascii="Times New Roman" w:hAnsi="Times New Roman"/>
          <w:sz w:val="28"/>
          <w:szCs w:val="28"/>
        </w:rPr>
        <w:t xml:space="preserve">Портер, М. Международная конкуренция. — М.: Междунар. отношения, 2003. -  375 с.                                   </w:t>
      </w:r>
    </w:p>
    <w:p w:rsidR="00BE452D" w:rsidRDefault="00BE452D">
      <w:pPr>
        <w:numPr>
          <w:ilvl w:val="0"/>
          <w:numId w:val="5"/>
        </w:numPr>
        <w:shd w:val="clear" w:color="auto" w:fill="FFFFFF"/>
        <w:tabs>
          <w:tab w:val="clear" w:pos="1440"/>
          <w:tab w:val="left" w:pos="538"/>
          <w:tab w:val="num" w:pos="741"/>
        </w:tabs>
        <w:spacing w:line="360" w:lineRule="auto"/>
        <w:ind w:left="57" w:firstLine="627"/>
        <w:jc w:val="both"/>
        <w:rPr>
          <w:color w:val="000000"/>
          <w:sz w:val="28"/>
          <w:szCs w:val="28"/>
        </w:rPr>
      </w:pPr>
      <w:r>
        <w:rPr>
          <w:color w:val="000000"/>
          <w:sz w:val="28"/>
          <w:szCs w:val="28"/>
        </w:rPr>
        <w:t>Пустозерова, В. М. Сделки купли-продажи. - М.: Приор, 2004. – 404 с.</w:t>
      </w:r>
    </w:p>
    <w:p w:rsidR="00BE452D" w:rsidRDefault="00BE452D">
      <w:pPr>
        <w:pStyle w:val="a4"/>
        <w:widowControl/>
        <w:numPr>
          <w:ilvl w:val="0"/>
          <w:numId w:val="5"/>
        </w:numPr>
        <w:shd w:val="clear" w:color="auto" w:fill="auto"/>
        <w:autoSpaceDE/>
        <w:autoSpaceDN/>
        <w:adjustRightInd/>
        <w:ind w:left="57" w:right="0" w:firstLine="627"/>
        <w:rPr>
          <w:szCs w:val="28"/>
        </w:rPr>
      </w:pPr>
      <w:r>
        <w:rPr>
          <w:szCs w:val="28"/>
        </w:rPr>
        <w:t>Радеба, Л.Х., Дэниелс Д.Д. Международный бизнес: внешняя Среда и деловые операции: Пер с англ. - М.: Дело Лтд, 2004.-784с.</w:t>
      </w:r>
    </w:p>
    <w:p w:rsidR="00BE452D" w:rsidRDefault="00BE452D">
      <w:pPr>
        <w:widowControl/>
        <w:numPr>
          <w:ilvl w:val="0"/>
          <w:numId w:val="5"/>
        </w:numPr>
        <w:tabs>
          <w:tab w:val="clear" w:pos="1440"/>
          <w:tab w:val="num" w:pos="741"/>
        </w:tabs>
        <w:autoSpaceDE/>
        <w:autoSpaceDN/>
        <w:adjustRightInd/>
        <w:spacing w:line="360" w:lineRule="auto"/>
        <w:ind w:left="57" w:firstLine="627"/>
        <w:jc w:val="both"/>
        <w:rPr>
          <w:sz w:val="28"/>
          <w:szCs w:val="28"/>
        </w:rPr>
      </w:pPr>
      <w:r>
        <w:rPr>
          <w:sz w:val="28"/>
          <w:szCs w:val="28"/>
        </w:rPr>
        <w:t>Терещенко, С. Е. Регулирование международных торговых сделок. / С. Е.  Терещенко. - М., 2006. – 424 с.</w:t>
      </w:r>
    </w:p>
    <w:p w:rsidR="00BE452D" w:rsidRDefault="00BE452D">
      <w:pPr>
        <w:numPr>
          <w:ilvl w:val="0"/>
          <w:numId w:val="5"/>
        </w:numPr>
        <w:tabs>
          <w:tab w:val="clear" w:pos="1440"/>
          <w:tab w:val="num" w:pos="741"/>
        </w:tabs>
        <w:spacing w:line="360" w:lineRule="auto"/>
        <w:ind w:left="57" w:firstLine="684"/>
        <w:jc w:val="both"/>
        <w:rPr>
          <w:sz w:val="28"/>
        </w:rPr>
      </w:pPr>
      <w:r>
        <w:rPr>
          <w:sz w:val="28"/>
        </w:rPr>
        <w:t>Феонова, Л.А. Внешнеэкономические контракты. Сборник договоров, комментарии. – М.: 2004. – 397 с.</w:t>
      </w:r>
    </w:p>
    <w:p w:rsidR="00BE452D" w:rsidRDefault="00BE452D">
      <w:pPr>
        <w:widowControl/>
        <w:numPr>
          <w:ilvl w:val="0"/>
          <w:numId w:val="5"/>
        </w:numPr>
        <w:tabs>
          <w:tab w:val="clear" w:pos="1440"/>
          <w:tab w:val="num" w:pos="741"/>
        </w:tabs>
        <w:autoSpaceDE/>
        <w:autoSpaceDN/>
        <w:adjustRightInd/>
        <w:spacing w:line="360" w:lineRule="auto"/>
        <w:ind w:left="57" w:firstLine="684"/>
        <w:jc w:val="both"/>
        <w:rPr>
          <w:sz w:val="28"/>
          <w:szCs w:val="28"/>
        </w:rPr>
      </w:pPr>
      <w:r>
        <w:rPr>
          <w:sz w:val="28"/>
          <w:szCs w:val="28"/>
        </w:rPr>
        <w:t xml:space="preserve">Фирсова Н. Н., Костина М. В. Внешнеэкономическая деятельность. – М.: Экономика, </w:t>
      </w:r>
      <w:r w:rsidR="00C33407">
        <w:rPr>
          <w:sz w:val="28"/>
          <w:szCs w:val="28"/>
        </w:rPr>
        <w:t>2004</w:t>
      </w:r>
      <w:r>
        <w:rPr>
          <w:sz w:val="28"/>
          <w:szCs w:val="28"/>
        </w:rPr>
        <w:t>.</w:t>
      </w:r>
    </w:p>
    <w:p w:rsidR="00BE452D" w:rsidRDefault="00BE452D">
      <w:pPr>
        <w:widowControl/>
        <w:numPr>
          <w:ilvl w:val="0"/>
          <w:numId w:val="5"/>
        </w:numPr>
        <w:tabs>
          <w:tab w:val="clear" w:pos="1440"/>
          <w:tab w:val="num" w:pos="741"/>
        </w:tabs>
        <w:autoSpaceDE/>
        <w:autoSpaceDN/>
        <w:adjustRightInd/>
        <w:spacing w:line="360" w:lineRule="auto"/>
        <w:ind w:left="57" w:firstLine="684"/>
        <w:jc w:val="both"/>
        <w:rPr>
          <w:sz w:val="28"/>
          <w:szCs w:val="28"/>
        </w:rPr>
      </w:pPr>
      <w:r>
        <w:rPr>
          <w:sz w:val="28"/>
          <w:szCs w:val="28"/>
        </w:rPr>
        <w:t>Хасбулатов,  Р.И. Мировая  экономика. – М., 2006.  – 512 с.</w:t>
      </w:r>
    </w:p>
    <w:p w:rsidR="00BE452D" w:rsidRDefault="00BE452D">
      <w:pPr>
        <w:numPr>
          <w:ilvl w:val="0"/>
          <w:numId w:val="5"/>
        </w:numPr>
        <w:shd w:val="clear" w:color="auto" w:fill="FFFFFF"/>
        <w:tabs>
          <w:tab w:val="clear" w:pos="1440"/>
          <w:tab w:val="num" w:pos="342"/>
        </w:tabs>
        <w:spacing w:line="360" w:lineRule="auto"/>
        <w:ind w:left="57" w:right="6" w:firstLine="684"/>
        <w:jc w:val="both"/>
        <w:rPr>
          <w:sz w:val="28"/>
        </w:rPr>
      </w:pPr>
      <w:r>
        <w:rPr>
          <w:sz w:val="28"/>
        </w:rPr>
        <w:t>Хасбулатов, Р.И. Внешнеэкономическая деятельность предприятия: Учебник для вузов / Р.И. Хасбулатов, Ю.Н.Грачев, В.М. Попов и др. – М.: Междунар. Отношения, 200</w:t>
      </w:r>
      <w:r w:rsidR="00C33407">
        <w:rPr>
          <w:sz w:val="28"/>
        </w:rPr>
        <w:t>5</w:t>
      </w:r>
      <w:r>
        <w:rPr>
          <w:sz w:val="28"/>
        </w:rPr>
        <w:t xml:space="preserve">. – 544 с. </w:t>
      </w:r>
    </w:p>
    <w:p w:rsidR="00BE452D" w:rsidRDefault="00BE452D">
      <w:pPr>
        <w:numPr>
          <w:ilvl w:val="0"/>
          <w:numId w:val="5"/>
        </w:numPr>
        <w:shd w:val="clear" w:color="auto" w:fill="FFFFFF"/>
        <w:tabs>
          <w:tab w:val="clear" w:pos="1440"/>
          <w:tab w:val="num" w:pos="741"/>
        </w:tabs>
        <w:spacing w:line="360" w:lineRule="auto"/>
        <w:ind w:left="57" w:right="418" w:firstLine="684"/>
        <w:jc w:val="both"/>
        <w:rPr>
          <w:sz w:val="28"/>
        </w:rPr>
      </w:pPr>
      <w:r>
        <w:rPr>
          <w:sz w:val="28"/>
        </w:rPr>
        <w:t xml:space="preserve">Шмиттгофф, В. Экспорт: право и практика международной торговли. – М., 2003. – 623с. </w:t>
      </w:r>
    </w:p>
    <w:p w:rsidR="00BE452D" w:rsidRDefault="00BE452D">
      <w:bookmarkStart w:id="4" w:name="_GoBack"/>
      <w:bookmarkEnd w:id="4"/>
    </w:p>
    <w:sectPr w:rsidR="00BE452D">
      <w:headerReference w:type="even" r:id="rId7"/>
      <w:headerReference w:type="default" r:id="rId8"/>
      <w:pgSz w:w="11906" w:h="16838"/>
      <w:pgMar w:top="1134" w:right="851" w:bottom="1134" w:left="1701"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314" w:rsidRDefault="00E83314">
      <w:r>
        <w:separator/>
      </w:r>
    </w:p>
  </w:endnote>
  <w:endnote w:type="continuationSeparator" w:id="0">
    <w:p w:rsidR="00E83314" w:rsidRDefault="00E8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314" w:rsidRDefault="00E83314">
      <w:r>
        <w:separator/>
      </w:r>
    </w:p>
  </w:footnote>
  <w:footnote w:type="continuationSeparator" w:id="0">
    <w:p w:rsidR="00E83314" w:rsidRDefault="00E83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0B4" w:rsidRDefault="00DF00B4">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F00B4" w:rsidRDefault="00DF00B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0B4" w:rsidRDefault="00DF00B4">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B747E2">
      <w:rPr>
        <w:rStyle w:val="aa"/>
        <w:noProof/>
      </w:rPr>
      <w:t>4</w:t>
    </w:r>
    <w:r>
      <w:rPr>
        <w:rStyle w:val="aa"/>
      </w:rPr>
      <w:fldChar w:fldCharType="end"/>
    </w:r>
  </w:p>
  <w:p w:rsidR="00DF00B4" w:rsidRDefault="00DF00B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2"/>
    <w:lvl w:ilvl="0">
      <w:start w:val="1"/>
      <w:numFmt w:val="bullet"/>
      <w:lvlText w:val=""/>
      <w:lvlJc w:val="left"/>
      <w:pPr>
        <w:ind w:left="360" w:hanging="360"/>
      </w:pPr>
      <w:rPr>
        <w:rFonts w:ascii="Symbol" w:hAnsi="Symbol"/>
      </w:rPr>
    </w:lvl>
  </w:abstractNum>
  <w:abstractNum w:abstractNumId="1">
    <w:nsid w:val="00000002"/>
    <w:multiLevelType w:val="singleLevel"/>
    <w:tmpl w:val="00000002"/>
    <w:name w:val="WW8Num3"/>
    <w:lvl w:ilvl="0">
      <w:start w:val="1"/>
      <w:numFmt w:val="bullet"/>
      <w:lvlText w:val=""/>
      <w:lvlJc w:val="left"/>
      <w:pPr>
        <w:ind w:left="360" w:hanging="360"/>
      </w:pPr>
      <w:rPr>
        <w:rFonts w:ascii="Symbol" w:hAnsi="Symbol"/>
      </w:rPr>
    </w:lvl>
  </w:abstractNum>
  <w:abstractNum w:abstractNumId="2">
    <w:nsid w:val="00000003"/>
    <w:multiLevelType w:val="singleLevel"/>
    <w:tmpl w:val="00000003"/>
    <w:name w:val="WW8Num4"/>
    <w:lvl w:ilvl="0">
      <w:start w:val="1"/>
      <w:numFmt w:val="lowerLetter"/>
      <w:lvlText w:val="%1)"/>
      <w:lvlJc w:val="left"/>
      <w:pPr>
        <w:ind w:left="360" w:hanging="360"/>
      </w:pPr>
    </w:lvl>
  </w:abstractNum>
  <w:abstractNum w:abstractNumId="3">
    <w:nsid w:val="18E12517"/>
    <w:multiLevelType w:val="singleLevel"/>
    <w:tmpl w:val="5B8A480A"/>
    <w:lvl w:ilvl="0">
      <w:start w:val="1"/>
      <w:numFmt w:val="decimal"/>
      <w:lvlText w:val="%1."/>
      <w:lvlJc w:val="left"/>
      <w:pPr>
        <w:tabs>
          <w:tab w:val="num" w:pos="1080"/>
        </w:tabs>
        <w:ind w:left="1080" w:hanging="360"/>
      </w:pPr>
      <w:rPr>
        <w:rFonts w:hint="default"/>
        <w:b/>
        <w:bCs/>
      </w:rPr>
    </w:lvl>
  </w:abstractNum>
  <w:abstractNum w:abstractNumId="4">
    <w:nsid w:val="1EF55DFA"/>
    <w:multiLevelType w:val="hybridMultilevel"/>
    <w:tmpl w:val="12C08BD0"/>
    <w:lvl w:ilvl="0" w:tplc="9A681F5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1814D90"/>
    <w:multiLevelType w:val="hybridMultilevel"/>
    <w:tmpl w:val="99D062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613C0C61"/>
    <w:multiLevelType w:val="hybridMultilevel"/>
    <w:tmpl w:val="88EC32EE"/>
    <w:lvl w:ilvl="0" w:tplc="3500C4AC">
      <w:start w:val="1"/>
      <w:numFmt w:val="decimal"/>
      <w:lvlText w:val="%1."/>
      <w:lvlJc w:val="left"/>
      <w:pPr>
        <w:tabs>
          <w:tab w:val="num" w:pos="1080"/>
        </w:tabs>
        <w:ind w:left="1080" w:hanging="360"/>
      </w:pPr>
      <w:rPr>
        <w:rFonts w:hint="default"/>
        <w:b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2547F5E"/>
    <w:multiLevelType w:val="hybridMultilevel"/>
    <w:tmpl w:val="26FE54E6"/>
    <w:lvl w:ilvl="0" w:tplc="0A027384">
      <w:start w:val="99"/>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6047719"/>
    <w:multiLevelType w:val="hybridMultilevel"/>
    <w:tmpl w:val="7F3472B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6"/>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53D3"/>
    <w:rsid w:val="00186551"/>
    <w:rsid w:val="001C3D5B"/>
    <w:rsid w:val="002144A9"/>
    <w:rsid w:val="00370C16"/>
    <w:rsid w:val="00383C98"/>
    <w:rsid w:val="00780EA6"/>
    <w:rsid w:val="00B33464"/>
    <w:rsid w:val="00B747E2"/>
    <w:rsid w:val="00BE452D"/>
    <w:rsid w:val="00C33407"/>
    <w:rsid w:val="00C7720A"/>
    <w:rsid w:val="00CF0238"/>
    <w:rsid w:val="00D906BE"/>
    <w:rsid w:val="00DD724D"/>
    <w:rsid w:val="00DF00B4"/>
    <w:rsid w:val="00E053D3"/>
    <w:rsid w:val="00E83314"/>
    <w:rsid w:val="00F64063"/>
    <w:rsid w:val="00FA6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AC1BB83-6F20-4D56-8EC5-13E92598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spacing w:line="360" w:lineRule="auto"/>
      <w:outlineLvl w:val="1"/>
    </w:pPr>
    <w:rPr>
      <w:color w:val="000000"/>
      <w:sz w:val="28"/>
      <w:szCs w:val="36"/>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hd w:val="clear" w:color="auto" w:fill="FFFFFF"/>
      <w:spacing w:line="360" w:lineRule="auto"/>
      <w:ind w:firstLine="709"/>
      <w:jc w:val="center"/>
    </w:pPr>
    <w:rPr>
      <w:color w:val="000000"/>
      <w:sz w:val="28"/>
      <w:szCs w:val="36"/>
    </w:rPr>
  </w:style>
  <w:style w:type="paragraph" w:styleId="a4">
    <w:name w:val="Body Text"/>
    <w:basedOn w:val="a"/>
    <w:pPr>
      <w:shd w:val="clear" w:color="auto" w:fill="FFFFFF"/>
      <w:spacing w:line="360" w:lineRule="auto"/>
      <w:ind w:right="38"/>
      <w:jc w:val="both"/>
    </w:pPr>
    <w:rPr>
      <w:sz w:val="28"/>
    </w:rPr>
  </w:style>
  <w:style w:type="paragraph" w:styleId="a5">
    <w:name w:val="Normal (Web)"/>
    <w:basedOn w:val="a"/>
    <w:pPr>
      <w:widowControl/>
      <w:autoSpaceDE/>
      <w:autoSpaceDN/>
      <w:adjustRightInd/>
      <w:spacing w:before="100" w:beforeAutospacing="1" w:after="100" w:afterAutospacing="1"/>
    </w:pPr>
    <w:rPr>
      <w:sz w:val="24"/>
      <w:szCs w:val="24"/>
    </w:rPr>
  </w:style>
  <w:style w:type="paragraph" w:styleId="30">
    <w:name w:val="Body Text Indent 3"/>
    <w:basedOn w:val="a"/>
    <w:pPr>
      <w:spacing w:after="120"/>
      <w:ind w:left="283"/>
    </w:pPr>
    <w:rPr>
      <w:sz w:val="16"/>
      <w:szCs w:val="16"/>
    </w:rPr>
  </w:style>
  <w:style w:type="paragraph" w:customStyle="1" w:styleId="a6">
    <w:name w:val="Цитаты"/>
    <w:basedOn w:val="a"/>
    <w:pPr>
      <w:widowControl/>
      <w:autoSpaceDE/>
      <w:autoSpaceDN/>
      <w:adjustRightInd/>
      <w:spacing w:before="100" w:after="100"/>
      <w:ind w:left="360" w:right="360"/>
    </w:pPr>
    <w:rPr>
      <w:sz w:val="24"/>
      <w:szCs w:val="24"/>
      <w:lang w:val="de-DE"/>
    </w:rPr>
  </w:style>
  <w:style w:type="character" w:styleId="a7">
    <w:name w:val="Strong"/>
    <w:basedOn w:val="a0"/>
    <w:qFormat/>
    <w:rPr>
      <w:b/>
      <w:bCs/>
    </w:rPr>
  </w:style>
  <w:style w:type="paragraph" w:styleId="a8">
    <w:name w:val="Block Text"/>
    <w:basedOn w:val="a"/>
    <w:pPr>
      <w:shd w:val="clear" w:color="auto" w:fill="FFFFFF"/>
      <w:spacing w:line="360" w:lineRule="auto"/>
      <w:ind w:left="14" w:right="418" w:firstLine="720"/>
      <w:jc w:val="both"/>
    </w:pPr>
    <w:rPr>
      <w:sz w:val="28"/>
    </w:rPr>
  </w:style>
  <w:style w:type="paragraph" w:customStyle="1" w:styleId="FR3">
    <w:name w:val="FR3"/>
    <w:pPr>
      <w:widowControl w:val="0"/>
      <w:ind w:firstLine="280"/>
      <w:jc w:val="both"/>
    </w:pPr>
    <w:rPr>
      <w:rFonts w:ascii="Arial" w:hAnsi="Arial"/>
      <w:snapToGrid w:val="0"/>
      <w:sz w:val="16"/>
    </w:rPr>
  </w:style>
  <w:style w:type="paragraph" w:styleId="a9">
    <w:name w:val="header"/>
    <w:basedOn w:val="a"/>
    <w:pPr>
      <w:tabs>
        <w:tab w:val="center" w:pos="4677"/>
        <w:tab w:val="right" w:pos="9355"/>
      </w:tabs>
    </w:pPr>
  </w:style>
  <w:style w:type="character" w:styleId="aa">
    <w:name w:val="page number"/>
    <w:basedOn w:val="a0"/>
  </w:style>
  <w:style w:type="paragraph" w:customStyle="1" w:styleId="3f3f3f3f3f3f3f3f3f3f3f3f3f3f3f3f3f3f3f3f3f3f2">
    <w:name w:val="О3fс3fн3fо3fв3fн3fо3fй3f т3fе3fк3fс3fт3f с3f о3fт3fс3fт3fу3fп3fо3fм3f 2"/>
    <w:basedOn w:val="a"/>
    <w:rsid w:val="002144A9"/>
    <w:pPr>
      <w:spacing w:line="360" w:lineRule="auto"/>
      <w:ind w:firstLine="360"/>
      <w:jc w:val="center"/>
    </w:pPr>
    <w:rPr>
      <w:rFonts w:ascii="Arial" w:hAnsi="Arial"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9222</Words>
  <Characters>52569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СОДЕРЖАНИЕ </vt:lpstr>
    </vt:vector>
  </TitlesOfParts>
  <Company>СИЭУ</Company>
  <LinksUpToDate>false</LinksUpToDate>
  <CharactersWithSpaces>61668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dc:title>
  <dc:subject/>
  <dc:creator>Тд</dc:creator>
  <cp:keywords/>
  <dc:description/>
  <cp:lastModifiedBy>admin</cp:lastModifiedBy>
  <cp:revision>2</cp:revision>
  <cp:lastPrinted>2009-01-15T11:00:00Z</cp:lastPrinted>
  <dcterms:created xsi:type="dcterms:W3CDTF">2014-04-02T18:52:00Z</dcterms:created>
  <dcterms:modified xsi:type="dcterms:W3CDTF">2014-04-02T18:52:00Z</dcterms:modified>
</cp:coreProperties>
</file>